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FD659" w14:textId="55B36EF9" w:rsidR="006E7522" w:rsidRPr="00DB40DE" w:rsidRDefault="006E7522" w:rsidP="001F10CF">
      <w:pPr>
        <w:pStyle w:val="Subtitle"/>
        <w:spacing w:before="240" w:after="240"/>
        <w:rPr>
          <w:rFonts w:asciiTheme="minorHAnsi" w:hAnsiTheme="minorHAnsi" w:cstheme="minorHAnsi"/>
          <w:color w:val="1F497D" w:themeColor="text2"/>
          <w:szCs w:val="32"/>
          <w:lang w:val="en-US"/>
        </w:rPr>
      </w:pPr>
      <w:r w:rsidRPr="00DB40DE">
        <w:rPr>
          <w:noProof/>
          <w:lang w:val="en-US" w:eastAsia="en-US"/>
        </w:rPr>
        <w:drawing>
          <wp:inline distT="0" distB="0" distL="0" distR="0" wp14:anchorId="5FB53B0B" wp14:editId="7EC28E3A">
            <wp:extent cx="1070610" cy="127254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0610" cy="1272540"/>
                    </a:xfrm>
                    <a:prstGeom prst="rect">
                      <a:avLst/>
                    </a:prstGeom>
                  </pic:spPr>
                </pic:pic>
              </a:graphicData>
            </a:graphic>
          </wp:inline>
        </w:drawing>
      </w:r>
    </w:p>
    <w:p w14:paraId="24DEE110" w14:textId="77777777" w:rsidR="006E7522" w:rsidRPr="00DB40DE" w:rsidRDefault="006E7522" w:rsidP="001F10CF">
      <w:pPr>
        <w:pStyle w:val="Subtitle"/>
        <w:spacing w:before="240" w:after="240"/>
        <w:rPr>
          <w:rFonts w:asciiTheme="minorHAnsi" w:hAnsiTheme="minorHAnsi" w:cstheme="minorHAnsi"/>
          <w:color w:val="1F497D" w:themeColor="text2"/>
          <w:szCs w:val="32"/>
          <w:lang w:val="en-US"/>
        </w:rPr>
      </w:pPr>
    </w:p>
    <w:p w14:paraId="34E1DB2D" w14:textId="7842A485" w:rsidR="00B81A0A" w:rsidRPr="00DB40DE" w:rsidRDefault="00C937FA" w:rsidP="001F10CF">
      <w:pPr>
        <w:pStyle w:val="Subtitle"/>
        <w:spacing w:before="240" w:after="240"/>
        <w:rPr>
          <w:rFonts w:asciiTheme="minorHAnsi" w:hAnsiTheme="minorHAnsi" w:cstheme="minorHAnsi"/>
          <w:color w:val="1F497D" w:themeColor="text2"/>
          <w:szCs w:val="32"/>
          <w:lang w:val="en-US"/>
        </w:rPr>
      </w:pPr>
      <w:r w:rsidRPr="00DB40DE">
        <w:rPr>
          <w:rFonts w:asciiTheme="minorHAnsi" w:hAnsiTheme="minorHAnsi" w:cstheme="minorHAnsi"/>
          <w:color w:val="1F497D" w:themeColor="text2"/>
          <w:szCs w:val="32"/>
          <w:lang w:val="en-US"/>
        </w:rPr>
        <w:t>KOSO</w:t>
      </w:r>
      <w:r w:rsidR="00D31B70" w:rsidRPr="00DB40DE">
        <w:rPr>
          <w:rFonts w:asciiTheme="minorHAnsi" w:hAnsiTheme="minorHAnsi" w:cstheme="minorHAnsi"/>
          <w:color w:val="1F497D" w:themeColor="text2"/>
          <w:szCs w:val="32"/>
          <w:lang w:val="en-US"/>
        </w:rPr>
        <w:t>VO</w:t>
      </w:r>
    </w:p>
    <w:p w14:paraId="34E1DB2E" w14:textId="48F88659" w:rsidR="00B81A0A" w:rsidRPr="00DB40DE" w:rsidRDefault="00B81A0A" w:rsidP="001F10CF">
      <w:pPr>
        <w:pStyle w:val="BodyText"/>
        <w:spacing w:before="240" w:after="240"/>
        <w:jc w:val="center"/>
        <w:rPr>
          <w:rFonts w:asciiTheme="minorHAnsi" w:hAnsiTheme="minorHAnsi" w:cstheme="minorHAnsi"/>
          <w:b/>
          <w:color w:val="1F497D" w:themeColor="text2"/>
          <w:sz w:val="32"/>
          <w:szCs w:val="32"/>
        </w:rPr>
      </w:pPr>
      <w:r w:rsidRPr="00DB40DE">
        <w:rPr>
          <w:rFonts w:asciiTheme="minorHAnsi" w:hAnsiTheme="minorHAnsi" w:cstheme="minorHAnsi"/>
          <w:b/>
          <w:color w:val="1F497D" w:themeColor="text2"/>
          <w:sz w:val="32"/>
          <w:szCs w:val="32"/>
        </w:rPr>
        <w:t xml:space="preserve">MINISTRY OF </w:t>
      </w:r>
      <w:r w:rsidR="00EF115E" w:rsidRPr="00DB40DE">
        <w:rPr>
          <w:rFonts w:asciiTheme="minorHAnsi" w:hAnsiTheme="minorHAnsi" w:cstheme="minorHAnsi"/>
          <w:b/>
          <w:color w:val="1F497D" w:themeColor="text2"/>
          <w:sz w:val="32"/>
          <w:szCs w:val="32"/>
        </w:rPr>
        <w:t>FINANCE, LABOR AND TRANS</w:t>
      </w:r>
      <w:r w:rsidR="00EF0464" w:rsidRPr="00DB40DE">
        <w:rPr>
          <w:rFonts w:asciiTheme="minorHAnsi" w:hAnsiTheme="minorHAnsi" w:cstheme="minorHAnsi"/>
          <w:b/>
          <w:color w:val="1F497D" w:themeColor="text2"/>
          <w:sz w:val="32"/>
          <w:szCs w:val="32"/>
        </w:rPr>
        <w:t>F</w:t>
      </w:r>
      <w:r w:rsidR="00EF115E" w:rsidRPr="00DB40DE">
        <w:rPr>
          <w:rFonts w:asciiTheme="minorHAnsi" w:hAnsiTheme="minorHAnsi" w:cstheme="minorHAnsi"/>
          <w:b/>
          <w:color w:val="1F497D" w:themeColor="text2"/>
          <w:sz w:val="32"/>
          <w:szCs w:val="32"/>
        </w:rPr>
        <w:t>ERS</w:t>
      </w:r>
    </w:p>
    <w:p w14:paraId="34E1DB2F" w14:textId="77777777" w:rsidR="002613A3" w:rsidRPr="00DB40DE" w:rsidRDefault="002613A3" w:rsidP="001F10CF">
      <w:pPr>
        <w:spacing w:before="240" w:after="240"/>
        <w:rPr>
          <w:rFonts w:cstheme="minorHAnsi"/>
          <w:b/>
          <w:color w:val="1F497D" w:themeColor="text2"/>
          <w:sz w:val="32"/>
          <w:szCs w:val="32"/>
          <w:shd w:val="clear" w:color="auto" w:fill="FFFFFF"/>
        </w:rPr>
      </w:pPr>
    </w:p>
    <w:p w14:paraId="34E1DB30" w14:textId="77777777" w:rsidR="002613A3" w:rsidRPr="00DB40DE" w:rsidRDefault="002613A3" w:rsidP="001F10CF">
      <w:pPr>
        <w:spacing w:before="240" w:after="240"/>
        <w:jc w:val="center"/>
        <w:rPr>
          <w:rFonts w:cstheme="minorHAnsi"/>
          <w:b/>
          <w:color w:val="1F497D" w:themeColor="text2"/>
          <w:sz w:val="32"/>
          <w:szCs w:val="32"/>
          <w:shd w:val="clear" w:color="auto" w:fill="FFFFFF"/>
        </w:rPr>
      </w:pPr>
    </w:p>
    <w:p w14:paraId="34E1DB32" w14:textId="37822FAB" w:rsidR="00635036" w:rsidRPr="00DB40DE" w:rsidRDefault="002230B7" w:rsidP="001F10CF">
      <w:pPr>
        <w:spacing w:before="240" w:after="240" w:line="240" w:lineRule="atLeast"/>
        <w:jc w:val="center"/>
        <w:rPr>
          <w:rFonts w:cstheme="minorHAnsi"/>
          <w:b/>
          <w:bCs/>
          <w:smallCaps/>
          <w:color w:val="1F497D" w:themeColor="text2"/>
          <w:sz w:val="32"/>
          <w:szCs w:val="32"/>
        </w:rPr>
      </w:pPr>
      <w:r w:rsidRPr="00DB40DE">
        <w:rPr>
          <w:rFonts w:cstheme="minorHAnsi"/>
          <w:b/>
          <w:bCs/>
          <w:smallCaps/>
          <w:color w:val="1F497D" w:themeColor="text2"/>
          <w:sz w:val="32"/>
          <w:szCs w:val="32"/>
        </w:rPr>
        <w:t>Kosovo Social Assistance Reform Project</w:t>
      </w:r>
    </w:p>
    <w:p w14:paraId="34E1DB33" w14:textId="77777777" w:rsidR="00635036" w:rsidRPr="00DB40DE" w:rsidRDefault="00635036" w:rsidP="001F10CF">
      <w:pPr>
        <w:spacing w:before="240" w:after="240" w:line="240" w:lineRule="atLeast"/>
        <w:jc w:val="center"/>
        <w:rPr>
          <w:rFonts w:cstheme="minorHAnsi"/>
          <w:b/>
          <w:bCs/>
          <w:smallCaps/>
          <w:color w:val="1F497D" w:themeColor="text2"/>
          <w:sz w:val="32"/>
          <w:szCs w:val="32"/>
        </w:rPr>
      </w:pPr>
      <w:r w:rsidRPr="00DB40DE">
        <w:rPr>
          <w:rFonts w:cstheme="minorHAnsi"/>
          <w:b/>
          <w:bCs/>
          <w:smallCaps/>
          <w:color w:val="1F497D" w:themeColor="text2"/>
          <w:sz w:val="32"/>
          <w:szCs w:val="32"/>
        </w:rPr>
        <w:t>Stakeholder Engagement plan</w:t>
      </w:r>
    </w:p>
    <w:p w14:paraId="34E1DB34" w14:textId="77777777" w:rsidR="00635036" w:rsidRPr="00DB40DE" w:rsidRDefault="00635036" w:rsidP="001F10CF">
      <w:pPr>
        <w:spacing w:before="240" w:after="240"/>
        <w:rPr>
          <w:rFonts w:cstheme="minorHAnsi"/>
          <w:b/>
          <w:color w:val="1F497D" w:themeColor="text2"/>
          <w:sz w:val="32"/>
          <w:szCs w:val="32"/>
        </w:rPr>
      </w:pPr>
    </w:p>
    <w:p w14:paraId="34E1DB35" w14:textId="749CE99A" w:rsidR="00657D16" w:rsidRPr="00DB40DE" w:rsidRDefault="00657D16" w:rsidP="001F10CF">
      <w:pPr>
        <w:spacing w:before="240" w:after="240"/>
        <w:jc w:val="center"/>
        <w:rPr>
          <w:rFonts w:cstheme="minorHAnsi"/>
          <w:b/>
          <w:sz w:val="32"/>
          <w:szCs w:val="32"/>
        </w:rPr>
      </w:pPr>
    </w:p>
    <w:p w14:paraId="34E1DB36" w14:textId="77777777" w:rsidR="00657D16" w:rsidRPr="00DB40DE" w:rsidRDefault="00657D16" w:rsidP="001F10CF">
      <w:pPr>
        <w:spacing w:before="240" w:after="240"/>
        <w:rPr>
          <w:rFonts w:cstheme="minorHAnsi"/>
          <w:sz w:val="32"/>
          <w:szCs w:val="32"/>
        </w:rPr>
      </w:pPr>
    </w:p>
    <w:p w14:paraId="34E1DB37" w14:textId="139A458F" w:rsidR="00657D16" w:rsidRPr="00DB40DE" w:rsidRDefault="00657D16" w:rsidP="001F10CF">
      <w:pPr>
        <w:spacing w:before="240" w:after="240"/>
        <w:rPr>
          <w:rFonts w:cstheme="minorHAnsi"/>
        </w:rPr>
      </w:pPr>
    </w:p>
    <w:p w14:paraId="4FF1329D" w14:textId="77777777" w:rsidR="002230B7" w:rsidRPr="00DB40DE" w:rsidRDefault="002230B7" w:rsidP="001F10CF">
      <w:pPr>
        <w:spacing w:before="240" w:after="240"/>
        <w:jc w:val="center"/>
        <w:rPr>
          <w:rFonts w:cstheme="minorHAnsi"/>
          <w:b/>
          <w:sz w:val="28"/>
          <w:szCs w:val="28"/>
        </w:rPr>
      </w:pPr>
    </w:p>
    <w:p w14:paraId="10C8AF84" w14:textId="77777777" w:rsidR="006E7522" w:rsidRPr="00DB40DE" w:rsidRDefault="006E7522" w:rsidP="001F10CF">
      <w:pPr>
        <w:spacing w:before="240" w:after="240"/>
        <w:jc w:val="center"/>
        <w:rPr>
          <w:rFonts w:cstheme="minorHAnsi"/>
          <w:b/>
          <w:sz w:val="28"/>
          <w:szCs w:val="28"/>
        </w:rPr>
      </w:pPr>
    </w:p>
    <w:p w14:paraId="732F8627" w14:textId="77777777" w:rsidR="002230B7" w:rsidRPr="00DB40DE" w:rsidRDefault="002230B7" w:rsidP="001F10CF">
      <w:pPr>
        <w:spacing w:before="240" w:after="240"/>
        <w:jc w:val="center"/>
        <w:rPr>
          <w:rFonts w:cstheme="minorHAnsi"/>
          <w:b/>
          <w:sz w:val="28"/>
          <w:szCs w:val="28"/>
        </w:rPr>
      </w:pPr>
    </w:p>
    <w:p w14:paraId="013A6D33" w14:textId="77777777" w:rsidR="002230B7" w:rsidRPr="00DB40DE" w:rsidRDefault="002230B7" w:rsidP="001F10CF">
      <w:pPr>
        <w:spacing w:before="240" w:after="240"/>
        <w:jc w:val="center"/>
        <w:rPr>
          <w:rFonts w:cstheme="minorHAnsi"/>
          <w:b/>
          <w:sz w:val="28"/>
          <w:szCs w:val="28"/>
        </w:rPr>
      </w:pPr>
    </w:p>
    <w:p w14:paraId="61751512" w14:textId="36EEBEE4" w:rsidR="002230B7" w:rsidRPr="00DB40DE" w:rsidRDefault="0039320F" w:rsidP="003F613E">
      <w:pPr>
        <w:spacing w:before="240" w:after="240" w:line="240" w:lineRule="atLeast"/>
        <w:jc w:val="center"/>
        <w:rPr>
          <w:rFonts w:cstheme="minorHAnsi"/>
          <w:b/>
          <w:bCs/>
          <w:smallCaps/>
          <w:color w:val="1F497D" w:themeColor="text2"/>
          <w:sz w:val="28"/>
          <w:szCs w:val="32"/>
        </w:rPr>
      </w:pPr>
      <w:r>
        <w:rPr>
          <w:rFonts w:cstheme="minorHAnsi"/>
          <w:b/>
          <w:bCs/>
          <w:smallCaps/>
          <w:color w:val="1F497D" w:themeColor="text2"/>
          <w:sz w:val="28"/>
          <w:szCs w:val="32"/>
        </w:rPr>
        <w:t>August</w:t>
      </w:r>
      <w:r w:rsidR="002230B7" w:rsidRPr="00DB40DE">
        <w:rPr>
          <w:rFonts w:cstheme="minorHAnsi"/>
          <w:b/>
          <w:bCs/>
          <w:smallCaps/>
          <w:color w:val="1F497D" w:themeColor="text2"/>
          <w:sz w:val="28"/>
          <w:szCs w:val="32"/>
        </w:rPr>
        <w:t xml:space="preserve"> </w:t>
      </w:r>
      <w:r>
        <w:rPr>
          <w:rFonts w:cstheme="minorHAnsi"/>
          <w:b/>
          <w:bCs/>
          <w:smallCaps/>
          <w:color w:val="1F497D" w:themeColor="text2"/>
          <w:sz w:val="28"/>
          <w:szCs w:val="32"/>
        </w:rPr>
        <w:t>03</w:t>
      </w:r>
      <w:r w:rsidR="002230B7" w:rsidRPr="00DB40DE">
        <w:rPr>
          <w:rFonts w:cstheme="minorHAnsi"/>
          <w:b/>
          <w:bCs/>
          <w:smallCaps/>
          <w:color w:val="1F497D" w:themeColor="text2"/>
          <w:sz w:val="28"/>
          <w:szCs w:val="32"/>
        </w:rPr>
        <w:t>, 2021</w:t>
      </w:r>
    </w:p>
    <w:p w14:paraId="0DA281DE" w14:textId="77777777" w:rsidR="004A66C6" w:rsidRPr="00DB40DE" w:rsidRDefault="004A66C6" w:rsidP="001F10CF">
      <w:pPr>
        <w:spacing w:before="240" w:after="240"/>
        <w:jc w:val="center"/>
        <w:rPr>
          <w:rFonts w:cstheme="minorHAnsi"/>
          <w:b/>
          <w:color w:val="FF0000"/>
          <w:sz w:val="28"/>
          <w:szCs w:val="28"/>
        </w:rPr>
        <w:sectPr w:rsidR="004A66C6" w:rsidRPr="00DB40D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sdt>
      <w:sdtPr>
        <w:rPr>
          <w:rFonts w:eastAsiaTheme="minorHAnsi" w:cstheme="minorBidi"/>
          <w:b w:val="0"/>
          <w:bCs w:val="0"/>
          <w:color w:val="auto"/>
        </w:rPr>
        <w:id w:val="1176005034"/>
        <w:docPartObj>
          <w:docPartGallery w:val="Table of Contents"/>
          <w:docPartUnique/>
        </w:docPartObj>
      </w:sdtPr>
      <w:sdtEndPr>
        <w:rPr>
          <w:noProof/>
        </w:rPr>
      </w:sdtEndPr>
      <w:sdtContent>
        <w:p w14:paraId="38E5C91F" w14:textId="0E9C73A1" w:rsidR="00563E19" w:rsidRPr="00DB40DE" w:rsidRDefault="00563E19" w:rsidP="001F10CF">
          <w:pPr>
            <w:pStyle w:val="TOCHeading"/>
          </w:pPr>
          <w:r w:rsidRPr="00DB40DE">
            <w:t>Contents</w:t>
          </w:r>
        </w:p>
        <w:p w14:paraId="4BF93869" w14:textId="12476F2F" w:rsidR="00047611" w:rsidRPr="00DB40DE" w:rsidRDefault="00563E19">
          <w:pPr>
            <w:pStyle w:val="TOC1"/>
            <w:tabs>
              <w:tab w:val="right" w:leader="dot" w:pos="9350"/>
            </w:tabs>
            <w:rPr>
              <w:rFonts w:eastAsiaTheme="minorEastAsia"/>
              <w:noProof/>
            </w:rPr>
          </w:pPr>
          <w:r w:rsidRPr="00DB40DE">
            <w:rPr>
              <w:rFonts w:cstheme="minorHAnsi"/>
            </w:rPr>
            <w:fldChar w:fldCharType="begin"/>
          </w:r>
          <w:r w:rsidRPr="00DB40DE">
            <w:rPr>
              <w:rFonts w:cstheme="minorHAnsi"/>
            </w:rPr>
            <w:instrText xml:space="preserve"> TOC \o "1-3" \h \z \u </w:instrText>
          </w:r>
          <w:r w:rsidRPr="00DB40DE">
            <w:rPr>
              <w:rFonts w:cstheme="minorHAnsi"/>
            </w:rPr>
            <w:fldChar w:fldCharType="separate"/>
          </w:r>
          <w:hyperlink w:anchor="_Toc76739453" w:history="1">
            <w:r w:rsidR="00047611" w:rsidRPr="00DB40DE">
              <w:rPr>
                <w:rStyle w:val="Hyperlink"/>
                <w:noProof/>
              </w:rPr>
              <w:t>Acronyms and Abbreviations</w:t>
            </w:r>
            <w:r w:rsidR="00047611" w:rsidRPr="00DB40DE">
              <w:rPr>
                <w:noProof/>
                <w:webHidden/>
              </w:rPr>
              <w:tab/>
            </w:r>
            <w:r w:rsidR="00047611" w:rsidRPr="00DB40DE">
              <w:rPr>
                <w:noProof/>
                <w:webHidden/>
              </w:rPr>
              <w:fldChar w:fldCharType="begin"/>
            </w:r>
            <w:r w:rsidR="00047611" w:rsidRPr="00DB40DE">
              <w:rPr>
                <w:noProof/>
                <w:webHidden/>
              </w:rPr>
              <w:instrText xml:space="preserve"> PAGEREF _Toc76739453 \h </w:instrText>
            </w:r>
            <w:r w:rsidR="00047611" w:rsidRPr="00DB40DE">
              <w:rPr>
                <w:noProof/>
                <w:webHidden/>
              </w:rPr>
            </w:r>
            <w:r w:rsidR="00047611" w:rsidRPr="00DB40DE">
              <w:rPr>
                <w:noProof/>
                <w:webHidden/>
              </w:rPr>
              <w:fldChar w:fldCharType="separate"/>
            </w:r>
            <w:r w:rsidR="00FD6D86" w:rsidRPr="00DB40DE">
              <w:rPr>
                <w:noProof/>
                <w:webHidden/>
              </w:rPr>
              <w:t>3</w:t>
            </w:r>
            <w:r w:rsidR="00047611" w:rsidRPr="00DB40DE">
              <w:rPr>
                <w:noProof/>
                <w:webHidden/>
              </w:rPr>
              <w:fldChar w:fldCharType="end"/>
            </w:r>
          </w:hyperlink>
        </w:p>
        <w:p w14:paraId="32F5FDF2" w14:textId="64EBB813" w:rsidR="00047611" w:rsidRPr="00DB40DE" w:rsidRDefault="00D57EEA">
          <w:pPr>
            <w:pStyle w:val="TOC1"/>
            <w:tabs>
              <w:tab w:val="right" w:leader="dot" w:pos="9350"/>
            </w:tabs>
            <w:rPr>
              <w:rFonts w:eastAsiaTheme="minorEastAsia"/>
              <w:noProof/>
            </w:rPr>
          </w:pPr>
          <w:hyperlink w:anchor="_Toc76739454" w:history="1">
            <w:r w:rsidR="00047611" w:rsidRPr="00DB40DE">
              <w:rPr>
                <w:rStyle w:val="Hyperlink"/>
                <w:noProof/>
              </w:rPr>
              <w:t>I. INTRODUCTION</w:t>
            </w:r>
            <w:r w:rsidR="00047611" w:rsidRPr="00DB40DE">
              <w:rPr>
                <w:noProof/>
                <w:webHidden/>
              </w:rPr>
              <w:tab/>
            </w:r>
            <w:r w:rsidR="00047611" w:rsidRPr="00DB40DE">
              <w:rPr>
                <w:noProof/>
                <w:webHidden/>
              </w:rPr>
              <w:fldChar w:fldCharType="begin"/>
            </w:r>
            <w:r w:rsidR="00047611" w:rsidRPr="00DB40DE">
              <w:rPr>
                <w:noProof/>
                <w:webHidden/>
              </w:rPr>
              <w:instrText xml:space="preserve"> PAGEREF _Toc76739454 \h </w:instrText>
            </w:r>
            <w:r w:rsidR="00047611" w:rsidRPr="00DB40DE">
              <w:rPr>
                <w:noProof/>
                <w:webHidden/>
              </w:rPr>
            </w:r>
            <w:r w:rsidR="00047611" w:rsidRPr="00DB40DE">
              <w:rPr>
                <w:noProof/>
                <w:webHidden/>
              </w:rPr>
              <w:fldChar w:fldCharType="separate"/>
            </w:r>
            <w:r w:rsidR="00FD6D86" w:rsidRPr="00DB40DE">
              <w:rPr>
                <w:noProof/>
                <w:webHidden/>
              </w:rPr>
              <w:t>4</w:t>
            </w:r>
            <w:r w:rsidR="00047611" w:rsidRPr="00DB40DE">
              <w:rPr>
                <w:noProof/>
                <w:webHidden/>
              </w:rPr>
              <w:fldChar w:fldCharType="end"/>
            </w:r>
          </w:hyperlink>
        </w:p>
        <w:p w14:paraId="221BF2AD" w14:textId="1739A986" w:rsidR="00047611" w:rsidRPr="00DB40DE" w:rsidRDefault="00D57EEA">
          <w:pPr>
            <w:pStyle w:val="TOC2"/>
            <w:tabs>
              <w:tab w:val="right" w:leader="dot" w:pos="9350"/>
            </w:tabs>
            <w:rPr>
              <w:noProof/>
            </w:rPr>
          </w:pPr>
          <w:hyperlink w:anchor="_Toc76739455" w:history="1">
            <w:r w:rsidR="00047611" w:rsidRPr="00DB40DE">
              <w:rPr>
                <w:rStyle w:val="Hyperlink"/>
                <w:noProof/>
              </w:rPr>
              <w:t>1.1 Project Description</w:t>
            </w:r>
            <w:r w:rsidR="00047611" w:rsidRPr="00DB40DE">
              <w:rPr>
                <w:noProof/>
                <w:webHidden/>
              </w:rPr>
              <w:tab/>
            </w:r>
            <w:r w:rsidR="00047611" w:rsidRPr="00DB40DE">
              <w:rPr>
                <w:noProof/>
                <w:webHidden/>
              </w:rPr>
              <w:fldChar w:fldCharType="begin"/>
            </w:r>
            <w:r w:rsidR="00047611" w:rsidRPr="00DB40DE">
              <w:rPr>
                <w:noProof/>
                <w:webHidden/>
              </w:rPr>
              <w:instrText xml:space="preserve"> PAGEREF _Toc76739455 \h </w:instrText>
            </w:r>
            <w:r w:rsidR="00047611" w:rsidRPr="00DB40DE">
              <w:rPr>
                <w:noProof/>
                <w:webHidden/>
              </w:rPr>
            </w:r>
            <w:r w:rsidR="00047611" w:rsidRPr="00DB40DE">
              <w:rPr>
                <w:noProof/>
                <w:webHidden/>
              </w:rPr>
              <w:fldChar w:fldCharType="separate"/>
            </w:r>
            <w:r w:rsidR="00FD6D86" w:rsidRPr="00DB40DE">
              <w:rPr>
                <w:noProof/>
                <w:webHidden/>
              </w:rPr>
              <w:t>4</w:t>
            </w:r>
            <w:r w:rsidR="00047611" w:rsidRPr="00DB40DE">
              <w:rPr>
                <w:noProof/>
                <w:webHidden/>
              </w:rPr>
              <w:fldChar w:fldCharType="end"/>
            </w:r>
          </w:hyperlink>
        </w:p>
        <w:p w14:paraId="25398E72" w14:textId="29349983" w:rsidR="00047611" w:rsidRPr="00DB40DE" w:rsidRDefault="00D57EEA">
          <w:pPr>
            <w:pStyle w:val="TOC2"/>
            <w:tabs>
              <w:tab w:val="right" w:leader="dot" w:pos="9350"/>
            </w:tabs>
            <w:rPr>
              <w:noProof/>
            </w:rPr>
          </w:pPr>
          <w:hyperlink w:anchor="_Toc76739456" w:history="1">
            <w:r w:rsidR="00047611" w:rsidRPr="00DB40DE">
              <w:rPr>
                <w:rStyle w:val="Hyperlink"/>
                <w:noProof/>
              </w:rPr>
              <w:t>1.2 Purpose of the SEP</w:t>
            </w:r>
            <w:r w:rsidR="00047611" w:rsidRPr="00DB40DE">
              <w:rPr>
                <w:noProof/>
                <w:webHidden/>
              </w:rPr>
              <w:tab/>
            </w:r>
            <w:r w:rsidR="00047611" w:rsidRPr="00DB40DE">
              <w:rPr>
                <w:noProof/>
                <w:webHidden/>
              </w:rPr>
              <w:fldChar w:fldCharType="begin"/>
            </w:r>
            <w:r w:rsidR="00047611" w:rsidRPr="00DB40DE">
              <w:rPr>
                <w:noProof/>
                <w:webHidden/>
              </w:rPr>
              <w:instrText xml:space="preserve"> PAGEREF _Toc76739456 \h </w:instrText>
            </w:r>
            <w:r w:rsidR="00047611" w:rsidRPr="00DB40DE">
              <w:rPr>
                <w:noProof/>
                <w:webHidden/>
              </w:rPr>
            </w:r>
            <w:r w:rsidR="00047611" w:rsidRPr="00DB40DE">
              <w:rPr>
                <w:noProof/>
                <w:webHidden/>
              </w:rPr>
              <w:fldChar w:fldCharType="separate"/>
            </w:r>
            <w:r w:rsidR="00FD6D86" w:rsidRPr="00DB40DE">
              <w:rPr>
                <w:noProof/>
                <w:webHidden/>
              </w:rPr>
              <w:t>7</w:t>
            </w:r>
            <w:r w:rsidR="00047611" w:rsidRPr="00DB40DE">
              <w:rPr>
                <w:noProof/>
                <w:webHidden/>
              </w:rPr>
              <w:fldChar w:fldCharType="end"/>
            </w:r>
          </w:hyperlink>
        </w:p>
        <w:p w14:paraId="2C1A7CB6" w14:textId="014A8547" w:rsidR="00047611" w:rsidRPr="00DB40DE" w:rsidRDefault="00D57EEA">
          <w:pPr>
            <w:pStyle w:val="TOC2"/>
            <w:tabs>
              <w:tab w:val="right" w:leader="dot" w:pos="9350"/>
            </w:tabs>
            <w:rPr>
              <w:noProof/>
            </w:rPr>
          </w:pPr>
          <w:hyperlink w:anchor="_Toc76739457" w:history="1">
            <w:r w:rsidR="00047611" w:rsidRPr="00DB40DE">
              <w:rPr>
                <w:rStyle w:val="Hyperlink"/>
                <w:noProof/>
              </w:rPr>
              <w:t>1.3 Scope and Structure of the SEP</w:t>
            </w:r>
            <w:r w:rsidR="00047611" w:rsidRPr="00DB40DE">
              <w:rPr>
                <w:noProof/>
                <w:webHidden/>
              </w:rPr>
              <w:tab/>
            </w:r>
            <w:r w:rsidR="00047611" w:rsidRPr="00DB40DE">
              <w:rPr>
                <w:noProof/>
                <w:webHidden/>
              </w:rPr>
              <w:fldChar w:fldCharType="begin"/>
            </w:r>
            <w:r w:rsidR="00047611" w:rsidRPr="00DB40DE">
              <w:rPr>
                <w:noProof/>
                <w:webHidden/>
              </w:rPr>
              <w:instrText xml:space="preserve"> PAGEREF _Toc76739457 \h </w:instrText>
            </w:r>
            <w:r w:rsidR="00047611" w:rsidRPr="00DB40DE">
              <w:rPr>
                <w:noProof/>
                <w:webHidden/>
              </w:rPr>
            </w:r>
            <w:r w:rsidR="00047611" w:rsidRPr="00DB40DE">
              <w:rPr>
                <w:noProof/>
                <w:webHidden/>
              </w:rPr>
              <w:fldChar w:fldCharType="separate"/>
            </w:r>
            <w:r w:rsidR="00FD6D86" w:rsidRPr="00DB40DE">
              <w:rPr>
                <w:noProof/>
                <w:webHidden/>
              </w:rPr>
              <w:t>8</w:t>
            </w:r>
            <w:r w:rsidR="00047611" w:rsidRPr="00DB40DE">
              <w:rPr>
                <w:noProof/>
                <w:webHidden/>
              </w:rPr>
              <w:fldChar w:fldCharType="end"/>
            </w:r>
          </w:hyperlink>
        </w:p>
        <w:p w14:paraId="0F2F2F08" w14:textId="571DF6BB" w:rsidR="00047611" w:rsidRPr="00DB40DE" w:rsidRDefault="00D57EEA">
          <w:pPr>
            <w:pStyle w:val="TOC2"/>
            <w:tabs>
              <w:tab w:val="right" w:leader="dot" w:pos="9350"/>
            </w:tabs>
            <w:rPr>
              <w:noProof/>
            </w:rPr>
          </w:pPr>
          <w:hyperlink w:anchor="_Toc76739458" w:history="1">
            <w:r w:rsidR="00047611" w:rsidRPr="00DB40DE">
              <w:rPr>
                <w:rStyle w:val="Hyperlink"/>
                <w:noProof/>
              </w:rPr>
              <w:t>1.4 Administrative, Policy and Regulatory Framework</w:t>
            </w:r>
            <w:r w:rsidR="00047611" w:rsidRPr="00DB40DE">
              <w:rPr>
                <w:noProof/>
                <w:webHidden/>
              </w:rPr>
              <w:tab/>
            </w:r>
            <w:r w:rsidR="00047611" w:rsidRPr="00DB40DE">
              <w:rPr>
                <w:noProof/>
                <w:webHidden/>
              </w:rPr>
              <w:fldChar w:fldCharType="begin"/>
            </w:r>
            <w:r w:rsidR="00047611" w:rsidRPr="00DB40DE">
              <w:rPr>
                <w:noProof/>
                <w:webHidden/>
              </w:rPr>
              <w:instrText xml:space="preserve"> PAGEREF _Toc76739458 \h </w:instrText>
            </w:r>
            <w:r w:rsidR="00047611" w:rsidRPr="00DB40DE">
              <w:rPr>
                <w:noProof/>
                <w:webHidden/>
              </w:rPr>
            </w:r>
            <w:r w:rsidR="00047611" w:rsidRPr="00DB40DE">
              <w:rPr>
                <w:noProof/>
                <w:webHidden/>
              </w:rPr>
              <w:fldChar w:fldCharType="separate"/>
            </w:r>
            <w:r w:rsidR="00FD6D86" w:rsidRPr="00DB40DE">
              <w:rPr>
                <w:noProof/>
                <w:webHidden/>
              </w:rPr>
              <w:t>8</w:t>
            </w:r>
            <w:r w:rsidR="00047611" w:rsidRPr="00DB40DE">
              <w:rPr>
                <w:noProof/>
                <w:webHidden/>
              </w:rPr>
              <w:fldChar w:fldCharType="end"/>
            </w:r>
          </w:hyperlink>
        </w:p>
        <w:p w14:paraId="202C0260" w14:textId="76DCA7E8" w:rsidR="00047611" w:rsidRPr="00DB40DE" w:rsidRDefault="00D57EEA">
          <w:pPr>
            <w:pStyle w:val="TOC2"/>
            <w:tabs>
              <w:tab w:val="right" w:leader="dot" w:pos="9350"/>
            </w:tabs>
            <w:rPr>
              <w:noProof/>
            </w:rPr>
          </w:pPr>
          <w:hyperlink w:anchor="_Toc76739459" w:history="1">
            <w:r w:rsidR="00047611" w:rsidRPr="00DB40DE">
              <w:rPr>
                <w:rStyle w:val="Hyperlink"/>
                <w:noProof/>
              </w:rPr>
              <w:t>1.5 World Bank Environmental and Social Standard on Stakeholder Engagement</w:t>
            </w:r>
            <w:r w:rsidR="00047611" w:rsidRPr="00DB40DE">
              <w:rPr>
                <w:noProof/>
                <w:webHidden/>
              </w:rPr>
              <w:tab/>
            </w:r>
            <w:r w:rsidR="00047611" w:rsidRPr="00DB40DE">
              <w:rPr>
                <w:noProof/>
                <w:webHidden/>
              </w:rPr>
              <w:fldChar w:fldCharType="begin"/>
            </w:r>
            <w:r w:rsidR="00047611" w:rsidRPr="00DB40DE">
              <w:rPr>
                <w:noProof/>
                <w:webHidden/>
              </w:rPr>
              <w:instrText xml:space="preserve"> PAGEREF _Toc76739459 \h </w:instrText>
            </w:r>
            <w:r w:rsidR="00047611" w:rsidRPr="00DB40DE">
              <w:rPr>
                <w:noProof/>
                <w:webHidden/>
              </w:rPr>
            </w:r>
            <w:r w:rsidR="00047611" w:rsidRPr="00DB40DE">
              <w:rPr>
                <w:noProof/>
                <w:webHidden/>
              </w:rPr>
              <w:fldChar w:fldCharType="separate"/>
            </w:r>
            <w:r w:rsidR="00FD6D86" w:rsidRPr="00DB40DE">
              <w:rPr>
                <w:noProof/>
                <w:webHidden/>
              </w:rPr>
              <w:t>9</w:t>
            </w:r>
            <w:r w:rsidR="00047611" w:rsidRPr="00DB40DE">
              <w:rPr>
                <w:noProof/>
                <w:webHidden/>
              </w:rPr>
              <w:fldChar w:fldCharType="end"/>
            </w:r>
          </w:hyperlink>
        </w:p>
        <w:p w14:paraId="5363E6C1" w14:textId="4F6B0E72" w:rsidR="00047611" w:rsidRPr="00DB40DE" w:rsidRDefault="00D57EEA">
          <w:pPr>
            <w:pStyle w:val="TOC1"/>
            <w:tabs>
              <w:tab w:val="right" w:leader="dot" w:pos="9350"/>
            </w:tabs>
            <w:rPr>
              <w:rFonts w:eastAsiaTheme="minorEastAsia"/>
              <w:noProof/>
            </w:rPr>
          </w:pPr>
          <w:hyperlink w:anchor="_Toc76739460" w:history="1">
            <w:r w:rsidR="00047611" w:rsidRPr="00DB40DE">
              <w:rPr>
                <w:rStyle w:val="Hyperlink"/>
                <w:noProof/>
              </w:rPr>
              <w:t>II. BRIEF SUMMARY OF PREVIOUS STAKEHOLDER ENGAGEMENT ACTIVITIES</w:t>
            </w:r>
            <w:r w:rsidR="00047611" w:rsidRPr="00DB40DE">
              <w:rPr>
                <w:noProof/>
                <w:webHidden/>
              </w:rPr>
              <w:tab/>
            </w:r>
            <w:r w:rsidR="00047611" w:rsidRPr="00DB40DE">
              <w:rPr>
                <w:noProof/>
                <w:webHidden/>
              </w:rPr>
              <w:fldChar w:fldCharType="begin"/>
            </w:r>
            <w:r w:rsidR="00047611" w:rsidRPr="00DB40DE">
              <w:rPr>
                <w:noProof/>
                <w:webHidden/>
              </w:rPr>
              <w:instrText xml:space="preserve"> PAGEREF _Toc76739460 \h </w:instrText>
            </w:r>
            <w:r w:rsidR="00047611" w:rsidRPr="00DB40DE">
              <w:rPr>
                <w:noProof/>
                <w:webHidden/>
              </w:rPr>
            </w:r>
            <w:r w:rsidR="00047611" w:rsidRPr="00DB40DE">
              <w:rPr>
                <w:noProof/>
                <w:webHidden/>
              </w:rPr>
              <w:fldChar w:fldCharType="separate"/>
            </w:r>
            <w:r w:rsidR="00FD6D86" w:rsidRPr="00DB40DE">
              <w:rPr>
                <w:noProof/>
                <w:webHidden/>
              </w:rPr>
              <w:t>10</w:t>
            </w:r>
            <w:r w:rsidR="00047611" w:rsidRPr="00DB40DE">
              <w:rPr>
                <w:noProof/>
                <w:webHidden/>
              </w:rPr>
              <w:fldChar w:fldCharType="end"/>
            </w:r>
          </w:hyperlink>
        </w:p>
        <w:p w14:paraId="3A9857B3" w14:textId="40719051" w:rsidR="00047611" w:rsidRPr="00DB40DE" w:rsidRDefault="00D57EEA">
          <w:pPr>
            <w:pStyle w:val="TOC2"/>
            <w:tabs>
              <w:tab w:val="right" w:leader="dot" w:pos="9350"/>
            </w:tabs>
            <w:rPr>
              <w:noProof/>
            </w:rPr>
          </w:pPr>
          <w:hyperlink w:anchor="_Toc76739461" w:history="1">
            <w:r w:rsidR="00047611" w:rsidRPr="00DB40DE">
              <w:rPr>
                <w:rStyle w:val="Hyperlink"/>
                <w:rFonts w:eastAsia="Times New Roman"/>
                <w:noProof/>
              </w:rPr>
              <w:t>2.1 Consultation on Social Assistance Scheme</w:t>
            </w:r>
            <w:r w:rsidR="00047611" w:rsidRPr="00DB40DE">
              <w:rPr>
                <w:noProof/>
                <w:webHidden/>
              </w:rPr>
              <w:tab/>
            </w:r>
            <w:r w:rsidR="00047611" w:rsidRPr="00DB40DE">
              <w:rPr>
                <w:noProof/>
                <w:webHidden/>
              </w:rPr>
              <w:fldChar w:fldCharType="begin"/>
            </w:r>
            <w:r w:rsidR="00047611" w:rsidRPr="00DB40DE">
              <w:rPr>
                <w:noProof/>
                <w:webHidden/>
              </w:rPr>
              <w:instrText xml:space="preserve"> PAGEREF _Toc76739461 \h </w:instrText>
            </w:r>
            <w:r w:rsidR="00047611" w:rsidRPr="00DB40DE">
              <w:rPr>
                <w:noProof/>
                <w:webHidden/>
              </w:rPr>
            </w:r>
            <w:r w:rsidR="00047611" w:rsidRPr="00DB40DE">
              <w:rPr>
                <w:noProof/>
                <w:webHidden/>
              </w:rPr>
              <w:fldChar w:fldCharType="separate"/>
            </w:r>
            <w:r w:rsidR="00FD6D86" w:rsidRPr="00DB40DE">
              <w:rPr>
                <w:noProof/>
                <w:webHidden/>
              </w:rPr>
              <w:t>10</w:t>
            </w:r>
            <w:r w:rsidR="00047611" w:rsidRPr="00DB40DE">
              <w:rPr>
                <w:noProof/>
                <w:webHidden/>
              </w:rPr>
              <w:fldChar w:fldCharType="end"/>
            </w:r>
          </w:hyperlink>
        </w:p>
        <w:p w14:paraId="016942DA" w14:textId="5CFECE3D" w:rsidR="00047611" w:rsidRPr="00DB40DE" w:rsidRDefault="00D57EEA">
          <w:pPr>
            <w:pStyle w:val="TOC2"/>
            <w:tabs>
              <w:tab w:val="right" w:leader="dot" w:pos="9350"/>
            </w:tabs>
            <w:rPr>
              <w:noProof/>
            </w:rPr>
          </w:pPr>
          <w:hyperlink w:anchor="_Toc76739462" w:history="1">
            <w:r w:rsidR="00047611" w:rsidRPr="00DB40DE">
              <w:rPr>
                <w:rStyle w:val="Hyperlink"/>
                <w:noProof/>
              </w:rPr>
              <w:t>2.2 Survey on Implementation of SAS and Measure 15</w:t>
            </w:r>
            <w:r w:rsidR="00047611" w:rsidRPr="00DB40DE">
              <w:rPr>
                <w:noProof/>
                <w:webHidden/>
              </w:rPr>
              <w:tab/>
            </w:r>
            <w:r w:rsidR="00047611" w:rsidRPr="00DB40DE">
              <w:rPr>
                <w:noProof/>
                <w:webHidden/>
              </w:rPr>
              <w:fldChar w:fldCharType="begin"/>
            </w:r>
            <w:r w:rsidR="00047611" w:rsidRPr="00DB40DE">
              <w:rPr>
                <w:noProof/>
                <w:webHidden/>
              </w:rPr>
              <w:instrText xml:space="preserve"> PAGEREF _Toc76739462 \h </w:instrText>
            </w:r>
            <w:r w:rsidR="00047611" w:rsidRPr="00DB40DE">
              <w:rPr>
                <w:noProof/>
                <w:webHidden/>
              </w:rPr>
            </w:r>
            <w:r w:rsidR="00047611" w:rsidRPr="00DB40DE">
              <w:rPr>
                <w:noProof/>
                <w:webHidden/>
              </w:rPr>
              <w:fldChar w:fldCharType="separate"/>
            </w:r>
            <w:r w:rsidR="00FD6D86" w:rsidRPr="00DB40DE">
              <w:rPr>
                <w:noProof/>
                <w:webHidden/>
              </w:rPr>
              <w:t>13</w:t>
            </w:r>
            <w:r w:rsidR="00047611" w:rsidRPr="00DB40DE">
              <w:rPr>
                <w:noProof/>
                <w:webHidden/>
              </w:rPr>
              <w:fldChar w:fldCharType="end"/>
            </w:r>
          </w:hyperlink>
        </w:p>
        <w:p w14:paraId="3E3649FC" w14:textId="23F02AC1" w:rsidR="00047611" w:rsidRPr="00DB40DE" w:rsidRDefault="00D57EEA">
          <w:pPr>
            <w:pStyle w:val="TOC2"/>
            <w:tabs>
              <w:tab w:val="right" w:leader="dot" w:pos="9350"/>
            </w:tabs>
            <w:rPr>
              <w:noProof/>
            </w:rPr>
          </w:pPr>
          <w:hyperlink w:anchor="_Toc76739463" w:history="1">
            <w:r w:rsidR="00047611" w:rsidRPr="00DB40DE">
              <w:rPr>
                <w:rStyle w:val="Hyperlink"/>
                <w:noProof/>
              </w:rPr>
              <w:t>2.3 Consultations during the Project Preparation</w:t>
            </w:r>
            <w:r w:rsidR="00047611" w:rsidRPr="00DB40DE">
              <w:rPr>
                <w:noProof/>
                <w:webHidden/>
              </w:rPr>
              <w:tab/>
            </w:r>
            <w:r w:rsidR="00047611" w:rsidRPr="00DB40DE">
              <w:rPr>
                <w:noProof/>
                <w:webHidden/>
              </w:rPr>
              <w:fldChar w:fldCharType="begin"/>
            </w:r>
            <w:r w:rsidR="00047611" w:rsidRPr="00DB40DE">
              <w:rPr>
                <w:noProof/>
                <w:webHidden/>
              </w:rPr>
              <w:instrText xml:space="preserve"> PAGEREF _Toc76739463 \h </w:instrText>
            </w:r>
            <w:r w:rsidR="00047611" w:rsidRPr="00DB40DE">
              <w:rPr>
                <w:noProof/>
                <w:webHidden/>
              </w:rPr>
            </w:r>
            <w:r w:rsidR="00047611" w:rsidRPr="00DB40DE">
              <w:rPr>
                <w:noProof/>
                <w:webHidden/>
              </w:rPr>
              <w:fldChar w:fldCharType="separate"/>
            </w:r>
            <w:r w:rsidR="00FD6D86" w:rsidRPr="00DB40DE">
              <w:rPr>
                <w:noProof/>
                <w:webHidden/>
              </w:rPr>
              <w:t>15</w:t>
            </w:r>
            <w:r w:rsidR="00047611" w:rsidRPr="00DB40DE">
              <w:rPr>
                <w:noProof/>
                <w:webHidden/>
              </w:rPr>
              <w:fldChar w:fldCharType="end"/>
            </w:r>
          </w:hyperlink>
        </w:p>
        <w:p w14:paraId="43C12981" w14:textId="33E0DBC4" w:rsidR="00047611" w:rsidRPr="00DB40DE" w:rsidRDefault="00D57EEA">
          <w:pPr>
            <w:pStyle w:val="TOC1"/>
            <w:tabs>
              <w:tab w:val="right" w:leader="dot" w:pos="9350"/>
            </w:tabs>
            <w:rPr>
              <w:rFonts w:eastAsiaTheme="minorEastAsia"/>
              <w:noProof/>
            </w:rPr>
          </w:pPr>
          <w:hyperlink w:anchor="_Toc76739464" w:history="1">
            <w:r w:rsidR="00047611" w:rsidRPr="00DB40DE">
              <w:rPr>
                <w:rStyle w:val="Hyperlink"/>
                <w:noProof/>
              </w:rPr>
              <w:t>III. STAKEHOLDER IDENTIFICATION AND ANALYSIS</w:t>
            </w:r>
            <w:r w:rsidR="00047611" w:rsidRPr="00DB40DE">
              <w:rPr>
                <w:noProof/>
                <w:webHidden/>
              </w:rPr>
              <w:tab/>
            </w:r>
            <w:r w:rsidR="00047611" w:rsidRPr="00DB40DE">
              <w:rPr>
                <w:noProof/>
                <w:webHidden/>
              </w:rPr>
              <w:fldChar w:fldCharType="begin"/>
            </w:r>
            <w:r w:rsidR="00047611" w:rsidRPr="00DB40DE">
              <w:rPr>
                <w:noProof/>
                <w:webHidden/>
              </w:rPr>
              <w:instrText xml:space="preserve"> PAGEREF _Toc76739464 \h </w:instrText>
            </w:r>
            <w:r w:rsidR="00047611" w:rsidRPr="00DB40DE">
              <w:rPr>
                <w:noProof/>
                <w:webHidden/>
              </w:rPr>
            </w:r>
            <w:r w:rsidR="00047611" w:rsidRPr="00DB40DE">
              <w:rPr>
                <w:noProof/>
                <w:webHidden/>
              </w:rPr>
              <w:fldChar w:fldCharType="separate"/>
            </w:r>
            <w:r w:rsidR="00FD6D86" w:rsidRPr="00DB40DE">
              <w:rPr>
                <w:noProof/>
                <w:webHidden/>
              </w:rPr>
              <w:t>17</w:t>
            </w:r>
            <w:r w:rsidR="00047611" w:rsidRPr="00DB40DE">
              <w:rPr>
                <w:noProof/>
                <w:webHidden/>
              </w:rPr>
              <w:fldChar w:fldCharType="end"/>
            </w:r>
          </w:hyperlink>
        </w:p>
        <w:p w14:paraId="646220D0" w14:textId="343C5D1B" w:rsidR="00047611" w:rsidRPr="00DB40DE" w:rsidRDefault="00D57EEA">
          <w:pPr>
            <w:pStyle w:val="TOC2"/>
            <w:tabs>
              <w:tab w:val="right" w:leader="dot" w:pos="9350"/>
            </w:tabs>
            <w:rPr>
              <w:noProof/>
            </w:rPr>
          </w:pPr>
          <w:hyperlink w:anchor="_Toc76739465" w:history="1">
            <w:r w:rsidR="00047611" w:rsidRPr="00DB40DE">
              <w:rPr>
                <w:rStyle w:val="Hyperlink"/>
                <w:noProof/>
              </w:rPr>
              <w:t>3.1 Stakeholder Mapping</w:t>
            </w:r>
            <w:r w:rsidR="00047611" w:rsidRPr="00DB40DE">
              <w:rPr>
                <w:noProof/>
                <w:webHidden/>
              </w:rPr>
              <w:tab/>
            </w:r>
            <w:r w:rsidR="00047611" w:rsidRPr="00DB40DE">
              <w:rPr>
                <w:noProof/>
                <w:webHidden/>
              </w:rPr>
              <w:fldChar w:fldCharType="begin"/>
            </w:r>
            <w:r w:rsidR="00047611" w:rsidRPr="00DB40DE">
              <w:rPr>
                <w:noProof/>
                <w:webHidden/>
              </w:rPr>
              <w:instrText xml:space="preserve"> PAGEREF _Toc76739465 \h </w:instrText>
            </w:r>
            <w:r w:rsidR="00047611" w:rsidRPr="00DB40DE">
              <w:rPr>
                <w:noProof/>
                <w:webHidden/>
              </w:rPr>
            </w:r>
            <w:r w:rsidR="00047611" w:rsidRPr="00DB40DE">
              <w:rPr>
                <w:noProof/>
                <w:webHidden/>
              </w:rPr>
              <w:fldChar w:fldCharType="separate"/>
            </w:r>
            <w:r w:rsidR="00FD6D86" w:rsidRPr="00DB40DE">
              <w:rPr>
                <w:noProof/>
                <w:webHidden/>
              </w:rPr>
              <w:t>17</w:t>
            </w:r>
            <w:r w:rsidR="00047611" w:rsidRPr="00DB40DE">
              <w:rPr>
                <w:noProof/>
                <w:webHidden/>
              </w:rPr>
              <w:fldChar w:fldCharType="end"/>
            </w:r>
          </w:hyperlink>
        </w:p>
        <w:p w14:paraId="2391BB6F" w14:textId="3EEF411E" w:rsidR="00047611" w:rsidRPr="00DB40DE" w:rsidRDefault="00D57EEA">
          <w:pPr>
            <w:pStyle w:val="TOC3"/>
            <w:tabs>
              <w:tab w:val="right" w:leader="dot" w:pos="9350"/>
            </w:tabs>
            <w:rPr>
              <w:rFonts w:eastAsiaTheme="minorEastAsia"/>
              <w:noProof/>
            </w:rPr>
          </w:pPr>
          <w:hyperlink w:anchor="_Toc76739466" w:history="1">
            <w:r w:rsidR="00047611" w:rsidRPr="00DB40DE">
              <w:rPr>
                <w:rStyle w:val="Hyperlink"/>
                <w:noProof/>
              </w:rPr>
              <w:t>3.1.1 Project Affected Parties</w:t>
            </w:r>
            <w:r w:rsidR="00047611" w:rsidRPr="00DB40DE">
              <w:rPr>
                <w:noProof/>
                <w:webHidden/>
              </w:rPr>
              <w:tab/>
            </w:r>
            <w:r w:rsidR="00047611" w:rsidRPr="00DB40DE">
              <w:rPr>
                <w:noProof/>
                <w:webHidden/>
              </w:rPr>
              <w:fldChar w:fldCharType="begin"/>
            </w:r>
            <w:r w:rsidR="00047611" w:rsidRPr="00DB40DE">
              <w:rPr>
                <w:noProof/>
                <w:webHidden/>
              </w:rPr>
              <w:instrText xml:space="preserve"> PAGEREF _Toc76739466 \h </w:instrText>
            </w:r>
            <w:r w:rsidR="00047611" w:rsidRPr="00DB40DE">
              <w:rPr>
                <w:noProof/>
                <w:webHidden/>
              </w:rPr>
            </w:r>
            <w:r w:rsidR="00047611" w:rsidRPr="00DB40DE">
              <w:rPr>
                <w:noProof/>
                <w:webHidden/>
              </w:rPr>
              <w:fldChar w:fldCharType="separate"/>
            </w:r>
            <w:r w:rsidR="00FD6D86" w:rsidRPr="00DB40DE">
              <w:rPr>
                <w:noProof/>
                <w:webHidden/>
              </w:rPr>
              <w:t>18</w:t>
            </w:r>
            <w:r w:rsidR="00047611" w:rsidRPr="00DB40DE">
              <w:rPr>
                <w:noProof/>
                <w:webHidden/>
              </w:rPr>
              <w:fldChar w:fldCharType="end"/>
            </w:r>
          </w:hyperlink>
        </w:p>
        <w:p w14:paraId="28D04C12" w14:textId="4E2227FC" w:rsidR="00047611" w:rsidRPr="00DB40DE" w:rsidRDefault="00D57EEA">
          <w:pPr>
            <w:pStyle w:val="TOC3"/>
            <w:tabs>
              <w:tab w:val="right" w:leader="dot" w:pos="9350"/>
            </w:tabs>
            <w:rPr>
              <w:rFonts w:eastAsiaTheme="minorEastAsia"/>
              <w:noProof/>
            </w:rPr>
          </w:pPr>
          <w:hyperlink w:anchor="_Toc76739467" w:history="1">
            <w:r w:rsidR="00047611" w:rsidRPr="00DB40DE">
              <w:rPr>
                <w:rStyle w:val="Hyperlink"/>
                <w:noProof/>
              </w:rPr>
              <w:t>3.1.2 Other Interested Parties</w:t>
            </w:r>
            <w:r w:rsidR="00047611" w:rsidRPr="00DB40DE">
              <w:rPr>
                <w:noProof/>
                <w:webHidden/>
              </w:rPr>
              <w:tab/>
            </w:r>
            <w:r w:rsidR="00047611" w:rsidRPr="00DB40DE">
              <w:rPr>
                <w:noProof/>
                <w:webHidden/>
              </w:rPr>
              <w:fldChar w:fldCharType="begin"/>
            </w:r>
            <w:r w:rsidR="00047611" w:rsidRPr="00DB40DE">
              <w:rPr>
                <w:noProof/>
                <w:webHidden/>
              </w:rPr>
              <w:instrText xml:space="preserve"> PAGEREF _Toc76739467 \h </w:instrText>
            </w:r>
            <w:r w:rsidR="00047611" w:rsidRPr="00DB40DE">
              <w:rPr>
                <w:noProof/>
                <w:webHidden/>
              </w:rPr>
            </w:r>
            <w:r w:rsidR="00047611" w:rsidRPr="00DB40DE">
              <w:rPr>
                <w:noProof/>
                <w:webHidden/>
              </w:rPr>
              <w:fldChar w:fldCharType="separate"/>
            </w:r>
            <w:r w:rsidR="00FD6D86" w:rsidRPr="00DB40DE">
              <w:rPr>
                <w:noProof/>
                <w:webHidden/>
              </w:rPr>
              <w:t>18</w:t>
            </w:r>
            <w:r w:rsidR="00047611" w:rsidRPr="00DB40DE">
              <w:rPr>
                <w:noProof/>
                <w:webHidden/>
              </w:rPr>
              <w:fldChar w:fldCharType="end"/>
            </w:r>
          </w:hyperlink>
        </w:p>
        <w:p w14:paraId="5A031199" w14:textId="07FBA706" w:rsidR="00047611" w:rsidRPr="00DB40DE" w:rsidRDefault="00D57EEA">
          <w:pPr>
            <w:pStyle w:val="TOC3"/>
            <w:tabs>
              <w:tab w:val="right" w:leader="dot" w:pos="9350"/>
            </w:tabs>
            <w:rPr>
              <w:rFonts w:eastAsiaTheme="minorEastAsia"/>
              <w:noProof/>
            </w:rPr>
          </w:pPr>
          <w:hyperlink w:anchor="_Toc76739468" w:history="1">
            <w:r w:rsidR="00047611" w:rsidRPr="00DB40DE">
              <w:rPr>
                <w:rStyle w:val="Hyperlink"/>
                <w:noProof/>
                <w:lang w:eastAsia="ja-JP"/>
              </w:rPr>
              <w:t>3.1.3 Disadvantaged or Vulnerable Individuals or Groups</w:t>
            </w:r>
            <w:r w:rsidR="00047611" w:rsidRPr="00DB40DE">
              <w:rPr>
                <w:noProof/>
                <w:webHidden/>
              </w:rPr>
              <w:tab/>
            </w:r>
            <w:r w:rsidR="00047611" w:rsidRPr="00DB40DE">
              <w:rPr>
                <w:noProof/>
                <w:webHidden/>
              </w:rPr>
              <w:fldChar w:fldCharType="begin"/>
            </w:r>
            <w:r w:rsidR="00047611" w:rsidRPr="00DB40DE">
              <w:rPr>
                <w:noProof/>
                <w:webHidden/>
              </w:rPr>
              <w:instrText xml:space="preserve"> PAGEREF _Toc76739468 \h </w:instrText>
            </w:r>
            <w:r w:rsidR="00047611" w:rsidRPr="00DB40DE">
              <w:rPr>
                <w:noProof/>
                <w:webHidden/>
              </w:rPr>
            </w:r>
            <w:r w:rsidR="00047611" w:rsidRPr="00DB40DE">
              <w:rPr>
                <w:noProof/>
                <w:webHidden/>
              </w:rPr>
              <w:fldChar w:fldCharType="separate"/>
            </w:r>
            <w:r w:rsidR="00FD6D86" w:rsidRPr="00DB40DE">
              <w:rPr>
                <w:noProof/>
                <w:webHidden/>
              </w:rPr>
              <w:t>19</w:t>
            </w:r>
            <w:r w:rsidR="00047611" w:rsidRPr="00DB40DE">
              <w:rPr>
                <w:noProof/>
                <w:webHidden/>
              </w:rPr>
              <w:fldChar w:fldCharType="end"/>
            </w:r>
          </w:hyperlink>
        </w:p>
        <w:p w14:paraId="42C70A3A" w14:textId="16C952DA" w:rsidR="00047611" w:rsidRPr="00DB40DE" w:rsidRDefault="00D57EEA">
          <w:pPr>
            <w:pStyle w:val="TOC1"/>
            <w:tabs>
              <w:tab w:val="right" w:leader="dot" w:pos="9350"/>
            </w:tabs>
            <w:rPr>
              <w:rFonts w:eastAsiaTheme="minorEastAsia"/>
              <w:noProof/>
            </w:rPr>
          </w:pPr>
          <w:hyperlink w:anchor="_Toc76739469" w:history="1">
            <w:r w:rsidR="00047611" w:rsidRPr="00DB40DE">
              <w:rPr>
                <w:rStyle w:val="Hyperlink"/>
                <w:noProof/>
              </w:rPr>
              <w:t>IV. STAKEHOLDER ENGAGEMENT PROGRAM</w:t>
            </w:r>
            <w:r w:rsidR="00047611" w:rsidRPr="00DB40DE">
              <w:rPr>
                <w:noProof/>
                <w:webHidden/>
              </w:rPr>
              <w:tab/>
            </w:r>
            <w:r w:rsidR="00047611" w:rsidRPr="00DB40DE">
              <w:rPr>
                <w:noProof/>
                <w:webHidden/>
              </w:rPr>
              <w:fldChar w:fldCharType="begin"/>
            </w:r>
            <w:r w:rsidR="00047611" w:rsidRPr="00DB40DE">
              <w:rPr>
                <w:noProof/>
                <w:webHidden/>
              </w:rPr>
              <w:instrText xml:space="preserve"> PAGEREF _Toc76739469 \h </w:instrText>
            </w:r>
            <w:r w:rsidR="00047611" w:rsidRPr="00DB40DE">
              <w:rPr>
                <w:noProof/>
                <w:webHidden/>
              </w:rPr>
            </w:r>
            <w:r w:rsidR="00047611" w:rsidRPr="00DB40DE">
              <w:rPr>
                <w:noProof/>
                <w:webHidden/>
              </w:rPr>
              <w:fldChar w:fldCharType="separate"/>
            </w:r>
            <w:r w:rsidR="00FD6D86" w:rsidRPr="00DB40DE">
              <w:rPr>
                <w:noProof/>
                <w:webHidden/>
              </w:rPr>
              <w:t>20</w:t>
            </w:r>
            <w:r w:rsidR="00047611" w:rsidRPr="00DB40DE">
              <w:rPr>
                <w:noProof/>
                <w:webHidden/>
              </w:rPr>
              <w:fldChar w:fldCharType="end"/>
            </w:r>
          </w:hyperlink>
        </w:p>
        <w:p w14:paraId="68E01F45" w14:textId="61C0C131" w:rsidR="00047611" w:rsidRPr="00DB40DE" w:rsidRDefault="00D57EEA">
          <w:pPr>
            <w:pStyle w:val="TOC1"/>
            <w:tabs>
              <w:tab w:val="right" w:leader="dot" w:pos="9350"/>
            </w:tabs>
            <w:rPr>
              <w:rFonts w:eastAsiaTheme="minorEastAsia"/>
              <w:noProof/>
            </w:rPr>
          </w:pPr>
          <w:hyperlink w:anchor="_Toc76739470" w:history="1">
            <w:r w:rsidR="00047611" w:rsidRPr="00DB40DE">
              <w:rPr>
                <w:rStyle w:val="Hyperlink"/>
                <w:noProof/>
              </w:rPr>
              <w:t>V. IMPLEMENTATION ARRANGEMENTS FOR STAKEHOLDER ENGAGEMENT</w:t>
            </w:r>
            <w:r w:rsidR="00047611" w:rsidRPr="00DB40DE">
              <w:rPr>
                <w:noProof/>
                <w:webHidden/>
              </w:rPr>
              <w:tab/>
            </w:r>
            <w:r w:rsidR="00047611" w:rsidRPr="00DB40DE">
              <w:rPr>
                <w:noProof/>
                <w:webHidden/>
              </w:rPr>
              <w:fldChar w:fldCharType="begin"/>
            </w:r>
            <w:r w:rsidR="00047611" w:rsidRPr="00DB40DE">
              <w:rPr>
                <w:noProof/>
                <w:webHidden/>
              </w:rPr>
              <w:instrText xml:space="preserve"> PAGEREF _Toc76739470 \h </w:instrText>
            </w:r>
            <w:r w:rsidR="00047611" w:rsidRPr="00DB40DE">
              <w:rPr>
                <w:noProof/>
                <w:webHidden/>
              </w:rPr>
            </w:r>
            <w:r w:rsidR="00047611" w:rsidRPr="00DB40DE">
              <w:rPr>
                <w:noProof/>
                <w:webHidden/>
              </w:rPr>
              <w:fldChar w:fldCharType="separate"/>
            </w:r>
            <w:r w:rsidR="00FD6D86" w:rsidRPr="00DB40DE">
              <w:rPr>
                <w:noProof/>
                <w:webHidden/>
              </w:rPr>
              <w:t>24</w:t>
            </w:r>
            <w:r w:rsidR="00047611" w:rsidRPr="00DB40DE">
              <w:rPr>
                <w:noProof/>
                <w:webHidden/>
              </w:rPr>
              <w:fldChar w:fldCharType="end"/>
            </w:r>
          </w:hyperlink>
        </w:p>
        <w:p w14:paraId="791C8FDA" w14:textId="64BEBCB4" w:rsidR="00047611" w:rsidRPr="00DB40DE" w:rsidRDefault="00D57EEA">
          <w:pPr>
            <w:pStyle w:val="TOC2"/>
            <w:tabs>
              <w:tab w:val="right" w:leader="dot" w:pos="9350"/>
            </w:tabs>
            <w:rPr>
              <w:noProof/>
            </w:rPr>
          </w:pPr>
          <w:hyperlink w:anchor="_Toc76739471" w:history="1">
            <w:r w:rsidR="00047611" w:rsidRPr="00DB40DE">
              <w:rPr>
                <w:rStyle w:val="Hyperlink"/>
                <w:noProof/>
              </w:rPr>
              <w:t>5.1 Implementation Arrangements</w:t>
            </w:r>
            <w:r w:rsidR="00047611" w:rsidRPr="00DB40DE">
              <w:rPr>
                <w:noProof/>
                <w:webHidden/>
              </w:rPr>
              <w:tab/>
            </w:r>
            <w:r w:rsidR="00047611" w:rsidRPr="00DB40DE">
              <w:rPr>
                <w:noProof/>
                <w:webHidden/>
              </w:rPr>
              <w:fldChar w:fldCharType="begin"/>
            </w:r>
            <w:r w:rsidR="00047611" w:rsidRPr="00DB40DE">
              <w:rPr>
                <w:noProof/>
                <w:webHidden/>
              </w:rPr>
              <w:instrText xml:space="preserve"> PAGEREF _Toc76739471 \h </w:instrText>
            </w:r>
            <w:r w:rsidR="00047611" w:rsidRPr="00DB40DE">
              <w:rPr>
                <w:noProof/>
                <w:webHidden/>
              </w:rPr>
            </w:r>
            <w:r w:rsidR="00047611" w:rsidRPr="00DB40DE">
              <w:rPr>
                <w:noProof/>
                <w:webHidden/>
              </w:rPr>
              <w:fldChar w:fldCharType="separate"/>
            </w:r>
            <w:r w:rsidR="00FD6D86" w:rsidRPr="00DB40DE">
              <w:rPr>
                <w:noProof/>
                <w:webHidden/>
              </w:rPr>
              <w:t>24</w:t>
            </w:r>
            <w:r w:rsidR="00047611" w:rsidRPr="00DB40DE">
              <w:rPr>
                <w:noProof/>
                <w:webHidden/>
              </w:rPr>
              <w:fldChar w:fldCharType="end"/>
            </w:r>
          </w:hyperlink>
        </w:p>
        <w:p w14:paraId="57C78CB7" w14:textId="48D5BF5E" w:rsidR="00047611" w:rsidRPr="00DB40DE" w:rsidRDefault="00D57EEA">
          <w:pPr>
            <w:pStyle w:val="TOC2"/>
            <w:tabs>
              <w:tab w:val="left" w:pos="880"/>
              <w:tab w:val="right" w:leader="dot" w:pos="9350"/>
            </w:tabs>
            <w:rPr>
              <w:noProof/>
            </w:rPr>
          </w:pPr>
          <w:hyperlink w:anchor="_Toc76739472" w:history="1">
            <w:r w:rsidR="00047611" w:rsidRPr="00DB40DE">
              <w:rPr>
                <w:rStyle w:val="Hyperlink"/>
                <w:noProof/>
              </w:rPr>
              <w:t>5.2</w:t>
            </w:r>
            <w:r w:rsidR="00047611" w:rsidRPr="00DB40DE">
              <w:rPr>
                <w:noProof/>
              </w:rPr>
              <w:tab/>
            </w:r>
            <w:r w:rsidR="00047611" w:rsidRPr="00DB40DE">
              <w:rPr>
                <w:rStyle w:val="Hyperlink"/>
                <w:noProof/>
              </w:rPr>
              <w:t>Roles and Responsibilities</w:t>
            </w:r>
            <w:r w:rsidR="00047611" w:rsidRPr="00DB40DE">
              <w:rPr>
                <w:noProof/>
                <w:webHidden/>
              </w:rPr>
              <w:tab/>
            </w:r>
            <w:r w:rsidR="00047611" w:rsidRPr="00DB40DE">
              <w:rPr>
                <w:noProof/>
                <w:webHidden/>
              </w:rPr>
              <w:fldChar w:fldCharType="begin"/>
            </w:r>
            <w:r w:rsidR="00047611" w:rsidRPr="00DB40DE">
              <w:rPr>
                <w:noProof/>
                <w:webHidden/>
              </w:rPr>
              <w:instrText xml:space="preserve"> PAGEREF _Toc76739472 \h </w:instrText>
            </w:r>
            <w:r w:rsidR="00047611" w:rsidRPr="00DB40DE">
              <w:rPr>
                <w:noProof/>
                <w:webHidden/>
              </w:rPr>
            </w:r>
            <w:r w:rsidR="00047611" w:rsidRPr="00DB40DE">
              <w:rPr>
                <w:noProof/>
                <w:webHidden/>
              </w:rPr>
              <w:fldChar w:fldCharType="separate"/>
            </w:r>
            <w:r w:rsidR="00FD6D86" w:rsidRPr="00DB40DE">
              <w:rPr>
                <w:noProof/>
                <w:webHidden/>
              </w:rPr>
              <w:t>24</w:t>
            </w:r>
            <w:r w:rsidR="00047611" w:rsidRPr="00DB40DE">
              <w:rPr>
                <w:noProof/>
                <w:webHidden/>
              </w:rPr>
              <w:fldChar w:fldCharType="end"/>
            </w:r>
          </w:hyperlink>
        </w:p>
        <w:p w14:paraId="1D6E1F53" w14:textId="230AA042" w:rsidR="00047611" w:rsidRPr="00DB40DE" w:rsidRDefault="00D57EEA">
          <w:pPr>
            <w:pStyle w:val="TOC2"/>
            <w:tabs>
              <w:tab w:val="right" w:leader="dot" w:pos="9350"/>
            </w:tabs>
            <w:rPr>
              <w:noProof/>
            </w:rPr>
          </w:pPr>
          <w:hyperlink w:anchor="_Toc76739473" w:history="1">
            <w:r w:rsidR="00047611" w:rsidRPr="00DB40DE">
              <w:rPr>
                <w:rStyle w:val="Hyperlink"/>
                <w:noProof/>
              </w:rPr>
              <w:t>5.3 Stakeholder Engagement Methods</w:t>
            </w:r>
            <w:r w:rsidR="00047611" w:rsidRPr="00DB40DE">
              <w:rPr>
                <w:noProof/>
                <w:webHidden/>
              </w:rPr>
              <w:tab/>
            </w:r>
            <w:r w:rsidR="00047611" w:rsidRPr="00DB40DE">
              <w:rPr>
                <w:noProof/>
                <w:webHidden/>
              </w:rPr>
              <w:fldChar w:fldCharType="begin"/>
            </w:r>
            <w:r w:rsidR="00047611" w:rsidRPr="00DB40DE">
              <w:rPr>
                <w:noProof/>
                <w:webHidden/>
              </w:rPr>
              <w:instrText xml:space="preserve"> PAGEREF _Toc76739473 \h </w:instrText>
            </w:r>
            <w:r w:rsidR="00047611" w:rsidRPr="00DB40DE">
              <w:rPr>
                <w:noProof/>
                <w:webHidden/>
              </w:rPr>
            </w:r>
            <w:r w:rsidR="00047611" w:rsidRPr="00DB40DE">
              <w:rPr>
                <w:noProof/>
                <w:webHidden/>
              </w:rPr>
              <w:fldChar w:fldCharType="separate"/>
            </w:r>
            <w:r w:rsidR="00FD6D86" w:rsidRPr="00DB40DE">
              <w:rPr>
                <w:noProof/>
                <w:webHidden/>
              </w:rPr>
              <w:t>26</w:t>
            </w:r>
            <w:r w:rsidR="00047611" w:rsidRPr="00DB40DE">
              <w:rPr>
                <w:noProof/>
                <w:webHidden/>
              </w:rPr>
              <w:fldChar w:fldCharType="end"/>
            </w:r>
          </w:hyperlink>
        </w:p>
        <w:p w14:paraId="24B47AA3" w14:textId="2323C695" w:rsidR="00047611" w:rsidRPr="00DB40DE" w:rsidRDefault="00D57EEA">
          <w:pPr>
            <w:pStyle w:val="TOC2"/>
            <w:tabs>
              <w:tab w:val="right" w:leader="dot" w:pos="9350"/>
            </w:tabs>
            <w:rPr>
              <w:noProof/>
            </w:rPr>
          </w:pPr>
          <w:hyperlink w:anchor="_Toc76739474" w:history="1">
            <w:r w:rsidR="00047611" w:rsidRPr="00DB40DE">
              <w:rPr>
                <w:rStyle w:val="Hyperlink"/>
                <w:noProof/>
              </w:rPr>
              <w:t>5.4 Proposed Strategy to Incorporate the View of Vulnerable Groups</w:t>
            </w:r>
            <w:r w:rsidR="00047611" w:rsidRPr="00DB40DE">
              <w:rPr>
                <w:noProof/>
                <w:webHidden/>
              </w:rPr>
              <w:tab/>
            </w:r>
            <w:r w:rsidR="00047611" w:rsidRPr="00DB40DE">
              <w:rPr>
                <w:noProof/>
                <w:webHidden/>
              </w:rPr>
              <w:fldChar w:fldCharType="begin"/>
            </w:r>
            <w:r w:rsidR="00047611" w:rsidRPr="00DB40DE">
              <w:rPr>
                <w:noProof/>
                <w:webHidden/>
              </w:rPr>
              <w:instrText xml:space="preserve"> PAGEREF _Toc76739474 \h </w:instrText>
            </w:r>
            <w:r w:rsidR="00047611" w:rsidRPr="00DB40DE">
              <w:rPr>
                <w:noProof/>
                <w:webHidden/>
              </w:rPr>
            </w:r>
            <w:r w:rsidR="00047611" w:rsidRPr="00DB40DE">
              <w:rPr>
                <w:noProof/>
                <w:webHidden/>
              </w:rPr>
              <w:fldChar w:fldCharType="separate"/>
            </w:r>
            <w:r w:rsidR="00FD6D86" w:rsidRPr="00DB40DE">
              <w:rPr>
                <w:noProof/>
                <w:webHidden/>
              </w:rPr>
              <w:t>27</w:t>
            </w:r>
            <w:r w:rsidR="00047611" w:rsidRPr="00DB40DE">
              <w:rPr>
                <w:noProof/>
                <w:webHidden/>
              </w:rPr>
              <w:fldChar w:fldCharType="end"/>
            </w:r>
          </w:hyperlink>
        </w:p>
        <w:p w14:paraId="3AD17DA1" w14:textId="6B5B6FA7" w:rsidR="00047611" w:rsidRPr="00DB40DE" w:rsidRDefault="00D57EEA">
          <w:pPr>
            <w:pStyle w:val="TOC2"/>
            <w:tabs>
              <w:tab w:val="right" w:leader="dot" w:pos="9350"/>
            </w:tabs>
            <w:rPr>
              <w:noProof/>
            </w:rPr>
          </w:pPr>
          <w:hyperlink w:anchor="_Toc76739475" w:history="1">
            <w:r w:rsidR="00047611" w:rsidRPr="00DB40DE">
              <w:rPr>
                <w:rStyle w:val="Hyperlink"/>
                <w:noProof/>
              </w:rPr>
              <w:t>5.5 Information Disclosure</w:t>
            </w:r>
            <w:r w:rsidR="00047611" w:rsidRPr="00DB40DE">
              <w:rPr>
                <w:noProof/>
                <w:webHidden/>
              </w:rPr>
              <w:tab/>
            </w:r>
            <w:r w:rsidR="00047611" w:rsidRPr="00DB40DE">
              <w:rPr>
                <w:noProof/>
                <w:webHidden/>
              </w:rPr>
              <w:fldChar w:fldCharType="begin"/>
            </w:r>
            <w:r w:rsidR="00047611" w:rsidRPr="00DB40DE">
              <w:rPr>
                <w:noProof/>
                <w:webHidden/>
              </w:rPr>
              <w:instrText xml:space="preserve"> PAGEREF _Toc76739475 \h </w:instrText>
            </w:r>
            <w:r w:rsidR="00047611" w:rsidRPr="00DB40DE">
              <w:rPr>
                <w:noProof/>
                <w:webHidden/>
              </w:rPr>
            </w:r>
            <w:r w:rsidR="00047611" w:rsidRPr="00DB40DE">
              <w:rPr>
                <w:noProof/>
                <w:webHidden/>
              </w:rPr>
              <w:fldChar w:fldCharType="separate"/>
            </w:r>
            <w:r w:rsidR="00FD6D86" w:rsidRPr="00DB40DE">
              <w:rPr>
                <w:noProof/>
                <w:webHidden/>
              </w:rPr>
              <w:t>27</w:t>
            </w:r>
            <w:r w:rsidR="00047611" w:rsidRPr="00DB40DE">
              <w:rPr>
                <w:noProof/>
                <w:webHidden/>
              </w:rPr>
              <w:fldChar w:fldCharType="end"/>
            </w:r>
          </w:hyperlink>
        </w:p>
        <w:p w14:paraId="11CD6F18" w14:textId="5414CC29" w:rsidR="00047611" w:rsidRPr="00DB40DE" w:rsidRDefault="00D57EEA">
          <w:pPr>
            <w:pStyle w:val="TOC1"/>
            <w:tabs>
              <w:tab w:val="right" w:leader="dot" w:pos="9350"/>
            </w:tabs>
            <w:rPr>
              <w:rFonts w:eastAsiaTheme="minorEastAsia"/>
              <w:noProof/>
            </w:rPr>
          </w:pPr>
          <w:hyperlink w:anchor="_Toc76739476" w:history="1">
            <w:r w:rsidR="00047611" w:rsidRPr="00DB40DE">
              <w:rPr>
                <w:rStyle w:val="Hyperlink"/>
                <w:noProof/>
              </w:rPr>
              <w:t>VI. GRIEVANCE MECHANISM</w:t>
            </w:r>
            <w:r w:rsidR="00047611" w:rsidRPr="00DB40DE">
              <w:rPr>
                <w:noProof/>
                <w:webHidden/>
              </w:rPr>
              <w:tab/>
            </w:r>
            <w:r w:rsidR="00047611" w:rsidRPr="00DB40DE">
              <w:rPr>
                <w:noProof/>
                <w:webHidden/>
              </w:rPr>
              <w:fldChar w:fldCharType="begin"/>
            </w:r>
            <w:r w:rsidR="00047611" w:rsidRPr="00DB40DE">
              <w:rPr>
                <w:noProof/>
                <w:webHidden/>
              </w:rPr>
              <w:instrText xml:space="preserve"> PAGEREF _Toc76739476 \h </w:instrText>
            </w:r>
            <w:r w:rsidR="00047611" w:rsidRPr="00DB40DE">
              <w:rPr>
                <w:noProof/>
                <w:webHidden/>
              </w:rPr>
            </w:r>
            <w:r w:rsidR="00047611" w:rsidRPr="00DB40DE">
              <w:rPr>
                <w:noProof/>
                <w:webHidden/>
              </w:rPr>
              <w:fldChar w:fldCharType="separate"/>
            </w:r>
            <w:r w:rsidR="00FD6D86" w:rsidRPr="00DB40DE">
              <w:rPr>
                <w:noProof/>
                <w:webHidden/>
              </w:rPr>
              <w:t>27</w:t>
            </w:r>
            <w:r w:rsidR="00047611" w:rsidRPr="00DB40DE">
              <w:rPr>
                <w:noProof/>
                <w:webHidden/>
              </w:rPr>
              <w:fldChar w:fldCharType="end"/>
            </w:r>
          </w:hyperlink>
        </w:p>
        <w:p w14:paraId="62616A40" w14:textId="3D2D026F" w:rsidR="00563E19" w:rsidRPr="00DB40DE" w:rsidRDefault="00563E19" w:rsidP="001F10CF">
          <w:pPr>
            <w:spacing w:before="240" w:after="240"/>
            <w:rPr>
              <w:rFonts w:cstheme="minorHAnsi"/>
            </w:rPr>
          </w:pPr>
          <w:r w:rsidRPr="00DB40DE">
            <w:rPr>
              <w:rFonts w:cstheme="minorHAnsi"/>
              <w:b/>
              <w:bCs/>
              <w:noProof/>
            </w:rPr>
            <w:fldChar w:fldCharType="end"/>
          </w:r>
        </w:p>
      </w:sdtContent>
    </w:sdt>
    <w:p w14:paraId="0A56680E" w14:textId="77777777" w:rsidR="00563E19" w:rsidRPr="00DB40DE" w:rsidRDefault="00563E19" w:rsidP="001F10CF">
      <w:pPr>
        <w:spacing w:before="240" w:after="240"/>
        <w:rPr>
          <w:rFonts w:cstheme="minorHAnsi"/>
          <w:b/>
          <w:bCs/>
        </w:rPr>
      </w:pPr>
    </w:p>
    <w:p w14:paraId="262F390D" w14:textId="29A9CD2F" w:rsidR="008463E0" w:rsidRPr="00DB40DE" w:rsidRDefault="008463E0" w:rsidP="001F10CF">
      <w:pPr>
        <w:spacing w:before="240" w:after="240"/>
        <w:rPr>
          <w:rFonts w:cstheme="minorHAnsi"/>
          <w:b/>
          <w:bCs/>
        </w:rPr>
      </w:pPr>
    </w:p>
    <w:p w14:paraId="72315A8A" w14:textId="77777777" w:rsidR="008463E0" w:rsidRPr="00DB40DE" w:rsidRDefault="008463E0" w:rsidP="001F10CF">
      <w:pPr>
        <w:spacing w:before="240" w:after="240"/>
        <w:rPr>
          <w:rFonts w:cstheme="minorHAnsi"/>
          <w:b/>
          <w:bCs/>
        </w:rPr>
      </w:pPr>
    </w:p>
    <w:p w14:paraId="4007D68A" w14:textId="77777777" w:rsidR="00286085" w:rsidRPr="00DB40DE" w:rsidRDefault="00286085" w:rsidP="001F10CF">
      <w:pPr>
        <w:spacing w:before="240" w:after="240"/>
        <w:rPr>
          <w:rFonts w:cstheme="minorHAnsi"/>
        </w:rPr>
      </w:pPr>
      <w:bookmarkStart w:id="0" w:name="_Toc23421898"/>
    </w:p>
    <w:p w14:paraId="34E1DB6D" w14:textId="71768B60" w:rsidR="00002171" w:rsidRPr="00DB40DE" w:rsidRDefault="002613A3" w:rsidP="00B12A4B">
      <w:pPr>
        <w:pStyle w:val="Heading1"/>
      </w:pPr>
      <w:bookmarkStart w:id="1" w:name="_Toc76739453"/>
      <w:r w:rsidRPr="00DB40DE">
        <w:t xml:space="preserve">Acronyms and </w:t>
      </w:r>
      <w:r w:rsidR="00B12A4B" w:rsidRPr="00DB40DE">
        <w:t>A</w:t>
      </w:r>
      <w:r w:rsidRPr="00DB40DE">
        <w:t>bbreviations</w:t>
      </w:r>
      <w:bookmarkEnd w:id="0"/>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5760"/>
      </w:tblGrid>
      <w:tr w:rsidR="00020FC2" w:rsidRPr="00DB40DE" w14:paraId="11976CF0" w14:textId="77777777" w:rsidTr="00B67A3C">
        <w:tc>
          <w:tcPr>
            <w:tcW w:w="1908" w:type="dxa"/>
          </w:tcPr>
          <w:p w14:paraId="2C6403C8" w14:textId="77777777" w:rsidR="00020FC2" w:rsidRPr="00DB40DE" w:rsidRDefault="00020FC2" w:rsidP="00020FC2">
            <w:pPr>
              <w:autoSpaceDE w:val="0"/>
              <w:autoSpaceDN w:val="0"/>
              <w:adjustRightInd w:val="0"/>
              <w:spacing w:line="360" w:lineRule="auto"/>
              <w:jc w:val="center"/>
              <w:rPr>
                <w:rFonts w:cstheme="minorHAnsi"/>
                <w:bCs/>
              </w:rPr>
            </w:pPr>
            <w:r w:rsidRPr="00DB40DE">
              <w:rPr>
                <w:rFonts w:cstheme="minorHAnsi"/>
                <w:bCs/>
              </w:rPr>
              <w:t>ALMP</w:t>
            </w:r>
          </w:p>
          <w:p w14:paraId="13F1E05B" w14:textId="77777777" w:rsidR="00020FC2" w:rsidRPr="00DB40DE" w:rsidRDefault="00020FC2" w:rsidP="00020FC2">
            <w:pPr>
              <w:autoSpaceDE w:val="0"/>
              <w:autoSpaceDN w:val="0"/>
              <w:adjustRightInd w:val="0"/>
              <w:spacing w:line="360" w:lineRule="auto"/>
              <w:jc w:val="center"/>
              <w:rPr>
                <w:rFonts w:cstheme="minorHAnsi"/>
                <w:bCs/>
              </w:rPr>
            </w:pPr>
            <w:r w:rsidRPr="00DB40DE">
              <w:rPr>
                <w:rFonts w:cstheme="minorHAnsi"/>
                <w:bCs/>
              </w:rPr>
              <w:t>CPF</w:t>
            </w:r>
          </w:p>
          <w:p w14:paraId="4138CE96" w14:textId="77777777" w:rsidR="00020FC2" w:rsidRPr="00DB40DE" w:rsidRDefault="00020FC2" w:rsidP="00020FC2">
            <w:pPr>
              <w:autoSpaceDE w:val="0"/>
              <w:autoSpaceDN w:val="0"/>
              <w:adjustRightInd w:val="0"/>
              <w:spacing w:line="360" w:lineRule="auto"/>
              <w:jc w:val="center"/>
              <w:rPr>
                <w:rFonts w:cstheme="minorHAnsi"/>
                <w:bCs/>
              </w:rPr>
            </w:pPr>
            <w:r w:rsidRPr="00DB40DE">
              <w:rPr>
                <w:rFonts w:cstheme="minorHAnsi"/>
                <w:bCs/>
              </w:rPr>
              <w:t>CSW</w:t>
            </w:r>
          </w:p>
          <w:p w14:paraId="3B5A2DEE" w14:textId="77777777" w:rsidR="00020FC2" w:rsidRPr="00DB40DE" w:rsidRDefault="00020FC2" w:rsidP="00020FC2">
            <w:pPr>
              <w:autoSpaceDE w:val="0"/>
              <w:autoSpaceDN w:val="0"/>
              <w:adjustRightInd w:val="0"/>
              <w:spacing w:line="360" w:lineRule="auto"/>
              <w:jc w:val="center"/>
              <w:rPr>
                <w:rFonts w:cstheme="minorHAnsi"/>
                <w:bCs/>
              </w:rPr>
            </w:pPr>
            <w:r w:rsidRPr="00DB40DE">
              <w:rPr>
                <w:rFonts w:cstheme="minorHAnsi"/>
              </w:rPr>
              <w:t>DSPF</w:t>
            </w:r>
          </w:p>
          <w:p w14:paraId="09842331" w14:textId="0DA0CA59" w:rsidR="00020FC2" w:rsidRPr="00DB40DE" w:rsidRDefault="00020FC2" w:rsidP="00020FC2">
            <w:pPr>
              <w:autoSpaceDE w:val="0"/>
              <w:autoSpaceDN w:val="0"/>
              <w:adjustRightInd w:val="0"/>
              <w:spacing w:line="360" w:lineRule="auto"/>
              <w:jc w:val="center"/>
              <w:rPr>
                <w:rFonts w:cstheme="minorHAnsi"/>
                <w:bCs/>
                <w:color w:val="C00000"/>
              </w:rPr>
            </w:pPr>
            <w:r w:rsidRPr="00DB40DE">
              <w:rPr>
                <w:rStyle w:val="normaltextrun"/>
                <w:rFonts w:cstheme="minorHAnsi"/>
              </w:rPr>
              <w:t>EARK</w:t>
            </w:r>
          </w:p>
        </w:tc>
        <w:tc>
          <w:tcPr>
            <w:tcW w:w="5760" w:type="dxa"/>
          </w:tcPr>
          <w:p w14:paraId="6E6080FE" w14:textId="77777777" w:rsidR="00020FC2" w:rsidRPr="00DB40DE" w:rsidRDefault="00020FC2" w:rsidP="00020FC2">
            <w:pPr>
              <w:autoSpaceDE w:val="0"/>
              <w:autoSpaceDN w:val="0"/>
              <w:adjustRightInd w:val="0"/>
              <w:spacing w:line="360" w:lineRule="auto"/>
              <w:rPr>
                <w:rFonts w:cstheme="minorHAnsi"/>
                <w:shd w:val="clear" w:color="auto" w:fill="FFFFFF"/>
              </w:rPr>
            </w:pPr>
            <w:r w:rsidRPr="00DB40DE">
              <w:rPr>
                <w:rStyle w:val="normaltextrun"/>
                <w:rFonts w:cstheme="minorHAnsi"/>
              </w:rPr>
              <w:t>Active Labor Market Programs</w:t>
            </w:r>
          </w:p>
          <w:p w14:paraId="074172CF" w14:textId="77777777" w:rsidR="00020FC2" w:rsidRPr="00DB40DE" w:rsidRDefault="00020FC2" w:rsidP="00020FC2">
            <w:pPr>
              <w:autoSpaceDE w:val="0"/>
              <w:autoSpaceDN w:val="0"/>
              <w:adjustRightInd w:val="0"/>
              <w:spacing w:line="360" w:lineRule="auto"/>
              <w:rPr>
                <w:rFonts w:cstheme="minorHAnsi"/>
                <w:shd w:val="clear" w:color="auto" w:fill="FFFFFF"/>
              </w:rPr>
            </w:pPr>
            <w:r w:rsidRPr="00DB40DE">
              <w:rPr>
                <w:rFonts w:cstheme="minorHAnsi"/>
                <w:shd w:val="clear" w:color="auto" w:fill="FFFFFF"/>
              </w:rPr>
              <w:t>Country Partnership Framework</w:t>
            </w:r>
          </w:p>
          <w:p w14:paraId="74DE1D47" w14:textId="77777777" w:rsidR="00020FC2" w:rsidRPr="00DB40DE" w:rsidRDefault="00020FC2" w:rsidP="00020FC2">
            <w:pPr>
              <w:autoSpaceDE w:val="0"/>
              <w:autoSpaceDN w:val="0"/>
              <w:adjustRightInd w:val="0"/>
              <w:spacing w:line="360" w:lineRule="auto"/>
              <w:rPr>
                <w:rStyle w:val="normaltextrun"/>
                <w:rFonts w:cstheme="minorHAnsi"/>
              </w:rPr>
            </w:pPr>
            <w:r w:rsidRPr="00DB40DE">
              <w:rPr>
                <w:rStyle w:val="normaltextrun"/>
                <w:rFonts w:cstheme="minorHAnsi"/>
              </w:rPr>
              <w:t>Centers for Social Work</w:t>
            </w:r>
          </w:p>
          <w:p w14:paraId="081621D6" w14:textId="77777777" w:rsidR="00020FC2" w:rsidRPr="00DB40DE" w:rsidRDefault="00020FC2" w:rsidP="00020FC2">
            <w:pPr>
              <w:autoSpaceDE w:val="0"/>
              <w:autoSpaceDN w:val="0"/>
              <w:adjustRightInd w:val="0"/>
              <w:spacing w:line="360" w:lineRule="auto"/>
              <w:rPr>
                <w:rStyle w:val="normaltextrun"/>
                <w:rFonts w:cstheme="minorHAnsi"/>
              </w:rPr>
            </w:pPr>
            <w:r w:rsidRPr="00DB40DE">
              <w:rPr>
                <w:rFonts w:cstheme="minorHAnsi"/>
              </w:rPr>
              <w:t xml:space="preserve">Department for Social Policy and Families </w:t>
            </w:r>
          </w:p>
          <w:p w14:paraId="2D46D649" w14:textId="541CB7BA" w:rsidR="00020FC2" w:rsidRPr="00DB40DE" w:rsidRDefault="00020FC2" w:rsidP="00020FC2">
            <w:pPr>
              <w:autoSpaceDE w:val="0"/>
              <w:autoSpaceDN w:val="0"/>
              <w:adjustRightInd w:val="0"/>
              <w:spacing w:line="360" w:lineRule="auto"/>
              <w:rPr>
                <w:rFonts w:cstheme="minorHAnsi"/>
                <w:color w:val="C00000"/>
                <w:shd w:val="clear" w:color="auto" w:fill="FFFFFF"/>
              </w:rPr>
            </w:pPr>
            <w:r w:rsidRPr="00DB40DE">
              <w:rPr>
                <w:rStyle w:val="normaltextrun"/>
                <w:rFonts w:cstheme="minorHAnsi"/>
              </w:rPr>
              <w:t xml:space="preserve">Employment Agency of the Republic of Kosovo </w:t>
            </w:r>
          </w:p>
        </w:tc>
      </w:tr>
      <w:tr w:rsidR="00020FC2" w:rsidRPr="00DB40DE" w14:paraId="34E1DB7A" w14:textId="77777777" w:rsidTr="00B67A3C">
        <w:tc>
          <w:tcPr>
            <w:tcW w:w="1908" w:type="dxa"/>
          </w:tcPr>
          <w:p w14:paraId="34E1DB78" w14:textId="4D127A26" w:rsidR="00020FC2" w:rsidRPr="00DB40DE" w:rsidRDefault="00020FC2" w:rsidP="00020FC2">
            <w:pPr>
              <w:autoSpaceDE w:val="0"/>
              <w:autoSpaceDN w:val="0"/>
              <w:adjustRightInd w:val="0"/>
              <w:spacing w:line="360" w:lineRule="auto"/>
              <w:jc w:val="center"/>
              <w:rPr>
                <w:rFonts w:cstheme="minorHAnsi"/>
                <w:color w:val="C00000"/>
              </w:rPr>
            </w:pPr>
            <w:r w:rsidRPr="00DB40DE">
              <w:rPr>
                <w:rFonts w:cstheme="minorHAnsi"/>
              </w:rPr>
              <w:t>ESF</w:t>
            </w:r>
          </w:p>
        </w:tc>
        <w:tc>
          <w:tcPr>
            <w:tcW w:w="5760" w:type="dxa"/>
          </w:tcPr>
          <w:p w14:paraId="34E1DB79" w14:textId="61007EA0" w:rsidR="00020FC2" w:rsidRPr="00DB40DE" w:rsidRDefault="00020FC2" w:rsidP="00020FC2">
            <w:pPr>
              <w:autoSpaceDE w:val="0"/>
              <w:autoSpaceDN w:val="0"/>
              <w:adjustRightInd w:val="0"/>
              <w:spacing w:line="360" w:lineRule="auto"/>
              <w:rPr>
                <w:rFonts w:cstheme="minorHAnsi"/>
                <w:color w:val="C00000"/>
              </w:rPr>
            </w:pPr>
            <w:r w:rsidRPr="00DB40DE">
              <w:rPr>
                <w:rFonts w:cstheme="minorHAnsi"/>
              </w:rPr>
              <w:t>Environment and Social Framework</w:t>
            </w:r>
          </w:p>
        </w:tc>
      </w:tr>
      <w:tr w:rsidR="00020FC2" w:rsidRPr="00DB40DE" w14:paraId="34E1DB7D" w14:textId="77777777" w:rsidTr="00B67A3C">
        <w:tc>
          <w:tcPr>
            <w:tcW w:w="1908" w:type="dxa"/>
          </w:tcPr>
          <w:p w14:paraId="34E1DB7B" w14:textId="7B7ABA4A" w:rsidR="00020FC2" w:rsidRPr="00DB40DE" w:rsidRDefault="00020FC2" w:rsidP="00020FC2">
            <w:pPr>
              <w:autoSpaceDE w:val="0"/>
              <w:autoSpaceDN w:val="0"/>
              <w:adjustRightInd w:val="0"/>
              <w:spacing w:line="360" w:lineRule="auto"/>
              <w:jc w:val="center"/>
              <w:rPr>
                <w:rFonts w:cstheme="minorHAnsi"/>
                <w:bCs/>
                <w:color w:val="C00000"/>
              </w:rPr>
            </w:pPr>
            <w:r w:rsidRPr="00DB40DE">
              <w:rPr>
                <w:rFonts w:cstheme="minorHAnsi"/>
              </w:rPr>
              <w:t>ESS</w:t>
            </w:r>
          </w:p>
        </w:tc>
        <w:tc>
          <w:tcPr>
            <w:tcW w:w="5760" w:type="dxa"/>
          </w:tcPr>
          <w:p w14:paraId="34E1DB7C" w14:textId="5B1680AB" w:rsidR="00020FC2" w:rsidRPr="00DB40DE" w:rsidRDefault="00020FC2" w:rsidP="00020FC2">
            <w:pPr>
              <w:autoSpaceDE w:val="0"/>
              <w:autoSpaceDN w:val="0"/>
              <w:adjustRightInd w:val="0"/>
              <w:spacing w:line="360" w:lineRule="auto"/>
              <w:rPr>
                <w:rFonts w:cstheme="minorHAnsi"/>
                <w:bCs/>
                <w:color w:val="C00000"/>
              </w:rPr>
            </w:pPr>
            <w:r w:rsidRPr="00DB40DE">
              <w:rPr>
                <w:rFonts w:cstheme="minorHAnsi"/>
              </w:rPr>
              <w:t>Environmental and Social Standards</w:t>
            </w:r>
          </w:p>
        </w:tc>
      </w:tr>
      <w:tr w:rsidR="00020FC2" w:rsidRPr="00DB40DE" w14:paraId="34E1DB80" w14:textId="77777777" w:rsidTr="00B67A3C">
        <w:tc>
          <w:tcPr>
            <w:tcW w:w="1908" w:type="dxa"/>
          </w:tcPr>
          <w:p w14:paraId="51E4262A" w14:textId="77777777" w:rsidR="00020FC2" w:rsidRPr="00DB40DE" w:rsidRDefault="00020FC2" w:rsidP="00020FC2">
            <w:pPr>
              <w:autoSpaceDE w:val="0"/>
              <w:autoSpaceDN w:val="0"/>
              <w:adjustRightInd w:val="0"/>
              <w:spacing w:line="360" w:lineRule="auto"/>
              <w:jc w:val="center"/>
              <w:rPr>
                <w:rFonts w:cstheme="minorHAnsi"/>
              </w:rPr>
            </w:pPr>
            <w:r w:rsidRPr="00DB40DE">
              <w:rPr>
                <w:rFonts w:cstheme="minorHAnsi"/>
              </w:rPr>
              <w:t>ESCP</w:t>
            </w:r>
          </w:p>
          <w:p w14:paraId="3898F9C4" w14:textId="1EFB4AE3" w:rsidR="00020FC2" w:rsidRPr="00DB40DE" w:rsidRDefault="004A591D" w:rsidP="00020FC2">
            <w:pPr>
              <w:autoSpaceDE w:val="0"/>
              <w:autoSpaceDN w:val="0"/>
              <w:adjustRightInd w:val="0"/>
              <w:spacing w:line="360" w:lineRule="auto"/>
              <w:jc w:val="center"/>
              <w:rPr>
                <w:rFonts w:cstheme="minorHAnsi"/>
              </w:rPr>
            </w:pPr>
            <w:r w:rsidRPr="00DB40DE">
              <w:rPr>
                <w:rFonts w:cstheme="minorHAnsi"/>
              </w:rPr>
              <w:t>G</w:t>
            </w:r>
            <w:r w:rsidR="00020FC2" w:rsidRPr="00DB40DE">
              <w:rPr>
                <w:rFonts w:cstheme="minorHAnsi"/>
              </w:rPr>
              <w:t xml:space="preserve">M </w:t>
            </w:r>
          </w:p>
          <w:p w14:paraId="34E1DB7E" w14:textId="5FB2AC3E" w:rsidR="00020FC2" w:rsidRPr="00DB40DE" w:rsidRDefault="00020FC2" w:rsidP="00020FC2">
            <w:pPr>
              <w:autoSpaceDE w:val="0"/>
              <w:autoSpaceDN w:val="0"/>
              <w:adjustRightInd w:val="0"/>
              <w:spacing w:line="360" w:lineRule="auto"/>
              <w:jc w:val="center"/>
              <w:rPr>
                <w:rFonts w:cstheme="minorHAnsi"/>
                <w:color w:val="C00000"/>
              </w:rPr>
            </w:pPr>
            <w:r w:rsidRPr="00DB40DE">
              <w:rPr>
                <w:rFonts w:cstheme="minorHAnsi"/>
              </w:rPr>
              <w:t>IT</w:t>
            </w:r>
          </w:p>
        </w:tc>
        <w:tc>
          <w:tcPr>
            <w:tcW w:w="5760" w:type="dxa"/>
          </w:tcPr>
          <w:p w14:paraId="1E386523" w14:textId="77777777" w:rsidR="00020FC2" w:rsidRPr="00DB40DE" w:rsidRDefault="00020FC2" w:rsidP="00020FC2">
            <w:pPr>
              <w:autoSpaceDE w:val="0"/>
              <w:autoSpaceDN w:val="0"/>
              <w:adjustRightInd w:val="0"/>
              <w:spacing w:line="360" w:lineRule="auto"/>
              <w:rPr>
                <w:rFonts w:cstheme="minorHAnsi"/>
              </w:rPr>
            </w:pPr>
            <w:r w:rsidRPr="00DB40DE">
              <w:rPr>
                <w:rFonts w:cstheme="minorHAnsi"/>
              </w:rPr>
              <w:t>Environmental Social Commitment Plan</w:t>
            </w:r>
          </w:p>
          <w:p w14:paraId="748CB4F2" w14:textId="7CBD9C21" w:rsidR="00020FC2" w:rsidRPr="00DB40DE" w:rsidRDefault="004A591D" w:rsidP="00020FC2">
            <w:pPr>
              <w:autoSpaceDE w:val="0"/>
              <w:autoSpaceDN w:val="0"/>
              <w:adjustRightInd w:val="0"/>
              <w:spacing w:line="360" w:lineRule="auto"/>
              <w:rPr>
                <w:rFonts w:eastAsiaTheme="minorEastAsia" w:cstheme="minorHAnsi"/>
                <w:lang w:eastAsia="ja-JP"/>
              </w:rPr>
            </w:pPr>
            <w:r w:rsidRPr="00DB40DE">
              <w:rPr>
                <w:rFonts w:eastAsiaTheme="minorEastAsia" w:cstheme="minorHAnsi"/>
                <w:lang w:eastAsia="ja-JP"/>
              </w:rPr>
              <w:t>Grievance</w:t>
            </w:r>
            <w:r w:rsidR="00020FC2" w:rsidRPr="00DB40DE">
              <w:rPr>
                <w:rFonts w:eastAsiaTheme="minorEastAsia" w:cstheme="minorHAnsi"/>
                <w:lang w:eastAsia="ja-JP"/>
              </w:rPr>
              <w:t xml:space="preserve"> Mechanism</w:t>
            </w:r>
          </w:p>
          <w:p w14:paraId="34E1DB7F" w14:textId="5506A1D2" w:rsidR="00020FC2" w:rsidRPr="00DB40DE" w:rsidRDefault="00020FC2" w:rsidP="00020FC2">
            <w:pPr>
              <w:autoSpaceDE w:val="0"/>
              <w:autoSpaceDN w:val="0"/>
              <w:adjustRightInd w:val="0"/>
              <w:spacing w:line="360" w:lineRule="auto"/>
              <w:rPr>
                <w:rFonts w:cstheme="minorHAnsi"/>
                <w:color w:val="C00000"/>
              </w:rPr>
            </w:pPr>
            <w:r w:rsidRPr="00DB40DE">
              <w:rPr>
                <w:rStyle w:val="normaltextrun"/>
                <w:rFonts w:cstheme="minorHAnsi"/>
              </w:rPr>
              <w:t>Information Technology</w:t>
            </w:r>
          </w:p>
        </w:tc>
      </w:tr>
      <w:tr w:rsidR="00020FC2" w:rsidRPr="00DB40DE" w14:paraId="34E1DB86" w14:textId="77777777" w:rsidTr="00B67A3C">
        <w:tc>
          <w:tcPr>
            <w:tcW w:w="1908" w:type="dxa"/>
          </w:tcPr>
          <w:p w14:paraId="5776D37B" w14:textId="77777777" w:rsidR="00020FC2" w:rsidRPr="00DB40DE" w:rsidRDefault="00020FC2" w:rsidP="00020FC2">
            <w:pPr>
              <w:autoSpaceDE w:val="0"/>
              <w:autoSpaceDN w:val="0"/>
              <w:adjustRightInd w:val="0"/>
              <w:spacing w:line="360" w:lineRule="auto"/>
              <w:jc w:val="center"/>
              <w:rPr>
                <w:rFonts w:cstheme="minorHAnsi"/>
              </w:rPr>
            </w:pPr>
            <w:r w:rsidRPr="00DB40DE">
              <w:rPr>
                <w:rFonts w:cstheme="minorHAnsi"/>
              </w:rPr>
              <w:t>MFLT</w:t>
            </w:r>
          </w:p>
          <w:p w14:paraId="34E1DB84" w14:textId="049C0D33" w:rsidR="00020FC2" w:rsidRPr="00DB40DE" w:rsidRDefault="00020FC2" w:rsidP="00020FC2">
            <w:pPr>
              <w:autoSpaceDE w:val="0"/>
              <w:autoSpaceDN w:val="0"/>
              <w:adjustRightInd w:val="0"/>
              <w:spacing w:line="360" w:lineRule="auto"/>
              <w:jc w:val="center"/>
              <w:rPr>
                <w:rFonts w:cstheme="minorHAnsi"/>
                <w:color w:val="C00000"/>
              </w:rPr>
            </w:pPr>
            <w:r w:rsidRPr="00DB40DE">
              <w:rPr>
                <w:rFonts w:cstheme="minorHAnsi"/>
              </w:rPr>
              <w:t>MT</w:t>
            </w:r>
          </w:p>
        </w:tc>
        <w:tc>
          <w:tcPr>
            <w:tcW w:w="5760" w:type="dxa"/>
          </w:tcPr>
          <w:p w14:paraId="7BFF57C9" w14:textId="77777777" w:rsidR="00020FC2" w:rsidRPr="00DB40DE" w:rsidRDefault="00020FC2" w:rsidP="00020FC2">
            <w:pPr>
              <w:autoSpaceDE w:val="0"/>
              <w:autoSpaceDN w:val="0"/>
              <w:adjustRightInd w:val="0"/>
              <w:spacing w:line="360" w:lineRule="auto"/>
              <w:rPr>
                <w:rStyle w:val="normaltextrun"/>
                <w:rFonts w:cstheme="minorHAnsi"/>
              </w:rPr>
            </w:pPr>
            <w:r w:rsidRPr="00DB40DE">
              <w:rPr>
                <w:rStyle w:val="normaltextrun"/>
                <w:rFonts w:cstheme="minorHAnsi"/>
              </w:rPr>
              <w:t xml:space="preserve">Ministry of Finance, Labor and Transfers </w:t>
            </w:r>
          </w:p>
          <w:p w14:paraId="34E1DB85" w14:textId="0DD7A997" w:rsidR="00020FC2" w:rsidRPr="00DB40DE" w:rsidRDefault="00020FC2" w:rsidP="00020FC2">
            <w:pPr>
              <w:autoSpaceDE w:val="0"/>
              <w:autoSpaceDN w:val="0"/>
              <w:adjustRightInd w:val="0"/>
              <w:spacing w:line="360" w:lineRule="auto"/>
              <w:rPr>
                <w:rFonts w:cstheme="minorHAnsi"/>
                <w:color w:val="C00000"/>
              </w:rPr>
            </w:pPr>
            <w:r w:rsidRPr="00DB40DE">
              <w:rPr>
                <w:rStyle w:val="normaltextrun"/>
                <w:rFonts w:cstheme="minorHAnsi"/>
              </w:rPr>
              <w:t>Means Test</w:t>
            </w:r>
          </w:p>
        </w:tc>
      </w:tr>
      <w:tr w:rsidR="00020FC2" w:rsidRPr="00DB40DE" w14:paraId="34E1DB89" w14:textId="77777777" w:rsidTr="00B67A3C">
        <w:tc>
          <w:tcPr>
            <w:tcW w:w="1908" w:type="dxa"/>
          </w:tcPr>
          <w:p w14:paraId="34E1DB87" w14:textId="652BE4C5" w:rsidR="00020FC2" w:rsidRPr="00DB40DE" w:rsidRDefault="00020FC2" w:rsidP="00020FC2">
            <w:pPr>
              <w:autoSpaceDE w:val="0"/>
              <w:autoSpaceDN w:val="0"/>
              <w:adjustRightInd w:val="0"/>
              <w:spacing w:line="360" w:lineRule="auto"/>
              <w:jc w:val="center"/>
              <w:rPr>
                <w:rFonts w:cstheme="minorHAnsi"/>
                <w:bCs/>
                <w:color w:val="C00000"/>
              </w:rPr>
            </w:pPr>
            <w:r w:rsidRPr="00DB40DE">
              <w:rPr>
                <w:rFonts w:cstheme="minorHAnsi"/>
              </w:rPr>
              <w:t>NGO</w:t>
            </w:r>
          </w:p>
        </w:tc>
        <w:tc>
          <w:tcPr>
            <w:tcW w:w="5760" w:type="dxa"/>
          </w:tcPr>
          <w:p w14:paraId="34E1DB88" w14:textId="38D1D285" w:rsidR="00020FC2" w:rsidRPr="00DB40DE" w:rsidRDefault="00020FC2" w:rsidP="00020FC2">
            <w:pPr>
              <w:autoSpaceDE w:val="0"/>
              <w:autoSpaceDN w:val="0"/>
              <w:adjustRightInd w:val="0"/>
              <w:spacing w:line="360" w:lineRule="auto"/>
              <w:rPr>
                <w:rFonts w:cstheme="minorHAnsi"/>
                <w:bCs/>
                <w:color w:val="C00000"/>
              </w:rPr>
            </w:pPr>
            <w:r w:rsidRPr="00DB40DE">
              <w:rPr>
                <w:rFonts w:cstheme="minorHAnsi"/>
              </w:rPr>
              <w:t>Non-governmental organization</w:t>
            </w:r>
          </w:p>
        </w:tc>
      </w:tr>
      <w:tr w:rsidR="00020FC2" w:rsidRPr="00DB40DE" w14:paraId="34E1DB8F" w14:textId="77777777" w:rsidTr="00B67A3C">
        <w:tc>
          <w:tcPr>
            <w:tcW w:w="1908" w:type="dxa"/>
          </w:tcPr>
          <w:p w14:paraId="34E1DB8D" w14:textId="0537286F" w:rsidR="00020FC2" w:rsidRPr="00DB40DE" w:rsidRDefault="00020FC2" w:rsidP="00020FC2">
            <w:pPr>
              <w:autoSpaceDE w:val="0"/>
              <w:autoSpaceDN w:val="0"/>
              <w:adjustRightInd w:val="0"/>
              <w:spacing w:line="360" w:lineRule="auto"/>
              <w:jc w:val="center"/>
              <w:rPr>
                <w:rFonts w:cstheme="minorHAnsi"/>
                <w:bCs/>
                <w:color w:val="C00000"/>
              </w:rPr>
            </w:pPr>
            <w:r w:rsidRPr="00DB40DE">
              <w:rPr>
                <w:rFonts w:cstheme="minorHAnsi"/>
              </w:rPr>
              <w:t>OIPs</w:t>
            </w:r>
          </w:p>
        </w:tc>
        <w:tc>
          <w:tcPr>
            <w:tcW w:w="5760" w:type="dxa"/>
          </w:tcPr>
          <w:p w14:paraId="34E1DB8E" w14:textId="77286013" w:rsidR="00020FC2" w:rsidRPr="00DB40DE" w:rsidRDefault="00020FC2" w:rsidP="00020FC2">
            <w:pPr>
              <w:autoSpaceDE w:val="0"/>
              <w:autoSpaceDN w:val="0"/>
              <w:adjustRightInd w:val="0"/>
              <w:spacing w:line="360" w:lineRule="auto"/>
              <w:rPr>
                <w:rFonts w:cstheme="minorHAnsi"/>
                <w:bCs/>
                <w:color w:val="C00000"/>
              </w:rPr>
            </w:pPr>
            <w:r w:rsidRPr="00DB40DE">
              <w:rPr>
                <w:rFonts w:cstheme="minorHAnsi"/>
              </w:rPr>
              <w:t>Other interested parties</w:t>
            </w:r>
          </w:p>
        </w:tc>
      </w:tr>
      <w:tr w:rsidR="00020FC2" w:rsidRPr="00DB40DE" w14:paraId="34E1DB95" w14:textId="77777777" w:rsidTr="00B67A3C">
        <w:tc>
          <w:tcPr>
            <w:tcW w:w="1908" w:type="dxa"/>
          </w:tcPr>
          <w:p w14:paraId="34E1DB93" w14:textId="460F6467" w:rsidR="00020FC2" w:rsidRPr="00DB40DE" w:rsidRDefault="00020FC2" w:rsidP="00020FC2">
            <w:pPr>
              <w:autoSpaceDE w:val="0"/>
              <w:autoSpaceDN w:val="0"/>
              <w:adjustRightInd w:val="0"/>
              <w:spacing w:line="360" w:lineRule="auto"/>
              <w:jc w:val="center"/>
              <w:rPr>
                <w:rFonts w:cstheme="minorHAnsi"/>
                <w:color w:val="C00000"/>
              </w:rPr>
            </w:pPr>
            <w:r w:rsidRPr="00DB40DE">
              <w:rPr>
                <w:rFonts w:cstheme="minorHAnsi"/>
              </w:rPr>
              <w:t>PAPs</w:t>
            </w:r>
          </w:p>
        </w:tc>
        <w:tc>
          <w:tcPr>
            <w:tcW w:w="5760" w:type="dxa"/>
          </w:tcPr>
          <w:p w14:paraId="34E1DB94" w14:textId="22141F0A" w:rsidR="00020FC2" w:rsidRPr="00DB40DE" w:rsidRDefault="00020FC2" w:rsidP="00020FC2">
            <w:pPr>
              <w:autoSpaceDE w:val="0"/>
              <w:autoSpaceDN w:val="0"/>
              <w:adjustRightInd w:val="0"/>
              <w:spacing w:line="360" w:lineRule="auto"/>
              <w:rPr>
                <w:rFonts w:cstheme="minorHAnsi"/>
                <w:color w:val="C00000"/>
              </w:rPr>
            </w:pPr>
            <w:r w:rsidRPr="00DB40DE">
              <w:rPr>
                <w:rFonts w:cstheme="minorHAnsi"/>
              </w:rPr>
              <w:t>Project-affected parties</w:t>
            </w:r>
          </w:p>
        </w:tc>
      </w:tr>
      <w:tr w:rsidR="00020FC2" w:rsidRPr="00DB40DE" w14:paraId="34E1DB98" w14:textId="77777777" w:rsidTr="00B67A3C">
        <w:tc>
          <w:tcPr>
            <w:tcW w:w="1908" w:type="dxa"/>
          </w:tcPr>
          <w:p w14:paraId="34E1DB96" w14:textId="4A43ED48" w:rsidR="00020FC2" w:rsidRPr="00DB40DE" w:rsidRDefault="00020FC2" w:rsidP="00020FC2">
            <w:pPr>
              <w:autoSpaceDE w:val="0"/>
              <w:autoSpaceDN w:val="0"/>
              <w:adjustRightInd w:val="0"/>
              <w:spacing w:line="360" w:lineRule="auto"/>
              <w:jc w:val="center"/>
              <w:rPr>
                <w:rFonts w:cstheme="minorHAnsi"/>
                <w:color w:val="C00000"/>
              </w:rPr>
            </w:pPr>
            <w:r w:rsidRPr="00DB40DE">
              <w:rPr>
                <w:rFonts w:cstheme="minorHAnsi"/>
              </w:rPr>
              <w:t>PDO</w:t>
            </w:r>
          </w:p>
        </w:tc>
        <w:tc>
          <w:tcPr>
            <w:tcW w:w="5760" w:type="dxa"/>
          </w:tcPr>
          <w:p w14:paraId="34E1DB97" w14:textId="3CC51A42" w:rsidR="00020FC2" w:rsidRPr="00DB40DE" w:rsidRDefault="00020FC2" w:rsidP="00020FC2">
            <w:pPr>
              <w:autoSpaceDE w:val="0"/>
              <w:autoSpaceDN w:val="0"/>
              <w:adjustRightInd w:val="0"/>
              <w:spacing w:line="360" w:lineRule="auto"/>
              <w:rPr>
                <w:rFonts w:cstheme="minorHAnsi"/>
                <w:color w:val="C00000"/>
              </w:rPr>
            </w:pPr>
            <w:r w:rsidRPr="00DB40DE">
              <w:rPr>
                <w:rFonts w:cstheme="minorHAnsi"/>
              </w:rPr>
              <w:t>Project Development Objectives</w:t>
            </w:r>
          </w:p>
        </w:tc>
      </w:tr>
      <w:tr w:rsidR="00020FC2" w:rsidRPr="00DB40DE" w14:paraId="34E1DB9B" w14:textId="77777777" w:rsidTr="00B67A3C">
        <w:tc>
          <w:tcPr>
            <w:tcW w:w="1908" w:type="dxa"/>
          </w:tcPr>
          <w:p w14:paraId="7308BB40" w14:textId="02E9F728" w:rsidR="00020FC2" w:rsidRPr="00DB40DE" w:rsidRDefault="007F7FCA" w:rsidP="00020FC2">
            <w:pPr>
              <w:autoSpaceDE w:val="0"/>
              <w:autoSpaceDN w:val="0"/>
              <w:adjustRightInd w:val="0"/>
              <w:spacing w:line="360" w:lineRule="auto"/>
              <w:jc w:val="center"/>
              <w:rPr>
                <w:rFonts w:cstheme="minorHAnsi"/>
              </w:rPr>
            </w:pPr>
            <w:r w:rsidRPr="00DB40DE">
              <w:rPr>
                <w:rFonts w:cstheme="minorHAnsi"/>
              </w:rPr>
              <w:t>PC</w:t>
            </w:r>
            <w:r w:rsidR="00020FC2" w:rsidRPr="00DB40DE">
              <w:rPr>
                <w:rFonts w:cstheme="minorHAnsi"/>
              </w:rPr>
              <w:t>U</w:t>
            </w:r>
          </w:p>
          <w:p w14:paraId="3104810F" w14:textId="77777777" w:rsidR="00020FC2" w:rsidRPr="00DB40DE" w:rsidRDefault="00020FC2" w:rsidP="00020FC2">
            <w:pPr>
              <w:autoSpaceDE w:val="0"/>
              <w:autoSpaceDN w:val="0"/>
              <w:adjustRightInd w:val="0"/>
              <w:spacing w:line="360" w:lineRule="auto"/>
              <w:jc w:val="center"/>
              <w:rPr>
                <w:rFonts w:eastAsiaTheme="minorEastAsia" w:cstheme="minorHAnsi"/>
                <w:lang w:eastAsia="ja-JP"/>
              </w:rPr>
            </w:pPr>
            <w:r w:rsidRPr="00DB40DE">
              <w:rPr>
                <w:rFonts w:cstheme="minorHAnsi"/>
              </w:rPr>
              <w:t>PMT</w:t>
            </w:r>
            <w:r w:rsidRPr="00DB40DE">
              <w:rPr>
                <w:rFonts w:eastAsiaTheme="minorEastAsia" w:cstheme="minorHAnsi"/>
                <w:lang w:eastAsia="ja-JP"/>
              </w:rPr>
              <w:t xml:space="preserve"> </w:t>
            </w:r>
          </w:p>
          <w:p w14:paraId="14D7EB34" w14:textId="77777777" w:rsidR="00020FC2" w:rsidRPr="00DB40DE" w:rsidRDefault="00020FC2" w:rsidP="00020FC2">
            <w:pPr>
              <w:autoSpaceDE w:val="0"/>
              <w:autoSpaceDN w:val="0"/>
              <w:adjustRightInd w:val="0"/>
              <w:spacing w:line="360" w:lineRule="auto"/>
              <w:jc w:val="center"/>
              <w:rPr>
                <w:rFonts w:eastAsiaTheme="minorEastAsia" w:cstheme="minorHAnsi"/>
                <w:lang w:eastAsia="ja-JP"/>
              </w:rPr>
            </w:pPr>
            <w:r w:rsidRPr="00DB40DE">
              <w:rPr>
                <w:rFonts w:eastAsiaTheme="minorEastAsia" w:cstheme="minorHAnsi"/>
                <w:lang w:eastAsia="ja-JP"/>
              </w:rPr>
              <w:t>RAE</w:t>
            </w:r>
          </w:p>
          <w:p w14:paraId="34E1DB99" w14:textId="3A66D9B2" w:rsidR="00020FC2" w:rsidRPr="00DB40DE" w:rsidRDefault="00020FC2" w:rsidP="00020FC2">
            <w:pPr>
              <w:autoSpaceDE w:val="0"/>
              <w:autoSpaceDN w:val="0"/>
              <w:adjustRightInd w:val="0"/>
              <w:spacing w:line="360" w:lineRule="auto"/>
              <w:jc w:val="center"/>
              <w:rPr>
                <w:rFonts w:cstheme="minorHAnsi"/>
                <w:color w:val="C00000"/>
              </w:rPr>
            </w:pPr>
            <w:r w:rsidRPr="00DB40DE">
              <w:rPr>
                <w:rFonts w:eastAsiaTheme="minorEastAsia" w:cstheme="minorHAnsi"/>
                <w:lang w:eastAsia="ja-JP"/>
              </w:rPr>
              <w:t>SAS</w:t>
            </w:r>
          </w:p>
        </w:tc>
        <w:tc>
          <w:tcPr>
            <w:tcW w:w="5760" w:type="dxa"/>
          </w:tcPr>
          <w:p w14:paraId="05AE7D0A" w14:textId="278543A4" w:rsidR="00020FC2" w:rsidRPr="00DB40DE" w:rsidRDefault="00020FC2" w:rsidP="00020FC2">
            <w:pPr>
              <w:autoSpaceDE w:val="0"/>
              <w:autoSpaceDN w:val="0"/>
              <w:adjustRightInd w:val="0"/>
              <w:spacing w:line="360" w:lineRule="auto"/>
              <w:rPr>
                <w:rFonts w:cstheme="minorHAnsi"/>
              </w:rPr>
            </w:pPr>
            <w:r w:rsidRPr="00DB40DE">
              <w:rPr>
                <w:rFonts w:cstheme="minorHAnsi"/>
              </w:rPr>
              <w:t xml:space="preserve">Project </w:t>
            </w:r>
            <w:r w:rsidR="007F7FCA" w:rsidRPr="00DB40DE">
              <w:rPr>
                <w:rFonts w:cstheme="minorHAnsi"/>
              </w:rPr>
              <w:t>Coordination</w:t>
            </w:r>
            <w:r w:rsidRPr="00DB40DE">
              <w:rPr>
                <w:rFonts w:cstheme="minorHAnsi"/>
              </w:rPr>
              <w:t xml:space="preserve"> Unit</w:t>
            </w:r>
          </w:p>
          <w:p w14:paraId="11FFA481" w14:textId="77777777" w:rsidR="00020FC2" w:rsidRPr="00DB40DE" w:rsidRDefault="00020FC2" w:rsidP="00020FC2">
            <w:pPr>
              <w:autoSpaceDE w:val="0"/>
              <w:autoSpaceDN w:val="0"/>
              <w:adjustRightInd w:val="0"/>
              <w:spacing w:line="360" w:lineRule="auto"/>
              <w:rPr>
                <w:rStyle w:val="normaltextrun"/>
                <w:rFonts w:cstheme="minorHAnsi"/>
              </w:rPr>
            </w:pPr>
            <w:r w:rsidRPr="00DB40DE">
              <w:rPr>
                <w:rStyle w:val="normaltextrun"/>
                <w:rFonts w:cstheme="minorHAnsi"/>
              </w:rPr>
              <w:t>Proxy Means Test</w:t>
            </w:r>
          </w:p>
          <w:p w14:paraId="1756A15D" w14:textId="77777777" w:rsidR="00020FC2" w:rsidRPr="00DB40DE" w:rsidRDefault="00020FC2" w:rsidP="00020FC2">
            <w:pPr>
              <w:autoSpaceDE w:val="0"/>
              <w:autoSpaceDN w:val="0"/>
              <w:adjustRightInd w:val="0"/>
              <w:spacing w:line="360" w:lineRule="auto"/>
              <w:rPr>
                <w:rFonts w:cstheme="minorHAnsi"/>
              </w:rPr>
            </w:pPr>
            <w:r w:rsidRPr="00DB40DE">
              <w:rPr>
                <w:rStyle w:val="normaltextrun"/>
                <w:rFonts w:cstheme="minorHAnsi"/>
              </w:rPr>
              <w:t>Roma, </w:t>
            </w:r>
            <w:proofErr w:type="spellStart"/>
            <w:r w:rsidRPr="00DB40DE">
              <w:rPr>
                <w:rStyle w:val="normaltextrun"/>
                <w:rFonts w:cstheme="minorHAnsi"/>
              </w:rPr>
              <w:t>Ashkali</w:t>
            </w:r>
            <w:proofErr w:type="spellEnd"/>
            <w:r w:rsidRPr="00DB40DE">
              <w:rPr>
                <w:rStyle w:val="normaltextrun"/>
                <w:rFonts w:cstheme="minorHAnsi"/>
              </w:rPr>
              <w:t xml:space="preserve"> and Egyptian </w:t>
            </w:r>
          </w:p>
          <w:p w14:paraId="34E1DB9A" w14:textId="71791E9C" w:rsidR="00020FC2" w:rsidRPr="00DB40DE" w:rsidRDefault="00020FC2" w:rsidP="00020FC2">
            <w:pPr>
              <w:autoSpaceDE w:val="0"/>
              <w:autoSpaceDN w:val="0"/>
              <w:adjustRightInd w:val="0"/>
              <w:spacing w:line="360" w:lineRule="auto"/>
              <w:rPr>
                <w:rFonts w:cstheme="minorHAnsi"/>
                <w:color w:val="C00000"/>
              </w:rPr>
            </w:pPr>
            <w:r w:rsidRPr="00DB40DE">
              <w:rPr>
                <w:rFonts w:eastAsiaTheme="minorEastAsia" w:cstheme="minorHAnsi"/>
                <w:lang w:eastAsia="ja-JP"/>
              </w:rPr>
              <w:t>Social Assistance Scheme </w:t>
            </w:r>
          </w:p>
        </w:tc>
      </w:tr>
      <w:tr w:rsidR="00020FC2" w:rsidRPr="00DB40DE" w14:paraId="34E1DB9E" w14:textId="77777777" w:rsidTr="00B67A3C">
        <w:tc>
          <w:tcPr>
            <w:tcW w:w="1908" w:type="dxa"/>
          </w:tcPr>
          <w:p w14:paraId="41B03EE3" w14:textId="77777777" w:rsidR="00020FC2" w:rsidRPr="00DB40DE" w:rsidRDefault="00020FC2" w:rsidP="00020FC2">
            <w:pPr>
              <w:autoSpaceDE w:val="0"/>
              <w:autoSpaceDN w:val="0"/>
              <w:adjustRightInd w:val="0"/>
              <w:spacing w:line="360" w:lineRule="auto"/>
              <w:jc w:val="center"/>
              <w:rPr>
                <w:rFonts w:cstheme="minorHAnsi"/>
              </w:rPr>
            </w:pPr>
            <w:r w:rsidRPr="00DB40DE">
              <w:rPr>
                <w:rFonts w:cstheme="minorHAnsi"/>
              </w:rPr>
              <w:t>SEP</w:t>
            </w:r>
          </w:p>
          <w:p w14:paraId="21695073" w14:textId="77777777" w:rsidR="00020FC2" w:rsidRPr="00DB40DE" w:rsidRDefault="00020FC2" w:rsidP="00020FC2">
            <w:pPr>
              <w:autoSpaceDE w:val="0"/>
              <w:autoSpaceDN w:val="0"/>
              <w:adjustRightInd w:val="0"/>
              <w:spacing w:line="360" w:lineRule="auto"/>
              <w:jc w:val="center"/>
              <w:rPr>
                <w:rFonts w:cstheme="minorHAnsi"/>
              </w:rPr>
            </w:pPr>
            <w:r w:rsidRPr="00DB40DE">
              <w:rPr>
                <w:rFonts w:cstheme="minorHAnsi"/>
              </w:rPr>
              <w:t>SHI</w:t>
            </w:r>
          </w:p>
          <w:p w14:paraId="60401847" w14:textId="77777777" w:rsidR="00020FC2" w:rsidRPr="00DB40DE" w:rsidRDefault="00020FC2" w:rsidP="00020FC2">
            <w:pPr>
              <w:autoSpaceDE w:val="0"/>
              <w:autoSpaceDN w:val="0"/>
              <w:adjustRightInd w:val="0"/>
              <w:spacing w:line="360" w:lineRule="auto"/>
              <w:jc w:val="center"/>
              <w:rPr>
                <w:rFonts w:cstheme="minorHAnsi"/>
              </w:rPr>
            </w:pPr>
            <w:r w:rsidRPr="00DB40DE">
              <w:rPr>
                <w:rFonts w:cstheme="minorHAnsi"/>
              </w:rPr>
              <w:t xml:space="preserve">MIS  </w:t>
            </w:r>
          </w:p>
          <w:p w14:paraId="15F04718" w14:textId="77777777" w:rsidR="00020FC2" w:rsidRPr="00DB40DE" w:rsidRDefault="00020FC2" w:rsidP="00020FC2">
            <w:pPr>
              <w:autoSpaceDE w:val="0"/>
              <w:autoSpaceDN w:val="0"/>
              <w:adjustRightInd w:val="0"/>
              <w:spacing w:line="360" w:lineRule="auto"/>
              <w:jc w:val="center"/>
              <w:rPr>
                <w:rFonts w:cstheme="minorHAnsi"/>
              </w:rPr>
            </w:pPr>
            <w:r w:rsidRPr="00DB40DE">
              <w:rPr>
                <w:rFonts w:cstheme="minorHAnsi"/>
              </w:rPr>
              <w:t xml:space="preserve">  SRMS</w:t>
            </w:r>
          </w:p>
          <w:p w14:paraId="34E1DB9C" w14:textId="3DE41B64" w:rsidR="00020FC2" w:rsidRPr="00DB40DE" w:rsidRDefault="00020FC2" w:rsidP="00020FC2">
            <w:pPr>
              <w:autoSpaceDE w:val="0"/>
              <w:autoSpaceDN w:val="0"/>
              <w:adjustRightInd w:val="0"/>
              <w:spacing w:line="360" w:lineRule="auto"/>
              <w:jc w:val="center"/>
              <w:rPr>
                <w:rFonts w:cstheme="minorHAnsi"/>
                <w:color w:val="C00000"/>
              </w:rPr>
            </w:pPr>
            <w:r w:rsidRPr="00DB40DE">
              <w:rPr>
                <w:rFonts w:cstheme="minorHAnsi"/>
              </w:rPr>
              <w:t>SWIS</w:t>
            </w:r>
          </w:p>
        </w:tc>
        <w:tc>
          <w:tcPr>
            <w:tcW w:w="5760" w:type="dxa"/>
          </w:tcPr>
          <w:p w14:paraId="3ABFD702" w14:textId="77777777" w:rsidR="00020FC2" w:rsidRPr="00DB40DE" w:rsidRDefault="00020FC2" w:rsidP="00020FC2">
            <w:pPr>
              <w:autoSpaceDE w:val="0"/>
              <w:autoSpaceDN w:val="0"/>
              <w:adjustRightInd w:val="0"/>
              <w:spacing w:line="360" w:lineRule="auto"/>
              <w:rPr>
                <w:rFonts w:cstheme="minorHAnsi"/>
              </w:rPr>
            </w:pPr>
            <w:r w:rsidRPr="00DB40DE">
              <w:rPr>
                <w:rFonts w:cstheme="minorHAnsi"/>
              </w:rPr>
              <w:t>Stakeholder Engagement Plan</w:t>
            </w:r>
          </w:p>
          <w:p w14:paraId="6CA84B01" w14:textId="77777777" w:rsidR="00020FC2" w:rsidRPr="00DB40DE" w:rsidRDefault="00020FC2" w:rsidP="00020FC2">
            <w:pPr>
              <w:autoSpaceDE w:val="0"/>
              <w:autoSpaceDN w:val="0"/>
              <w:adjustRightInd w:val="0"/>
              <w:spacing w:line="360" w:lineRule="auto"/>
              <w:rPr>
                <w:rFonts w:cstheme="minorHAnsi"/>
              </w:rPr>
            </w:pPr>
            <w:r w:rsidRPr="00DB40DE">
              <w:rPr>
                <w:rStyle w:val="normaltextrun"/>
                <w:rFonts w:cstheme="minorHAnsi"/>
              </w:rPr>
              <w:t>Social Health Insurance</w:t>
            </w:r>
          </w:p>
          <w:p w14:paraId="0F52590E" w14:textId="77777777" w:rsidR="00020FC2" w:rsidRPr="00DB40DE" w:rsidRDefault="00020FC2" w:rsidP="00020FC2">
            <w:pPr>
              <w:autoSpaceDE w:val="0"/>
              <w:autoSpaceDN w:val="0"/>
              <w:adjustRightInd w:val="0"/>
              <w:spacing w:line="360" w:lineRule="auto"/>
              <w:rPr>
                <w:rFonts w:cstheme="minorHAnsi"/>
              </w:rPr>
            </w:pPr>
            <w:r w:rsidRPr="00DB40DE">
              <w:rPr>
                <w:rStyle w:val="normaltextrun"/>
                <w:rFonts w:cstheme="minorHAnsi"/>
              </w:rPr>
              <w:t>Management Information System</w:t>
            </w:r>
          </w:p>
          <w:p w14:paraId="652F32F1" w14:textId="77777777" w:rsidR="00020FC2" w:rsidRPr="00DB40DE" w:rsidRDefault="00020FC2" w:rsidP="00020FC2">
            <w:pPr>
              <w:autoSpaceDE w:val="0"/>
              <w:autoSpaceDN w:val="0"/>
              <w:adjustRightInd w:val="0"/>
              <w:spacing w:line="360" w:lineRule="auto"/>
              <w:rPr>
                <w:rStyle w:val="normaltextrun"/>
                <w:rFonts w:cstheme="minorHAnsi"/>
                <w:bCs/>
              </w:rPr>
            </w:pPr>
            <w:r w:rsidRPr="00DB40DE">
              <w:rPr>
                <w:rStyle w:val="normaltextrun"/>
                <w:rFonts w:cstheme="minorHAnsi"/>
                <w:bCs/>
              </w:rPr>
              <w:t>Social Registry Management System</w:t>
            </w:r>
          </w:p>
          <w:p w14:paraId="34E1DB9D" w14:textId="5EC244FB" w:rsidR="00020FC2" w:rsidRPr="00DB40DE" w:rsidRDefault="00020FC2" w:rsidP="00020FC2">
            <w:pPr>
              <w:autoSpaceDE w:val="0"/>
              <w:autoSpaceDN w:val="0"/>
              <w:adjustRightInd w:val="0"/>
              <w:spacing w:line="360" w:lineRule="auto"/>
              <w:rPr>
                <w:rFonts w:cstheme="minorHAnsi"/>
                <w:color w:val="C00000"/>
              </w:rPr>
            </w:pPr>
            <w:r w:rsidRPr="00DB40DE">
              <w:rPr>
                <w:rStyle w:val="normaltextrun"/>
                <w:rFonts w:cstheme="minorHAnsi"/>
              </w:rPr>
              <w:t xml:space="preserve"> Social Welfare Information System </w:t>
            </w:r>
          </w:p>
        </w:tc>
      </w:tr>
      <w:tr w:rsidR="00020FC2" w:rsidRPr="00DB40DE" w14:paraId="34E1DBA1" w14:textId="77777777" w:rsidTr="00B67A3C">
        <w:tc>
          <w:tcPr>
            <w:tcW w:w="1908" w:type="dxa"/>
          </w:tcPr>
          <w:p w14:paraId="34E1DB9F" w14:textId="3B4FE576" w:rsidR="00020FC2" w:rsidRPr="00DB40DE" w:rsidRDefault="00020FC2" w:rsidP="00020FC2">
            <w:pPr>
              <w:autoSpaceDE w:val="0"/>
              <w:autoSpaceDN w:val="0"/>
              <w:adjustRightInd w:val="0"/>
              <w:jc w:val="center"/>
              <w:rPr>
                <w:rFonts w:cstheme="minorHAnsi"/>
                <w:bCs/>
                <w:color w:val="C00000"/>
              </w:rPr>
            </w:pPr>
          </w:p>
        </w:tc>
        <w:tc>
          <w:tcPr>
            <w:tcW w:w="5760" w:type="dxa"/>
          </w:tcPr>
          <w:p w14:paraId="34E1DBA0" w14:textId="27F7F861" w:rsidR="00020FC2" w:rsidRPr="00DB40DE" w:rsidRDefault="00020FC2" w:rsidP="00020FC2">
            <w:pPr>
              <w:autoSpaceDE w:val="0"/>
              <w:autoSpaceDN w:val="0"/>
              <w:adjustRightInd w:val="0"/>
              <w:rPr>
                <w:rFonts w:cstheme="minorHAnsi"/>
                <w:bCs/>
                <w:color w:val="C00000"/>
              </w:rPr>
            </w:pPr>
          </w:p>
        </w:tc>
      </w:tr>
      <w:tr w:rsidR="00020FC2" w:rsidRPr="00DB40DE" w14:paraId="34E1DBA7" w14:textId="77777777" w:rsidTr="00B67A3C">
        <w:tc>
          <w:tcPr>
            <w:tcW w:w="1908" w:type="dxa"/>
          </w:tcPr>
          <w:p w14:paraId="34E1DBA5" w14:textId="6BB935C0" w:rsidR="00020FC2" w:rsidRPr="00DB40DE" w:rsidRDefault="00020FC2" w:rsidP="00020FC2">
            <w:pPr>
              <w:autoSpaceDE w:val="0"/>
              <w:autoSpaceDN w:val="0"/>
              <w:adjustRightInd w:val="0"/>
              <w:jc w:val="center"/>
              <w:rPr>
                <w:rFonts w:cstheme="minorHAnsi"/>
                <w:bCs/>
                <w:color w:val="C00000"/>
              </w:rPr>
            </w:pPr>
          </w:p>
        </w:tc>
        <w:tc>
          <w:tcPr>
            <w:tcW w:w="5760" w:type="dxa"/>
          </w:tcPr>
          <w:p w14:paraId="34E1DBA6" w14:textId="3996DD6B" w:rsidR="00020FC2" w:rsidRPr="00DB40DE" w:rsidRDefault="00020FC2" w:rsidP="00020FC2">
            <w:pPr>
              <w:autoSpaceDE w:val="0"/>
              <w:autoSpaceDN w:val="0"/>
              <w:adjustRightInd w:val="0"/>
              <w:rPr>
                <w:rFonts w:cstheme="minorHAnsi"/>
                <w:bCs/>
                <w:color w:val="C00000"/>
              </w:rPr>
            </w:pPr>
          </w:p>
        </w:tc>
      </w:tr>
    </w:tbl>
    <w:p w14:paraId="397B7E17" w14:textId="77777777" w:rsidR="00A105F8" w:rsidRPr="00DB40DE" w:rsidRDefault="00634F8D" w:rsidP="001F10CF">
      <w:pPr>
        <w:pStyle w:val="Heading1"/>
      </w:pPr>
      <w:bookmarkStart w:id="2" w:name="_Toc23421899"/>
      <w:bookmarkStart w:id="3" w:name="_Toc76739454"/>
      <w:r w:rsidRPr="00DB40DE">
        <w:lastRenderedPageBreak/>
        <w:t>I. INTRODUCTION</w:t>
      </w:r>
      <w:bookmarkEnd w:id="2"/>
      <w:bookmarkEnd w:id="3"/>
    </w:p>
    <w:p w14:paraId="34E1DBBD" w14:textId="62269FCD" w:rsidR="00634F8D" w:rsidRPr="00DB40DE" w:rsidRDefault="00B830E8" w:rsidP="00762DC5">
      <w:pPr>
        <w:pStyle w:val="Heading2"/>
      </w:pPr>
      <w:bookmarkStart w:id="4" w:name="_Toc23421900"/>
      <w:bookmarkStart w:id="5" w:name="_Toc76739455"/>
      <w:r w:rsidRPr="00DB40DE">
        <w:t xml:space="preserve">1.1 </w:t>
      </w:r>
      <w:r w:rsidR="00634F8D" w:rsidRPr="00DB40DE">
        <w:t xml:space="preserve">Project </w:t>
      </w:r>
      <w:bookmarkEnd w:id="4"/>
      <w:r w:rsidR="00525C0E" w:rsidRPr="00DB40DE">
        <w:t>Description</w:t>
      </w:r>
      <w:bookmarkEnd w:id="5"/>
    </w:p>
    <w:p w14:paraId="74B239CA" w14:textId="31414BB2" w:rsidR="00E01BB9" w:rsidRPr="00DB40DE" w:rsidRDefault="00EF0464" w:rsidP="00EF0464">
      <w:pPr>
        <w:spacing w:before="240" w:after="240" w:line="240" w:lineRule="auto"/>
        <w:jc w:val="both"/>
      </w:pPr>
      <w:r w:rsidRPr="00DB40DE">
        <w:rPr>
          <w:rFonts w:eastAsiaTheme="minorEastAsia" w:cstheme="minorHAnsi"/>
          <w:lang w:eastAsia="ja-JP"/>
        </w:rPr>
        <w:t xml:space="preserve">The World Bank </w:t>
      </w:r>
      <w:r w:rsidR="00D2440A" w:rsidRPr="00DB40DE">
        <w:rPr>
          <w:rFonts w:eastAsiaTheme="minorEastAsia" w:cstheme="minorHAnsi"/>
          <w:lang w:eastAsia="ja-JP"/>
        </w:rPr>
        <w:t>aims to support the</w:t>
      </w:r>
      <w:r w:rsidRPr="00DB40DE">
        <w:rPr>
          <w:rFonts w:eastAsiaTheme="minorEastAsia" w:cstheme="minorHAnsi"/>
          <w:lang w:eastAsia="ja-JP"/>
        </w:rPr>
        <w:t xml:space="preserve"> Governme</w:t>
      </w:r>
      <w:r w:rsidR="00EC3AE6" w:rsidRPr="00DB40DE">
        <w:rPr>
          <w:rFonts w:eastAsiaTheme="minorEastAsia" w:cstheme="minorHAnsi"/>
          <w:lang w:eastAsia="ja-JP"/>
        </w:rPr>
        <w:t xml:space="preserve">nt of Kosovo </w:t>
      </w:r>
      <w:r w:rsidR="009F1533" w:rsidRPr="00DB40DE">
        <w:rPr>
          <w:rFonts w:eastAsiaTheme="minorEastAsia" w:cstheme="minorHAnsi"/>
          <w:lang w:eastAsia="ja-JP"/>
        </w:rPr>
        <w:t>to strengthen its social protection system through the</w:t>
      </w:r>
      <w:r w:rsidRPr="00DB40DE">
        <w:rPr>
          <w:rFonts w:eastAsiaTheme="minorEastAsia" w:cstheme="minorHAnsi"/>
          <w:lang w:eastAsia="ja-JP"/>
        </w:rPr>
        <w:t xml:space="preserve"> Kosovo Social Assista</w:t>
      </w:r>
      <w:r w:rsidR="008B5136" w:rsidRPr="00DB40DE">
        <w:rPr>
          <w:rFonts w:eastAsiaTheme="minorEastAsia" w:cstheme="minorHAnsi"/>
          <w:lang w:eastAsia="ja-JP"/>
        </w:rPr>
        <w:t>nce Reform (KSAR) Project. The P</w:t>
      </w:r>
      <w:r w:rsidRPr="00DB40DE">
        <w:rPr>
          <w:rFonts w:eastAsiaTheme="minorEastAsia" w:cstheme="minorHAnsi"/>
          <w:lang w:eastAsia="ja-JP"/>
        </w:rPr>
        <w:t xml:space="preserve">roject </w:t>
      </w:r>
      <w:r w:rsidR="009F1533" w:rsidRPr="00DB40DE">
        <w:rPr>
          <w:rFonts w:eastAsiaTheme="minorEastAsia" w:cstheme="minorHAnsi"/>
          <w:lang w:eastAsia="ja-JP"/>
        </w:rPr>
        <w:t>seeks to</w:t>
      </w:r>
      <w:r w:rsidRPr="00DB40DE">
        <w:rPr>
          <w:rFonts w:eastAsiaTheme="minorEastAsia" w:cstheme="minorHAnsi"/>
          <w:lang w:eastAsia="ja-JP"/>
        </w:rPr>
        <w:t xml:space="preserve"> </w:t>
      </w:r>
      <w:r w:rsidRPr="00DB40DE">
        <w:rPr>
          <w:rFonts w:eastAsiaTheme="minorEastAsia"/>
          <w:lang w:eastAsia="ja-JP"/>
        </w:rPr>
        <w:t>improv</w:t>
      </w:r>
      <w:r w:rsidR="009F1533" w:rsidRPr="00DB40DE">
        <w:rPr>
          <w:rFonts w:eastAsiaTheme="minorEastAsia"/>
          <w:lang w:eastAsia="ja-JP"/>
        </w:rPr>
        <w:t>e</w:t>
      </w:r>
      <w:r w:rsidRPr="00DB40DE">
        <w:rPr>
          <w:rFonts w:eastAsiaTheme="minorEastAsia"/>
          <w:lang w:eastAsia="ja-JP"/>
        </w:rPr>
        <w:t xml:space="preserve"> the performance of the Government’s Social Assistance Scheme (SAS) as the first step in a broader reform of </w:t>
      </w:r>
      <w:r w:rsidR="009F1533" w:rsidRPr="00DB40DE">
        <w:rPr>
          <w:rFonts w:eastAsiaTheme="minorEastAsia"/>
          <w:lang w:eastAsia="ja-JP"/>
        </w:rPr>
        <w:t xml:space="preserve">the Government’s </w:t>
      </w:r>
      <w:r w:rsidRPr="00DB40DE">
        <w:rPr>
          <w:rFonts w:eastAsiaTheme="minorEastAsia"/>
          <w:lang w:eastAsia="ja-JP"/>
        </w:rPr>
        <w:t xml:space="preserve">social protection spending and enhance </w:t>
      </w:r>
      <w:r w:rsidR="00660858" w:rsidRPr="00DB40DE">
        <w:rPr>
          <w:rFonts w:eastAsiaTheme="minorEastAsia"/>
          <w:lang w:eastAsia="ja-JP"/>
        </w:rPr>
        <w:t xml:space="preserve">social protection </w:t>
      </w:r>
      <w:r w:rsidRPr="00DB40DE">
        <w:rPr>
          <w:rFonts w:eastAsiaTheme="minorEastAsia"/>
          <w:lang w:eastAsia="ja-JP"/>
        </w:rPr>
        <w:t xml:space="preserve">delivery systems, which will also lay the building blocks for the broader reform of Kosovo’s social protection system and a more effective response to future crises. </w:t>
      </w:r>
      <w:r w:rsidR="00E01BB9" w:rsidRPr="00DB40DE">
        <w:t>The project will also support the Government’s reform of the SAS through the adoption and rollout of a new Law on the SAS.</w:t>
      </w:r>
    </w:p>
    <w:p w14:paraId="42950B8D" w14:textId="5AC72AFA" w:rsidR="00EF0464" w:rsidRPr="00DB40DE" w:rsidRDefault="00EF0464" w:rsidP="00EF0464">
      <w:pPr>
        <w:spacing w:before="240" w:after="240" w:line="240" w:lineRule="auto"/>
        <w:jc w:val="both"/>
        <w:rPr>
          <w:rFonts w:eastAsiaTheme="minorEastAsia"/>
          <w:lang w:eastAsia="ja-JP"/>
        </w:rPr>
      </w:pPr>
      <w:r w:rsidRPr="00DB40DE">
        <w:rPr>
          <w:rFonts w:eastAsiaTheme="minorEastAsia" w:cstheme="minorHAnsi"/>
          <w:lang w:eastAsia="ja-JP"/>
        </w:rPr>
        <w:t>To</w:t>
      </w:r>
      <w:r w:rsidR="008B5136" w:rsidRPr="00DB40DE">
        <w:rPr>
          <w:rFonts w:eastAsiaTheme="minorEastAsia" w:cstheme="minorHAnsi"/>
          <w:lang w:eastAsia="ja-JP"/>
        </w:rPr>
        <w:t xml:space="preserve"> achieve these objectives, the P</w:t>
      </w:r>
      <w:r w:rsidRPr="00DB40DE">
        <w:rPr>
          <w:rFonts w:eastAsiaTheme="minorEastAsia" w:cstheme="minorHAnsi"/>
          <w:lang w:eastAsia="ja-JP"/>
        </w:rPr>
        <w:t>roject has been structured in three components</w:t>
      </w:r>
      <w:r w:rsidR="00EC3AE6" w:rsidRPr="00DB40DE">
        <w:rPr>
          <w:rFonts w:eastAsiaTheme="minorEastAsia" w:cstheme="minorHAnsi"/>
          <w:lang w:eastAsia="ja-JP"/>
        </w:rPr>
        <w:t xml:space="preserve">: a) </w:t>
      </w:r>
      <w:r w:rsidRPr="00DB40DE">
        <w:rPr>
          <w:rFonts w:eastAsiaTheme="minorEastAsia" w:cstheme="minorHAnsi"/>
          <w:lang w:eastAsia="ja-JP"/>
        </w:rPr>
        <w:t xml:space="preserve">strengthen </w:t>
      </w:r>
      <w:r w:rsidRPr="00DB40DE">
        <w:rPr>
          <w:rFonts w:eastAsiaTheme="minorEastAsia"/>
          <w:lang w:eastAsia="ja-JP"/>
        </w:rPr>
        <w:t>soc</w:t>
      </w:r>
      <w:r w:rsidR="00EC3AE6" w:rsidRPr="00DB40DE">
        <w:rPr>
          <w:rFonts w:eastAsiaTheme="minorEastAsia"/>
          <w:lang w:eastAsia="ja-JP"/>
        </w:rPr>
        <w:t>ial protection delivery systems; b)</w:t>
      </w:r>
      <w:r w:rsidRPr="00DB40DE">
        <w:rPr>
          <w:rFonts w:eastAsiaTheme="minorEastAsia"/>
          <w:lang w:eastAsia="ja-JP"/>
        </w:rPr>
        <w:t xml:space="preserve"> i</w:t>
      </w:r>
      <w:r w:rsidR="008E4A49" w:rsidRPr="00DB40DE">
        <w:rPr>
          <w:rFonts w:eastAsiaTheme="minorEastAsia"/>
          <w:lang w:eastAsia="ja-JP"/>
        </w:rPr>
        <w:t>mprove</w:t>
      </w:r>
      <w:r w:rsidRPr="00DB40DE">
        <w:rPr>
          <w:rFonts w:eastAsiaTheme="minorEastAsia"/>
          <w:lang w:eastAsia="ja-JP"/>
        </w:rPr>
        <w:t xml:space="preserve"> the perf</w:t>
      </w:r>
      <w:r w:rsidR="008E4A49" w:rsidRPr="00DB40DE">
        <w:rPr>
          <w:rFonts w:eastAsiaTheme="minorEastAsia"/>
          <w:lang w:eastAsia="ja-JP"/>
        </w:rPr>
        <w:t>ormance of the SAS</w:t>
      </w:r>
      <w:r w:rsidR="005202C7">
        <w:rPr>
          <w:rFonts w:eastAsiaTheme="minorEastAsia"/>
          <w:lang w:eastAsia="ja-JP"/>
        </w:rPr>
        <w:t>;</w:t>
      </w:r>
      <w:r w:rsidR="008E4A49" w:rsidRPr="00DB40DE">
        <w:rPr>
          <w:rFonts w:eastAsiaTheme="minorEastAsia"/>
          <w:lang w:eastAsia="ja-JP"/>
        </w:rPr>
        <w:t xml:space="preserve"> and </w:t>
      </w:r>
      <w:r w:rsidR="005202C7">
        <w:rPr>
          <w:rFonts w:eastAsiaTheme="minorEastAsia"/>
          <w:lang w:eastAsia="ja-JP"/>
        </w:rPr>
        <w:t xml:space="preserve">c) </w:t>
      </w:r>
      <w:r w:rsidR="008E4A49" w:rsidRPr="00DB40DE">
        <w:rPr>
          <w:rFonts w:eastAsiaTheme="minorEastAsia"/>
          <w:lang w:eastAsia="ja-JP"/>
        </w:rPr>
        <w:t>enhance</w:t>
      </w:r>
      <w:r w:rsidRPr="00DB40DE">
        <w:rPr>
          <w:rFonts w:eastAsiaTheme="minorEastAsia"/>
          <w:lang w:eastAsia="ja-JP"/>
        </w:rPr>
        <w:t xml:space="preserve"> the management capacities, stakeholder engagement and communication strategy.</w:t>
      </w:r>
    </w:p>
    <w:p w14:paraId="185AF551" w14:textId="5A005ED4" w:rsidR="008E4A49" w:rsidRPr="00DB40DE" w:rsidRDefault="007C4FAF" w:rsidP="008E4A49">
      <w:pPr>
        <w:spacing w:before="240" w:after="240"/>
        <w:jc w:val="both"/>
        <w:textAlignment w:val="baseline"/>
        <w:rPr>
          <w:rStyle w:val="eop"/>
          <w:rFonts w:cstheme="minorHAnsi"/>
        </w:rPr>
      </w:pPr>
      <w:r w:rsidRPr="00DB40DE">
        <w:rPr>
          <w:rFonts w:cstheme="minorHAnsi"/>
        </w:rPr>
        <w:t xml:space="preserve">The </w:t>
      </w:r>
      <w:r w:rsidRPr="00DB40DE">
        <w:rPr>
          <w:rFonts w:cstheme="minorHAnsi"/>
          <w:b/>
        </w:rPr>
        <w:t>Project Development Objective</w:t>
      </w:r>
      <w:r w:rsidRPr="00DB40DE">
        <w:rPr>
          <w:rFonts w:cstheme="minorHAnsi"/>
        </w:rPr>
        <w:t xml:space="preserve"> is to </w:t>
      </w:r>
      <w:r w:rsidR="00525C0E" w:rsidRPr="00DB40DE">
        <w:rPr>
          <w:rStyle w:val="normaltextrun"/>
          <w:rFonts w:cstheme="minorHAnsi"/>
        </w:rPr>
        <w:t>improve the effectiveness of Kosovo’s social safety net.</w:t>
      </w:r>
      <w:r w:rsidR="00525C0E" w:rsidRPr="00DB40DE">
        <w:rPr>
          <w:rStyle w:val="eop"/>
          <w:rFonts w:cstheme="minorHAnsi"/>
        </w:rPr>
        <w:t> </w:t>
      </w:r>
    </w:p>
    <w:p w14:paraId="0666A6A7" w14:textId="1BE60BD3" w:rsidR="00525C0E" w:rsidRPr="00DB40DE" w:rsidRDefault="00525C0E" w:rsidP="008E4A49">
      <w:pPr>
        <w:spacing w:before="240" w:after="240"/>
        <w:jc w:val="both"/>
        <w:textAlignment w:val="baseline"/>
        <w:rPr>
          <w:rFonts w:eastAsiaTheme="minorEastAsia"/>
          <w:szCs w:val="21"/>
          <w:lang w:eastAsia="ja-JP"/>
        </w:rPr>
      </w:pPr>
      <w:r w:rsidRPr="00DB40DE">
        <w:rPr>
          <w:rStyle w:val="normaltextrun"/>
          <w:rFonts w:eastAsia="Times New Roman" w:cstheme="minorHAnsi"/>
          <w:bCs/>
        </w:rPr>
        <w:t xml:space="preserve">The </w:t>
      </w:r>
      <w:r w:rsidR="008B5136" w:rsidRPr="00DB40DE">
        <w:rPr>
          <w:rStyle w:val="normaltextrun"/>
          <w:rFonts w:eastAsia="Times New Roman" w:cstheme="minorHAnsi"/>
          <w:bCs/>
        </w:rPr>
        <w:t>P</w:t>
      </w:r>
      <w:r w:rsidRPr="00DB40DE">
        <w:rPr>
          <w:rFonts w:eastAsiaTheme="minorEastAsia"/>
          <w:szCs w:val="21"/>
          <w:lang w:eastAsia="ja-JP"/>
        </w:rPr>
        <w:t xml:space="preserve">roject is planned to be implemented through three components organized in sub-components which </w:t>
      </w:r>
      <w:proofErr w:type="gramStart"/>
      <w:r w:rsidRPr="00DB40DE">
        <w:rPr>
          <w:rFonts w:eastAsiaTheme="minorEastAsia"/>
          <w:szCs w:val="21"/>
          <w:lang w:eastAsia="ja-JP"/>
        </w:rPr>
        <w:t>are</w:t>
      </w:r>
      <w:proofErr w:type="gramEnd"/>
      <w:r w:rsidRPr="00DB40DE">
        <w:rPr>
          <w:rFonts w:eastAsiaTheme="minorEastAsia"/>
          <w:szCs w:val="21"/>
          <w:lang w:eastAsia="ja-JP"/>
        </w:rPr>
        <w:t xml:space="preserve"> interlinked and contribute towards the achievement of the PDO. </w:t>
      </w:r>
    </w:p>
    <w:p w14:paraId="6EF27DB1" w14:textId="0E48DF17" w:rsidR="00525C0E" w:rsidRPr="00DB40DE" w:rsidRDefault="00525C0E" w:rsidP="001F10CF">
      <w:pPr>
        <w:pStyle w:val="paragraph"/>
        <w:spacing w:before="240" w:beforeAutospacing="0" w:after="240" w:afterAutospacing="0"/>
        <w:ind w:left="360" w:hanging="360"/>
        <w:textAlignment w:val="baseline"/>
        <w:rPr>
          <w:rStyle w:val="normaltextrun"/>
          <w:rFonts w:asciiTheme="minorHAnsi" w:hAnsiTheme="minorHAnsi" w:cstheme="minorHAnsi"/>
          <w:b/>
          <w:bCs/>
          <w:sz w:val="22"/>
          <w:szCs w:val="22"/>
        </w:rPr>
      </w:pPr>
      <w:r w:rsidRPr="00DB40DE">
        <w:rPr>
          <w:rStyle w:val="eop"/>
          <w:rFonts w:asciiTheme="minorHAnsi" w:hAnsiTheme="minorHAnsi" w:cstheme="minorHAnsi"/>
          <w:sz w:val="22"/>
          <w:szCs w:val="22"/>
        </w:rPr>
        <w:t> </w:t>
      </w:r>
      <w:r w:rsidRPr="00DB40DE">
        <w:rPr>
          <w:rStyle w:val="normaltextrun"/>
          <w:rFonts w:asciiTheme="minorHAnsi" w:hAnsiTheme="minorHAnsi" w:cstheme="minorHAnsi"/>
          <w:b/>
          <w:bCs/>
          <w:sz w:val="22"/>
          <w:szCs w:val="22"/>
        </w:rPr>
        <w:t>Component 1. Strengthening social protection delivery systems</w:t>
      </w:r>
    </w:p>
    <w:p w14:paraId="413E506A" w14:textId="5B42D989" w:rsidR="00525C0E" w:rsidRPr="00DB40DE" w:rsidRDefault="00525C0E" w:rsidP="001F10CF">
      <w:pPr>
        <w:pStyle w:val="paragraph"/>
        <w:spacing w:before="240" w:beforeAutospacing="0" w:after="240" w:afterAutospacing="0"/>
        <w:jc w:val="both"/>
        <w:textAlignment w:val="baseline"/>
        <w:rPr>
          <w:rFonts w:asciiTheme="minorHAnsi" w:hAnsiTheme="minorHAnsi" w:cstheme="minorHAnsi"/>
          <w:sz w:val="22"/>
          <w:szCs w:val="22"/>
        </w:rPr>
      </w:pPr>
      <w:r w:rsidRPr="00DB40DE">
        <w:rPr>
          <w:rStyle w:val="normaltextrun"/>
          <w:rFonts w:asciiTheme="minorHAnsi" w:hAnsiTheme="minorHAnsi" w:cstheme="minorHAnsi"/>
          <w:sz w:val="22"/>
          <w:szCs w:val="22"/>
        </w:rPr>
        <w:t>This component will include (i) a set of investments in core delivery systems, which will improve the performance of the SAS and the social protection system more broadly; and (ii) resources to support the Government’s aim of promoting the activation of SAS beneficiaries into the</w:t>
      </w:r>
      <w:proofErr w:type="gramStart"/>
      <w:r w:rsidRPr="00DB40DE">
        <w:rPr>
          <w:rStyle w:val="normaltextrun"/>
          <w:rFonts w:asciiTheme="minorHAnsi" w:hAnsiTheme="minorHAnsi" w:cstheme="minorHAnsi"/>
          <w:sz w:val="22"/>
          <w:szCs w:val="22"/>
        </w:rPr>
        <w:t> </w:t>
      </w:r>
      <w:r w:rsidR="005202C7" w:rsidRPr="00DB40DE" w:rsidDel="005202C7">
        <w:rPr>
          <w:rStyle w:val="normaltextrun"/>
          <w:rFonts w:asciiTheme="minorHAnsi" w:hAnsiTheme="minorHAnsi" w:cstheme="minorHAnsi"/>
          <w:sz w:val="22"/>
          <w:szCs w:val="22"/>
        </w:rPr>
        <w:t xml:space="preserve"> </w:t>
      </w:r>
      <w:r w:rsidRPr="00DB40DE">
        <w:rPr>
          <w:rStyle w:val="normaltextrun"/>
          <w:rFonts w:asciiTheme="minorHAnsi" w:hAnsiTheme="minorHAnsi" w:cstheme="minorHAnsi"/>
          <w:sz w:val="22"/>
          <w:szCs w:val="22"/>
        </w:rPr>
        <w:t>labor</w:t>
      </w:r>
      <w:proofErr w:type="gramEnd"/>
      <w:r w:rsidRPr="00DB40DE">
        <w:rPr>
          <w:rStyle w:val="normaltextrun"/>
          <w:rFonts w:asciiTheme="minorHAnsi" w:hAnsiTheme="minorHAnsi" w:cstheme="minorHAnsi"/>
          <w:sz w:val="22"/>
          <w:szCs w:val="22"/>
        </w:rPr>
        <w:t xml:space="preserve"> market. Each of these are described below. </w:t>
      </w:r>
      <w:r w:rsidRPr="00DB40DE">
        <w:rPr>
          <w:rStyle w:val="eop"/>
          <w:rFonts w:asciiTheme="minorHAnsi" w:hAnsiTheme="minorHAnsi" w:cstheme="minorHAnsi"/>
          <w:sz w:val="22"/>
          <w:szCs w:val="22"/>
        </w:rPr>
        <w:t> </w:t>
      </w:r>
    </w:p>
    <w:p w14:paraId="0E9FC2E9" w14:textId="63B45FF3" w:rsidR="00525C0E" w:rsidRPr="00DB40DE" w:rsidRDefault="00525C0E" w:rsidP="001F10CF">
      <w:pPr>
        <w:pStyle w:val="paragraph"/>
        <w:spacing w:before="240" w:beforeAutospacing="0" w:after="240" w:afterAutospacing="0"/>
        <w:jc w:val="both"/>
        <w:textAlignment w:val="baseline"/>
        <w:rPr>
          <w:rStyle w:val="eop"/>
          <w:rFonts w:asciiTheme="minorHAnsi" w:hAnsiTheme="minorHAnsi" w:cstheme="minorHAnsi"/>
          <w:color w:val="222222"/>
          <w:sz w:val="22"/>
          <w:szCs w:val="22"/>
        </w:rPr>
      </w:pPr>
      <w:r w:rsidRPr="00DB40DE">
        <w:rPr>
          <w:rStyle w:val="normaltextrun"/>
          <w:rFonts w:asciiTheme="minorHAnsi" w:hAnsiTheme="minorHAnsi" w:cstheme="minorHAnsi"/>
          <w:color w:val="222222"/>
          <w:sz w:val="22"/>
          <w:szCs w:val="22"/>
        </w:rPr>
        <w:t>Sub-component 1.1: Social protection delivery systems provides investment financing for:</w:t>
      </w:r>
      <w:r w:rsidRPr="00DB40DE">
        <w:rPr>
          <w:rStyle w:val="eop"/>
          <w:rFonts w:asciiTheme="minorHAnsi" w:hAnsiTheme="minorHAnsi" w:cstheme="minorHAnsi"/>
          <w:color w:val="222222"/>
          <w:sz w:val="22"/>
          <w:szCs w:val="22"/>
        </w:rPr>
        <w:t> </w:t>
      </w:r>
    </w:p>
    <w:p w14:paraId="2205144D" w14:textId="75CACF43" w:rsidR="00525C0E" w:rsidRPr="00DB40DE" w:rsidRDefault="00525C0E" w:rsidP="001F10CF">
      <w:pPr>
        <w:pStyle w:val="paragraph"/>
        <w:spacing w:before="240" w:beforeAutospacing="0" w:after="240" w:afterAutospacing="0"/>
        <w:jc w:val="both"/>
        <w:textAlignment w:val="baseline"/>
        <w:rPr>
          <w:rStyle w:val="eop"/>
          <w:rFonts w:asciiTheme="minorHAnsi" w:hAnsiTheme="minorHAnsi" w:cstheme="minorHAnsi"/>
          <w:sz w:val="22"/>
          <w:szCs w:val="22"/>
        </w:rPr>
      </w:pPr>
      <w:r w:rsidRPr="00DB40DE">
        <w:rPr>
          <w:rStyle w:val="normaltextrun"/>
          <w:rFonts w:asciiTheme="minorHAnsi" w:hAnsiTheme="minorHAnsi" w:cstheme="minorHAnsi"/>
          <w:b/>
          <w:bCs/>
          <w:sz w:val="22"/>
          <w:szCs w:val="22"/>
        </w:rPr>
        <w:t>The development</w:t>
      </w:r>
      <w:r w:rsidRPr="00DB40DE">
        <w:rPr>
          <w:rStyle w:val="normaltextrun"/>
          <w:rFonts w:asciiTheme="minorHAnsi" w:hAnsiTheme="minorHAnsi" w:cstheme="minorHAnsi"/>
          <w:b/>
          <w:bCs/>
          <w:color w:val="222222"/>
          <w:sz w:val="22"/>
          <w:szCs w:val="22"/>
        </w:rPr>
        <w:t xml:space="preserve"> of the Social Registry Management System</w:t>
      </w:r>
      <w:r w:rsidRPr="00DB40DE">
        <w:rPr>
          <w:rStyle w:val="normaltextrun"/>
          <w:rFonts w:asciiTheme="minorHAnsi" w:hAnsiTheme="minorHAnsi" w:cstheme="minorHAnsi"/>
          <w:color w:val="222222"/>
          <w:sz w:val="22"/>
          <w:szCs w:val="22"/>
        </w:rPr>
        <w:t> (SRMS), which is a core part of the reform of the SAS and foundational to any reform of the broader social protection system.</w:t>
      </w:r>
      <w:r w:rsidRPr="00DB40DE">
        <w:rPr>
          <w:rStyle w:val="normaltextrun"/>
          <w:rFonts w:asciiTheme="minorHAnsi" w:hAnsiTheme="minorHAnsi" w:cstheme="minorHAnsi"/>
          <w:b/>
          <w:bCs/>
          <w:sz w:val="22"/>
          <w:szCs w:val="22"/>
        </w:rPr>
        <w:t> </w:t>
      </w:r>
      <w:r w:rsidRPr="00DB40DE">
        <w:rPr>
          <w:rStyle w:val="normaltextrun"/>
          <w:rFonts w:asciiTheme="minorHAnsi" w:hAnsiTheme="minorHAnsi" w:cstheme="minorHAnsi"/>
          <w:sz w:val="22"/>
          <w:szCs w:val="22"/>
        </w:rPr>
        <w:t>The SRMS will be a database containing information about the socioeconomic status of individuals, families and/or households to be used by the SAS and other social assistance and pension programs, such as Social Health Insurance</w:t>
      </w:r>
      <w:r w:rsidR="007D1E8A" w:rsidRPr="00DB40DE">
        <w:rPr>
          <w:rStyle w:val="normaltextrun"/>
          <w:rFonts w:asciiTheme="minorHAnsi" w:hAnsiTheme="minorHAnsi" w:cstheme="minorHAnsi"/>
          <w:sz w:val="22"/>
          <w:szCs w:val="22"/>
        </w:rPr>
        <w:t xml:space="preserve"> (SHI)</w:t>
      </w:r>
      <w:r w:rsidRPr="00DB40DE">
        <w:rPr>
          <w:rStyle w:val="normaltextrun"/>
          <w:rFonts w:asciiTheme="minorHAnsi" w:hAnsiTheme="minorHAnsi" w:cstheme="minorHAnsi"/>
          <w:sz w:val="22"/>
          <w:szCs w:val="22"/>
        </w:rPr>
        <w:t xml:space="preserve"> Scheme and energy subsidies. The SRMS will also contain tools designed to allow for assessment of socioeconomic status (the means test </w:t>
      </w:r>
      <w:r w:rsidR="007D1E8A" w:rsidRPr="00DB40DE">
        <w:rPr>
          <w:rStyle w:val="normaltextrun"/>
          <w:rFonts w:asciiTheme="minorHAnsi" w:hAnsiTheme="minorHAnsi" w:cstheme="minorHAnsi"/>
          <w:sz w:val="22"/>
          <w:szCs w:val="22"/>
        </w:rPr>
        <w:t xml:space="preserve">(MT) </w:t>
      </w:r>
      <w:r w:rsidRPr="00DB40DE">
        <w:rPr>
          <w:rStyle w:val="normaltextrun"/>
          <w:rFonts w:asciiTheme="minorHAnsi" w:hAnsiTheme="minorHAnsi" w:cstheme="minorHAnsi"/>
          <w:sz w:val="22"/>
          <w:szCs w:val="22"/>
        </w:rPr>
        <w:t xml:space="preserve">and the new </w:t>
      </w:r>
      <w:r w:rsidR="007D1E8A" w:rsidRPr="00DB40DE">
        <w:rPr>
          <w:rStyle w:val="normaltextrun"/>
          <w:rFonts w:asciiTheme="minorHAnsi" w:hAnsiTheme="minorHAnsi" w:cstheme="minorHAnsi"/>
          <w:sz w:val="22"/>
          <w:szCs w:val="22"/>
        </w:rPr>
        <w:t>Proxy Means Test (</w:t>
      </w:r>
      <w:r w:rsidRPr="00DB40DE">
        <w:rPr>
          <w:rStyle w:val="normaltextrun"/>
          <w:rFonts w:asciiTheme="minorHAnsi" w:hAnsiTheme="minorHAnsi" w:cstheme="minorHAnsi"/>
          <w:sz w:val="22"/>
          <w:szCs w:val="22"/>
        </w:rPr>
        <w:t>PMT</w:t>
      </w:r>
      <w:r w:rsidR="007D1E8A" w:rsidRPr="00DB40DE">
        <w:rPr>
          <w:rStyle w:val="normaltextrun"/>
          <w:rFonts w:asciiTheme="minorHAnsi" w:hAnsiTheme="minorHAnsi" w:cstheme="minorHAnsi"/>
          <w:sz w:val="22"/>
          <w:szCs w:val="22"/>
        </w:rPr>
        <w:t>)</w:t>
      </w:r>
      <w:r w:rsidRPr="00DB40DE">
        <w:rPr>
          <w:rStyle w:val="normaltextrun"/>
          <w:rFonts w:asciiTheme="minorHAnsi" w:hAnsiTheme="minorHAnsi" w:cstheme="minorHAnsi"/>
          <w:sz w:val="22"/>
          <w:szCs w:val="22"/>
        </w:rPr>
        <w:t xml:space="preserve"> that </w:t>
      </w:r>
      <w:proofErr w:type="gramStart"/>
      <w:r w:rsidRPr="00DB40DE">
        <w:rPr>
          <w:rStyle w:val="normaltextrun"/>
          <w:rFonts w:asciiTheme="minorHAnsi" w:hAnsiTheme="minorHAnsi" w:cstheme="minorHAnsi"/>
          <w:sz w:val="22"/>
          <w:szCs w:val="22"/>
        </w:rPr>
        <w:t>together</w:t>
      </w:r>
      <w:proofErr w:type="gramEnd"/>
      <w:r w:rsidRPr="00DB40DE">
        <w:rPr>
          <w:rStyle w:val="normaltextrun"/>
          <w:rFonts w:asciiTheme="minorHAnsi" w:hAnsiTheme="minorHAnsi" w:cstheme="minorHAnsi"/>
          <w:sz w:val="22"/>
          <w:szCs w:val="22"/>
        </w:rPr>
        <w:t xml:space="preserve"> comprise the new poverty test), and information from ministries about the social programs from which households are benefitting. In this way, the SRMS will allow the Government to see which households are receiving which social benefits, creating transparency in the sector as well as the evidence base for further reforms of social assistance and pensions. The development of the SRMS will build on experience gained through the existing SAS information system, the information system built for Measure 15, and the ongoing Social Health Insurance Scheme pilot, and will include building the database, drafting necessary regulations, operational procedures and capacity building for C</w:t>
      </w:r>
      <w:r w:rsidR="007D1E8A" w:rsidRPr="00DB40DE">
        <w:rPr>
          <w:rStyle w:val="normaltextrun"/>
          <w:rFonts w:asciiTheme="minorHAnsi" w:hAnsiTheme="minorHAnsi" w:cstheme="minorHAnsi"/>
          <w:sz w:val="22"/>
          <w:szCs w:val="22"/>
        </w:rPr>
        <w:t>enters for Social Work (C</w:t>
      </w:r>
      <w:r w:rsidRPr="00DB40DE">
        <w:rPr>
          <w:rStyle w:val="normaltextrun"/>
          <w:rFonts w:asciiTheme="minorHAnsi" w:hAnsiTheme="minorHAnsi" w:cstheme="minorHAnsi"/>
          <w:sz w:val="22"/>
          <w:szCs w:val="22"/>
        </w:rPr>
        <w:t>SW</w:t>
      </w:r>
      <w:r w:rsidR="007D1E8A" w:rsidRPr="00DB40DE">
        <w:rPr>
          <w:rStyle w:val="normaltextrun"/>
          <w:rFonts w:asciiTheme="minorHAnsi" w:hAnsiTheme="minorHAnsi" w:cstheme="minorHAnsi"/>
          <w:sz w:val="22"/>
          <w:szCs w:val="22"/>
        </w:rPr>
        <w:t>)</w:t>
      </w:r>
      <w:r w:rsidRPr="00DB40DE">
        <w:rPr>
          <w:rStyle w:val="normaltextrun"/>
          <w:rFonts w:asciiTheme="minorHAnsi" w:hAnsiTheme="minorHAnsi" w:cstheme="minorHAnsi"/>
          <w:sz w:val="22"/>
          <w:szCs w:val="22"/>
        </w:rPr>
        <w:t xml:space="preserve"> in terms of training and equipment to ensure that they use the system as intended.</w:t>
      </w:r>
      <w:r w:rsidRPr="00DB40DE">
        <w:rPr>
          <w:rStyle w:val="eop"/>
          <w:rFonts w:asciiTheme="minorHAnsi" w:hAnsiTheme="minorHAnsi" w:cstheme="minorHAnsi"/>
          <w:sz w:val="22"/>
          <w:szCs w:val="22"/>
        </w:rPr>
        <w:t> </w:t>
      </w:r>
    </w:p>
    <w:p w14:paraId="37E89588" w14:textId="77C934C5" w:rsidR="00525C0E" w:rsidRPr="00DB40DE" w:rsidRDefault="00525C0E" w:rsidP="001F10CF">
      <w:pPr>
        <w:pStyle w:val="paragraph"/>
        <w:spacing w:before="240" w:beforeAutospacing="0" w:after="240" w:afterAutospacing="0"/>
        <w:jc w:val="both"/>
        <w:textAlignment w:val="baseline"/>
        <w:rPr>
          <w:rStyle w:val="eop"/>
          <w:rFonts w:asciiTheme="minorHAnsi" w:hAnsiTheme="minorHAnsi" w:cstheme="minorHAnsi"/>
          <w:sz w:val="22"/>
          <w:szCs w:val="22"/>
        </w:rPr>
      </w:pPr>
      <w:r w:rsidRPr="00DB40DE">
        <w:rPr>
          <w:rStyle w:val="normaltextrun"/>
          <w:rFonts w:asciiTheme="minorHAnsi" w:hAnsiTheme="minorHAnsi" w:cstheme="minorHAnsi"/>
          <w:color w:val="222222"/>
          <w:sz w:val="22"/>
          <w:szCs w:val="22"/>
        </w:rPr>
        <w:t>These investments in the SRMS will be complemented by </w:t>
      </w:r>
      <w:r w:rsidRPr="00DB40DE">
        <w:rPr>
          <w:rStyle w:val="normaltextrun"/>
          <w:rFonts w:asciiTheme="minorHAnsi" w:hAnsiTheme="minorHAnsi" w:cstheme="minorHAnsi"/>
          <w:sz w:val="22"/>
          <w:szCs w:val="22"/>
        </w:rPr>
        <w:t xml:space="preserve">transforming SAS </w:t>
      </w:r>
      <w:r w:rsidR="007D1E8A" w:rsidRPr="00DB40DE">
        <w:rPr>
          <w:rStyle w:val="normaltextrun"/>
          <w:rFonts w:asciiTheme="minorHAnsi" w:hAnsiTheme="minorHAnsi" w:cstheme="minorHAnsi"/>
          <w:sz w:val="22"/>
          <w:szCs w:val="22"/>
        </w:rPr>
        <w:t xml:space="preserve">Management </w:t>
      </w:r>
      <w:r w:rsidRPr="00DB40DE">
        <w:rPr>
          <w:rStyle w:val="normaltextrun"/>
          <w:rFonts w:asciiTheme="minorHAnsi" w:hAnsiTheme="minorHAnsi" w:cstheme="minorHAnsi"/>
          <w:sz w:val="22"/>
          <w:szCs w:val="22"/>
        </w:rPr>
        <w:t>I</w:t>
      </w:r>
      <w:r w:rsidR="007D1E8A" w:rsidRPr="00DB40DE">
        <w:rPr>
          <w:rStyle w:val="normaltextrun"/>
          <w:rFonts w:asciiTheme="minorHAnsi" w:hAnsiTheme="minorHAnsi" w:cstheme="minorHAnsi"/>
          <w:sz w:val="22"/>
          <w:szCs w:val="22"/>
        </w:rPr>
        <w:t xml:space="preserve">nformation </w:t>
      </w:r>
      <w:r w:rsidRPr="00DB40DE">
        <w:rPr>
          <w:rStyle w:val="normaltextrun"/>
          <w:rFonts w:asciiTheme="minorHAnsi" w:hAnsiTheme="minorHAnsi" w:cstheme="minorHAnsi"/>
          <w:sz w:val="22"/>
          <w:szCs w:val="22"/>
        </w:rPr>
        <w:t>S</w:t>
      </w:r>
      <w:r w:rsidR="007D1E8A" w:rsidRPr="00DB40DE">
        <w:rPr>
          <w:rStyle w:val="normaltextrun"/>
          <w:rFonts w:asciiTheme="minorHAnsi" w:hAnsiTheme="minorHAnsi" w:cstheme="minorHAnsi"/>
          <w:sz w:val="22"/>
          <w:szCs w:val="22"/>
        </w:rPr>
        <w:t>ystem (MIS)</w:t>
      </w:r>
      <w:r w:rsidRPr="00DB40DE">
        <w:rPr>
          <w:rStyle w:val="normaltextrun"/>
          <w:rFonts w:asciiTheme="minorHAnsi" w:hAnsiTheme="minorHAnsi" w:cstheme="minorHAnsi"/>
          <w:sz w:val="22"/>
          <w:szCs w:val="22"/>
        </w:rPr>
        <w:t xml:space="preserve"> into integrated Social Welfare Information System (SWIS). The SWIS </w:t>
      </w:r>
      <w:r w:rsidR="007D1E8A" w:rsidRPr="00DB40DE">
        <w:rPr>
          <w:rStyle w:val="normaltextrun"/>
          <w:rFonts w:asciiTheme="minorHAnsi" w:hAnsiTheme="minorHAnsi" w:cstheme="minorHAnsi"/>
          <w:sz w:val="22"/>
          <w:szCs w:val="22"/>
        </w:rPr>
        <w:t>will be</w:t>
      </w:r>
      <w:r w:rsidRPr="00DB40DE">
        <w:rPr>
          <w:rStyle w:val="normaltextrun"/>
          <w:rFonts w:asciiTheme="minorHAnsi" w:hAnsiTheme="minorHAnsi" w:cstheme="minorHAnsi"/>
          <w:sz w:val="22"/>
          <w:szCs w:val="22"/>
        </w:rPr>
        <w:t xml:space="preserve"> a system that will provide harmonized tools for the administration of fully integrated social protection </w:t>
      </w:r>
      <w:r w:rsidRPr="00DB40DE">
        <w:rPr>
          <w:rStyle w:val="normaltextrun"/>
          <w:rFonts w:asciiTheme="minorHAnsi" w:hAnsiTheme="minorHAnsi" w:cstheme="minorHAnsi"/>
          <w:sz w:val="22"/>
          <w:szCs w:val="22"/>
        </w:rPr>
        <w:lastRenderedPageBreak/>
        <w:t>delivery chain (outreach-asses-enroll-provide-oversee) for all non-contributory cash benefits. The system will support business processes in the social protection delivery chain for existing cash benefits and be easily configurable to support any future benefits. The SWIS will be built through the upgrade and generalization of the SAS MIS and will be able to support any non-contributory cash benefit scheme</w:t>
      </w:r>
      <w:r w:rsidR="00352154">
        <w:rPr>
          <w:rStyle w:val="normaltextrun"/>
          <w:rFonts w:asciiTheme="minorHAnsi" w:hAnsiTheme="minorHAnsi" w:cstheme="minorHAnsi"/>
          <w:sz w:val="22"/>
          <w:szCs w:val="22"/>
        </w:rPr>
        <w:t>s</w:t>
      </w:r>
      <w:r w:rsidRPr="00DB40DE">
        <w:rPr>
          <w:rStyle w:val="normaltextrun"/>
          <w:rFonts w:asciiTheme="minorHAnsi" w:hAnsiTheme="minorHAnsi" w:cstheme="minorHAnsi"/>
          <w:sz w:val="22"/>
          <w:szCs w:val="22"/>
        </w:rPr>
        <w:t>. The administration of the following programs will be initially transferre</w:t>
      </w:r>
      <w:r w:rsidR="00843B76" w:rsidRPr="00DB40DE">
        <w:rPr>
          <w:rStyle w:val="normaltextrun"/>
          <w:rFonts w:asciiTheme="minorHAnsi" w:hAnsiTheme="minorHAnsi" w:cstheme="minorHAnsi"/>
          <w:sz w:val="22"/>
          <w:szCs w:val="22"/>
        </w:rPr>
        <w:t>d to SWIS: SAS, SHI exemptions,</w:t>
      </w:r>
      <w:r w:rsidRPr="00DB40DE">
        <w:rPr>
          <w:rStyle w:val="normaltextrun"/>
          <w:rFonts w:asciiTheme="minorHAnsi" w:hAnsiTheme="minorHAnsi" w:cstheme="minorHAnsi"/>
          <w:sz w:val="22"/>
          <w:szCs w:val="22"/>
        </w:rPr>
        <w:t xml:space="preserve"> Child Benefits and Disabilities. </w:t>
      </w:r>
      <w:r w:rsidRPr="00DB40DE">
        <w:rPr>
          <w:rStyle w:val="eop"/>
          <w:rFonts w:asciiTheme="minorHAnsi" w:hAnsiTheme="minorHAnsi" w:cstheme="minorHAnsi"/>
          <w:sz w:val="22"/>
          <w:szCs w:val="22"/>
        </w:rPr>
        <w:t> </w:t>
      </w:r>
    </w:p>
    <w:p w14:paraId="70BD47CA" w14:textId="00F3AE33" w:rsidR="00525C0E" w:rsidRPr="00DB40DE" w:rsidRDefault="00525C0E" w:rsidP="001F10CF">
      <w:pPr>
        <w:pStyle w:val="paragraph"/>
        <w:spacing w:before="240" w:beforeAutospacing="0" w:after="240" w:afterAutospacing="0"/>
        <w:jc w:val="both"/>
        <w:textAlignment w:val="baseline"/>
        <w:rPr>
          <w:rStyle w:val="eop"/>
          <w:rFonts w:asciiTheme="minorHAnsi" w:hAnsiTheme="minorHAnsi" w:cstheme="minorHAnsi"/>
          <w:sz w:val="22"/>
          <w:szCs w:val="22"/>
        </w:rPr>
      </w:pPr>
      <w:r w:rsidRPr="00834115">
        <w:rPr>
          <w:rStyle w:val="normaltextrun"/>
          <w:rFonts w:asciiTheme="minorHAnsi" w:hAnsiTheme="minorHAnsi" w:cstheme="minorHAnsi"/>
          <w:color w:val="222222"/>
          <w:sz w:val="22"/>
          <w:szCs w:val="22"/>
        </w:rPr>
        <w:t>This will be supported by i</w:t>
      </w:r>
      <w:r w:rsidRPr="00834115">
        <w:rPr>
          <w:rStyle w:val="normaltextrun"/>
          <w:rFonts w:asciiTheme="minorHAnsi" w:hAnsiTheme="minorHAnsi" w:cstheme="minorHAnsi"/>
          <w:sz w:val="22"/>
          <w:szCs w:val="22"/>
        </w:rPr>
        <w:t>mproving the capacity of the Ministry and CSWs to utilize the SRMS and SWIS. The implementation of the SRMS and SWIS will require change of legal environment, changes in institutional responsibilities, capacity building and stronger IT infrastructure and IT governance model. The Project</w:t>
      </w:r>
      <w:r w:rsidRPr="00DB40DE">
        <w:rPr>
          <w:rStyle w:val="normaltextrun"/>
          <w:rFonts w:asciiTheme="minorHAnsi" w:hAnsiTheme="minorHAnsi" w:cstheme="minorHAnsi"/>
          <w:sz w:val="22"/>
          <w:szCs w:val="22"/>
        </w:rPr>
        <w:t xml:space="preserve"> will support: (i) Development of legal foundations for introduction of the SRMS and SWIS; (ii) Development of procedures and guidelines/rulebooks for reformed cash benefits administration; (iii) Reorganization </w:t>
      </w:r>
      <w:r w:rsidR="007D1E8A" w:rsidRPr="00DB40DE">
        <w:rPr>
          <w:rStyle w:val="normaltextrun"/>
          <w:rFonts w:asciiTheme="minorHAnsi" w:hAnsiTheme="minorHAnsi" w:cstheme="minorHAnsi"/>
          <w:sz w:val="22"/>
          <w:szCs w:val="22"/>
        </w:rPr>
        <w:t>of Centers for Social Work</w:t>
      </w:r>
      <w:r w:rsidRPr="00DB40DE">
        <w:rPr>
          <w:rStyle w:val="normaltextrun"/>
          <w:rFonts w:asciiTheme="minorHAnsi" w:hAnsiTheme="minorHAnsi" w:cstheme="minorHAnsi"/>
          <w:sz w:val="22"/>
          <w:szCs w:val="22"/>
        </w:rPr>
        <w:t xml:space="preserve"> to introduce function of social agent responsible for MT and PMT; (iv) Increase capacity of social workers (job description, skills) to enable use of SRMS, SWIS and case management with a focus on the client; (v) Improve technical infrastructure (computing and communications) of CSWs to be able to use SWIS and SRMS; (vi) Increase capacity of the M</w:t>
      </w:r>
      <w:r w:rsidR="007D1E8A" w:rsidRPr="00DB40DE">
        <w:rPr>
          <w:rStyle w:val="normaltextrun"/>
          <w:rFonts w:asciiTheme="minorHAnsi" w:hAnsiTheme="minorHAnsi" w:cstheme="minorHAnsi"/>
          <w:sz w:val="22"/>
          <w:szCs w:val="22"/>
        </w:rPr>
        <w:t xml:space="preserve">inistry of </w:t>
      </w:r>
      <w:r w:rsidRPr="00DB40DE">
        <w:rPr>
          <w:rStyle w:val="normaltextrun"/>
          <w:rFonts w:asciiTheme="minorHAnsi" w:hAnsiTheme="minorHAnsi" w:cstheme="minorHAnsi"/>
          <w:sz w:val="22"/>
          <w:szCs w:val="22"/>
        </w:rPr>
        <w:t>F</w:t>
      </w:r>
      <w:r w:rsidR="007D1E8A" w:rsidRPr="00DB40DE">
        <w:rPr>
          <w:rStyle w:val="normaltextrun"/>
          <w:rFonts w:asciiTheme="minorHAnsi" w:hAnsiTheme="minorHAnsi" w:cstheme="minorHAnsi"/>
          <w:sz w:val="22"/>
          <w:szCs w:val="22"/>
        </w:rPr>
        <w:t>inance, Labor and Transfers (MF</w:t>
      </w:r>
      <w:r w:rsidRPr="00DB40DE">
        <w:rPr>
          <w:rStyle w:val="normaltextrun"/>
          <w:rFonts w:asciiTheme="minorHAnsi" w:hAnsiTheme="minorHAnsi" w:cstheme="minorHAnsi"/>
          <w:sz w:val="22"/>
          <w:szCs w:val="22"/>
        </w:rPr>
        <w:t>LT</w:t>
      </w:r>
      <w:r w:rsidR="007D1E8A" w:rsidRPr="00DB40DE">
        <w:rPr>
          <w:rStyle w:val="normaltextrun"/>
          <w:rFonts w:asciiTheme="minorHAnsi" w:hAnsiTheme="minorHAnsi" w:cstheme="minorHAnsi"/>
          <w:sz w:val="22"/>
          <w:szCs w:val="22"/>
        </w:rPr>
        <w:t>)</w:t>
      </w:r>
      <w:r w:rsidRPr="00DB40DE">
        <w:rPr>
          <w:rStyle w:val="normaltextrun"/>
          <w:rFonts w:asciiTheme="minorHAnsi" w:hAnsiTheme="minorHAnsi" w:cstheme="minorHAnsi"/>
          <w:sz w:val="22"/>
          <w:szCs w:val="22"/>
        </w:rPr>
        <w:t> to manage SRMS, SWIS and data analytics and standardization (reformed IT function, job descriptions, service standards, procedures, operations manuals, skills development, technical infrastruct</w:t>
      </w:r>
      <w:r w:rsidR="004732BF" w:rsidRPr="00DB40DE">
        <w:rPr>
          <w:rStyle w:val="normaltextrun"/>
          <w:rFonts w:asciiTheme="minorHAnsi" w:hAnsiTheme="minorHAnsi" w:cstheme="minorHAnsi"/>
          <w:sz w:val="22"/>
          <w:szCs w:val="22"/>
        </w:rPr>
        <w:t>ure</w:t>
      </w:r>
      <w:r w:rsidRPr="00DB40DE">
        <w:rPr>
          <w:rStyle w:val="normaltextrun"/>
          <w:rFonts w:asciiTheme="minorHAnsi" w:hAnsiTheme="minorHAnsi" w:cstheme="minorHAnsi"/>
          <w:sz w:val="22"/>
          <w:szCs w:val="22"/>
        </w:rPr>
        <w:t>); and (vii) Introduce performance evaluation oriented more to outcome and impact evaluation.</w:t>
      </w:r>
      <w:r w:rsidRPr="00DB40DE">
        <w:rPr>
          <w:rStyle w:val="eop"/>
          <w:rFonts w:asciiTheme="minorHAnsi" w:hAnsiTheme="minorHAnsi" w:cstheme="minorHAnsi"/>
          <w:sz w:val="22"/>
          <w:szCs w:val="22"/>
        </w:rPr>
        <w:t> </w:t>
      </w:r>
    </w:p>
    <w:p w14:paraId="2877F1DE" w14:textId="77777777" w:rsidR="00525C0E" w:rsidRPr="00DB40DE" w:rsidRDefault="00525C0E" w:rsidP="001F10CF">
      <w:pPr>
        <w:pStyle w:val="paragraph"/>
        <w:spacing w:before="240" w:beforeAutospacing="0" w:after="240" w:afterAutospacing="0"/>
        <w:jc w:val="both"/>
        <w:textAlignment w:val="baseline"/>
        <w:rPr>
          <w:rStyle w:val="eop"/>
          <w:rFonts w:asciiTheme="minorHAnsi" w:hAnsiTheme="minorHAnsi" w:cstheme="minorHAnsi"/>
          <w:sz w:val="22"/>
          <w:szCs w:val="22"/>
        </w:rPr>
      </w:pPr>
      <w:r w:rsidRPr="00DB40DE">
        <w:rPr>
          <w:rStyle w:val="normaltextrun"/>
          <w:rFonts w:asciiTheme="minorHAnsi" w:hAnsiTheme="minorHAnsi" w:cstheme="minorHAnsi"/>
          <w:b/>
          <w:bCs/>
          <w:sz w:val="22"/>
          <w:szCs w:val="22"/>
        </w:rPr>
        <w:t>Modernizing the SAS delivery systems</w:t>
      </w:r>
      <w:r w:rsidRPr="00DB40DE">
        <w:rPr>
          <w:rStyle w:val="normaltextrun"/>
          <w:rFonts w:asciiTheme="minorHAnsi" w:hAnsiTheme="minorHAnsi" w:cstheme="minorHAnsi"/>
          <w:sz w:val="22"/>
          <w:szCs w:val="22"/>
        </w:rPr>
        <w:t>, with a proposed focus specifically on the introduction of digital payments systems for the SAS and social benefits in general. Digital payments have been shown to increase financial inclusion among beneficiaries, promote savings, and reduce the scope for error, fraud, and corruption. The Central Bank is committed to promoting financial inclusion in Kosovo and, to this end, this activity will contribute towards its objective. In close coordination with the Central Bank, and building on analysis carried out by the World Bank’s Finance, Competitiveness and Innovation Global Practice, this component will (i) assess options for digital payments that are suitable for the target population of the SAS, including a review of access points; (ii) support the review of SAS regulation, and other regulations, as needed; (iii) finance the implementation of strategy to adopt the use of the selected technological solution; and (iv) the preparation or adaptation of materials to promote financial literacy, with particular attention to Roma, </w:t>
      </w:r>
      <w:proofErr w:type="spellStart"/>
      <w:r w:rsidRPr="00DB40DE">
        <w:rPr>
          <w:rStyle w:val="normaltextrun"/>
          <w:rFonts w:asciiTheme="minorHAnsi" w:hAnsiTheme="minorHAnsi" w:cstheme="minorHAnsi"/>
          <w:sz w:val="22"/>
          <w:szCs w:val="22"/>
        </w:rPr>
        <w:t>Ashkali</w:t>
      </w:r>
      <w:proofErr w:type="spellEnd"/>
      <w:r w:rsidRPr="00DB40DE">
        <w:rPr>
          <w:rStyle w:val="normaltextrun"/>
          <w:rFonts w:asciiTheme="minorHAnsi" w:hAnsiTheme="minorHAnsi" w:cstheme="minorHAnsi"/>
          <w:sz w:val="22"/>
          <w:szCs w:val="22"/>
        </w:rPr>
        <w:t> and Egyptian (RAE), given reports of a lack of identification documents as well as high rates of illiteracy, that may create barriers for this population in accessing the financial system. </w:t>
      </w:r>
      <w:r w:rsidRPr="00DB40DE">
        <w:rPr>
          <w:rStyle w:val="eop"/>
          <w:rFonts w:asciiTheme="minorHAnsi" w:hAnsiTheme="minorHAnsi" w:cstheme="minorHAnsi"/>
          <w:sz w:val="22"/>
          <w:szCs w:val="22"/>
        </w:rPr>
        <w:t> </w:t>
      </w:r>
    </w:p>
    <w:p w14:paraId="1C869144" w14:textId="25CDA9E9" w:rsidR="00525C0E" w:rsidRPr="00DB40DE" w:rsidRDefault="00525C0E" w:rsidP="001F10CF">
      <w:pPr>
        <w:pStyle w:val="paragraph"/>
        <w:spacing w:before="240" w:beforeAutospacing="0" w:after="240" w:afterAutospacing="0"/>
        <w:jc w:val="both"/>
        <w:textAlignment w:val="baseline"/>
        <w:rPr>
          <w:rFonts w:asciiTheme="minorHAnsi" w:hAnsiTheme="minorHAnsi" w:cstheme="minorHAnsi"/>
          <w:sz w:val="22"/>
          <w:szCs w:val="22"/>
        </w:rPr>
      </w:pPr>
      <w:r w:rsidRPr="00DB40DE">
        <w:rPr>
          <w:rStyle w:val="normaltextrun"/>
          <w:rFonts w:asciiTheme="minorHAnsi" w:hAnsiTheme="minorHAnsi" w:cstheme="minorHAnsi"/>
          <w:b/>
          <w:bCs/>
          <w:sz w:val="22"/>
          <w:szCs w:val="22"/>
        </w:rPr>
        <w:t>Improving outreach, communication and profiling. </w:t>
      </w:r>
      <w:r w:rsidRPr="00DB40DE">
        <w:rPr>
          <w:rStyle w:val="normaltextrun"/>
          <w:rFonts w:asciiTheme="minorHAnsi" w:hAnsiTheme="minorHAnsi" w:cstheme="minorHAnsi"/>
          <w:sz w:val="22"/>
          <w:szCs w:val="22"/>
        </w:rPr>
        <w:t>This component will also support the modernization of communication, outreach and enrollment processes to, for example, allow online applications to the SAS. It will also support</w:t>
      </w:r>
      <w:r w:rsidRPr="00DB40DE">
        <w:rPr>
          <w:rStyle w:val="normaltextrun"/>
          <w:rFonts w:asciiTheme="minorHAnsi" w:hAnsiTheme="minorHAnsi" w:cstheme="minorHAnsi"/>
          <w:b/>
          <w:bCs/>
          <w:sz w:val="22"/>
          <w:szCs w:val="22"/>
        </w:rPr>
        <w:t> </w:t>
      </w:r>
      <w:r w:rsidRPr="00DB40DE">
        <w:rPr>
          <w:rStyle w:val="normaltextrun"/>
          <w:rFonts w:asciiTheme="minorHAnsi" w:hAnsiTheme="minorHAnsi" w:cstheme="minorHAnsi"/>
          <w:sz w:val="22"/>
          <w:szCs w:val="22"/>
        </w:rPr>
        <w:t>a communication strategy and citizen engagement activities to help ensure that poor families, and especially RAE population, have full knowledge of the SAS reform, are aware of their rights and obligations, and are able to provide feedback on the reform. This will include disseminating widely information about the new rules and procedures for application for entry in the proposed social registry before and during the nationwide implementation of the SAS reform.</w:t>
      </w:r>
      <w:r w:rsidRPr="00DB40DE">
        <w:rPr>
          <w:rStyle w:val="normaltextrun"/>
          <w:rFonts w:asciiTheme="minorHAnsi" w:hAnsiTheme="minorHAnsi" w:cstheme="minorHAnsi"/>
          <w:color w:val="222222"/>
          <w:sz w:val="22"/>
          <w:szCs w:val="22"/>
        </w:rPr>
        <w:t> This sub-component will also provide support to further refining and strengthening the support provided through CSWs to beneficiaries applying to and enrolling in the SAS by, for example, improving the profiling of beneficiary needs and vulneraries, and linkages with the Employment Offices (see sub-component below). </w:t>
      </w:r>
      <w:r w:rsidRPr="00DB40DE">
        <w:rPr>
          <w:rStyle w:val="eop"/>
          <w:rFonts w:asciiTheme="minorHAnsi" w:hAnsiTheme="minorHAnsi" w:cstheme="minorHAnsi"/>
          <w:color w:val="222222"/>
          <w:sz w:val="22"/>
          <w:szCs w:val="22"/>
        </w:rPr>
        <w:t> </w:t>
      </w:r>
    </w:p>
    <w:p w14:paraId="606B138E" w14:textId="77777777" w:rsidR="00F87961" w:rsidRDefault="00F87961" w:rsidP="001F10CF">
      <w:pPr>
        <w:pStyle w:val="paragraph"/>
        <w:spacing w:before="240" w:beforeAutospacing="0" w:after="240" w:afterAutospacing="0"/>
        <w:jc w:val="both"/>
        <w:textAlignment w:val="baseline"/>
        <w:rPr>
          <w:rStyle w:val="normaltextrun"/>
          <w:rFonts w:asciiTheme="minorHAnsi" w:hAnsiTheme="minorHAnsi" w:cstheme="minorHAnsi"/>
          <w:b/>
          <w:bCs/>
          <w:color w:val="222222"/>
          <w:sz w:val="22"/>
          <w:szCs w:val="22"/>
        </w:rPr>
      </w:pPr>
    </w:p>
    <w:p w14:paraId="44A70278" w14:textId="77777777" w:rsidR="00525C0E" w:rsidRPr="00DB40DE" w:rsidRDefault="00525C0E" w:rsidP="001F10CF">
      <w:pPr>
        <w:pStyle w:val="paragraph"/>
        <w:spacing w:before="240" w:beforeAutospacing="0" w:after="240" w:afterAutospacing="0"/>
        <w:jc w:val="both"/>
        <w:textAlignment w:val="baseline"/>
        <w:rPr>
          <w:rStyle w:val="normaltextrun"/>
          <w:rFonts w:asciiTheme="minorHAnsi" w:hAnsiTheme="minorHAnsi" w:cstheme="minorHAnsi"/>
          <w:sz w:val="22"/>
          <w:szCs w:val="22"/>
        </w:rPr>
      </w:pPr>
      <w:r w:rsidRPr="00DB40DE">
        <w:rPr>
          <w:rStyle w:val="normaltextrun"/>
          <w:rFonts w:asciiTheme="minorHAnsi" w:hAnsiTheme="minorHAnsi" w:cstheme="minorHAnsi"/>
          <w:b/>
          <w:bCs/>
          <w:color w:val="222222"/>
          <w:sz w:val="22"/>
          <w:szCs w:val="22"/>
        </w:rPr>
        <w:lastRenderedPageBreak/>
        <w:t>Sub-component 1.2: </w:t>
      </w:r>
      <w:r w:rsidRPr="00DB40DE">
        <w:rPr>
          <w:rStyle w:val="normaltextrun"/>
          <w:rFonts w:asciiTheme="minorHAnsi" w:hAnsiTheme="minorHAnsi" w:cstheme="minorHAnsi"/>
          <w:b/>
          <w:bCs/>
          <w:sz w:val="22"/>
          <w:szCs w:val="22"/>
        </w:rPr>
        <w:t>Supporting the</w:t>
      </w:r>
      <w:r w:rsidRPr="00DB40DE">
        <w:rPr>
          <w:rStyle w:val="normaltextrun"/>
          <w:rFonts w:asciiTheme="minorHAnsi" w:hAnsiTheme="minorHAnsi" w:cstheme="minorHAnsi"/>
          <w:sz w:val="22"/>
          <w:szCs w:val="22"/>
        </w:rPr>
        <w:t> </w:t>
      </w:r>
      <w:r w:rsidRPr="00DB40DE">
        <w:rPr>
          <w:rStyle w:val="normaltextrun"/>
          <w:rFonts w:asciiTheme="minorHAnsi" w:hAnsiTheme="minorHAnsi" w:cstheme="minorHAnsi"/>
          <w:b/>
          <w:bCs/>
          <w:sz w:val="22"/>
          <w:szCs w:val="22"/>
        </w:rPr>
        <w:t>activation of SAS beneficiaries</w:t>
      </w:r>
      <w:r w:rsidRPr="00DB40DE">
        <w:rPr>
          <w:rStyle w:val="normaltextrun"/>
          <w:rFonts w:asciiTheme="minorHAnsi" w:hAnsiTheme="minorHAnsi" w:cstheme="minorHAnsi"/>
          <w:sz w:val="22"/>
          <w:szCs w:val="22"/>
        </w:rPr>
        <w:t> </w:t>
      </w:r>
    </w:p>
    <w:p w14:paraId="717F9958" w14:textId="61A1D242" w:rsidR="00525C0E" w:rsidRPr="00DB40DE" w:rsidRDefault="00525C0E" w:rsidP="001F10CF">
      <w:pPr>
        <w:pStyle w:val="paragraph"/>
        <w:spacing w:before="240" w:beforeAutospacing="0" w:after="240" w:afterAutospacing="0"/>
        <w:jc w:val="both"/>
        <w:textAlignment w:val="baseline"/>
        <w:rPr>
          <w:rFonts w:asciiTheme="minorHAnsi" w:hAnsiTheme="minorHAnsi" w:cstheme="minorHAnsi"/>
          <w:sz w:val="22"/>
          <w:szCs w:val="22"/>
        </w:rPr>
      </w:pPr>
      <w:r w:rsidRPr="00DB40DE">
        <w:rPr>
          <w:rStyle w:val="normaltextrun"/>
          <w:rFonts w:asciiTheme="minorHAnsi" w:hAnsiTheme="minorHAnsi" w:cstheme="minorHAnsi"/>
          <w:sz w:val="22"/>
          <w:szCs w:val="22"/>
        </w:rPr>
        <w:t>T</w:t>
      </w:r>
      <w:r w:rsidRPr="00DB40DE">
        <w:rPr>
          <w:rStyle w:val="normaltextrun"/>
          <w:rFonts w:asciiTheme="minorHAnsi" w:hAnsiTheme="minorHAnsi" w:cstheme="minorHAnsi"/>
          <w:color w:val="222222"/>
          <w:sz w:val="22"/>
          <w:szCs w:val="22"/>
        </w:rPr>
        <w:t>his component will seek to </w:t>
      </w:r>
      <w:r w:rsidRPr="00DB40DE">
        <w:rPr>
          <w:rStyle w:val="normaltextrun"/>
          <w:rFonts w:asciiTheme="minorHAnsi" w:hAnsiTheme="minorHAnsi" w:cstheme="minorHAnsi"/>
          <w:sz w:val="22"/>
          <w:szCs w:val="22"/>
        </w:rPr>
        <w:t>strengthen the</w:t>
      </w:r>
      <w:r w:rsidRPr="00DB40DE">
        <w:rPr>
          <w:rStyle w:val="normaltextrun"/>
          <w:rFonts w:asciiTheme="minorHAnsi" w:hAnsiTheme="minorHAnsi" w:cstheme="minorHAnsi"/>
          <w:color w:val="222222"/>
          <w:sz w:val="22"/>
          <w:szCs w:val="22"/>
        </w:rPr>
        <w:t> coordination within the CSWs and between the CSWs and the Employment Offices of the </w:t>
      </w:r>
      <w:r w:rsidRPr="00DB40DE">
        <w:rPr>
          <w:rStyle w:val="normaltextrun"/>
          <w:rFonts w:asciiTheme="minorHAnsi" w:hAnsiTheme="minorHAnsi" w:cstheme="minorHAnsi"/>
          <w:sz w:val="22"/>
          <w:szCs w:val="22"/>
        </w:rPr>
        <w:t>Employment Agency of the Republic of Kosovo (EARK) to support the activation of SAS beneficiaries into appropriate training and other active labor market programs (ALMPs), thereby supporting their graduation out of the SAS.</w:t>
      </w:r>
      <w:r w:rsidRPr="00DB40DE">
        <w:rPr>
          <w:rStyle w:val="normaltextrun"/>
          <w:rFonts w:asciiTheme="minorHAnsi" w:hAnsiTheme="minorHAnsi" w:cstheme="minorHAnsi"/>
          <w:color w:val="222222"/>
          <w:sz w:val="22"/>
          <w:szCs w:val="22"/>
        </w:rPr>
        <w:t> Given the Government’s ambitious agenda in terms of promoting employment and activation, it is proposed that detailed objectives of and activities under this sub-component will be desi</w:t>
      </w:r>
      <w:r w:rsidR="008B5136" w:rsidRPr="00DB40DE">
        <w:rPr>
          <w:rStyle w:val="normaltextrun"/>
          <w:rFonts w:asciiTheme="minorHAnsi" w:hAnsiTheme="minorHAnsi" w:cstheme="minorHAnsi"/>
          <w:color w:val="222222"/>
          <w:sz w:val="22"/>
          <w:szCs w:val="22"/>
        </w:rPr>
        <w:t>gned following approval of the P</w:t>
      </w:r>
      <w:r w:rsidRPr="00DB40DE">
        <w:rPr>
          <w:rStyle w:val="normaltextrun"/>
          <w:rFonts w:asciiTheme="minorHAnsi" w:hAnsiTheme="minorHAnsi" w:cstheme="minorHAnsi"/>
          <w:color w:val="222222"/>
          <w:sz w:val="22"/>
          <w:szCs w:val="22"/>
        </w:rPr>
        <w:t xml:space="preserve">roject. </w:t>
      </w:r>
    </w:p>
    <w:p w14:paraId="3E589326" w14:textId="2B2DD5E8" w:rsidR="00367F41" w:rsidRPr="00DB40DE" w:rsidRDefault="00525C0E" w:rsidP="001F10CF">
      <w:pPr>
        <w:pStyle w:val="paragraph"/>
        <w:spacing w:before="240" w:beforeAutospacing="0" w:after="240" w:afterAutospacing="0"/>
        <w:jc w:val="both"/>
        <w:textAlignment w:val="baseline"/>
        <w:rPr>
          <w:rStyle w:val="normaltextrun"/>
          <w:rFonts w:asciiTheme="minorHAnsi" w:hAnsiTheme="minorHAnsi" w:cstheme="minorHAnsi"/>
          <w:b/>
          <w:bCs/>
          <w:sz w:val="22"/>
          <w:szCs w:val="22"/>
        </w:rPr>
      </w:pPr>
      <w:r w:rsidRPr="00DB40DE">
        <w:rPr>
          <w:rStyle w:val="normaltextrun"/>
          <w:rFonts w:asciiTheme="minorHAnsi" w:hAnsiTheme="minorHAnsi" w:cstheme="minorHAnsi"/>
          <w:b/>
          <w:bCs/>
          <w:sz w:val="22"/>
          <w:szCs w:val="22"/>
        </w:rPr>
        <w:t>Component 2: Improving the perform</w:t>
      </w:r>
      <w:r w:rsidR="009F00CD" w:rsidRPr="00DB40DE">
        <w:rPr>
          <w:rStyle w:val="normaltextrun"/>
          <w:rFonts w:asciiTheme="minorHAnsi" w:hAnsiTheme="minorHAnsi" w:cstheme="minorHAnsi"/>
          <w:b/>
          <w:bCs/>
          <w:sz w:val="22"/>
          <w:szCs w:val="22"/>
        </w:rPr>
        <w:t>ance of the SAS </w:t>
      </w:r>
      <w:r w:rsidRPr="00DB40DE">
        <w:rPr>
          <w:rStyle w:val="normaltextrun"/>
          <w:rFonts w:asciiTheme="minorHAnsi" w:hAnsiTheme="minorHAnsi" w:cstheme="minorHAnsi"/>
          <w:b/>
          <w:bCs/>
          <w:sz w:val="22"/>
          <w:szCs w:val="22"/>
        </w:rPr>
        <w:t> </w:t>
      </w:r>
    </w:p>
    <w:p w14:paraId="472AB549" w14:textId="6711E7DA" w:rsidR="00525C0E" w:rsidRPr="00DB40DE" w:rsidRDefault="00525C0E" w:rsidP="001F10CF">
      <w:pPr>
        <w:pStyle w:val="paragraph"/>
        <w:spacing w:before="240" w:beforeAutospacing="0" w:after="240" w:afterAutospacing="0"/>
        <w:jc w:val="both"/>
        <w:textAlignment w:val="baseline"/>
        <w:rPr>
          <w:rFonts w:asciiTheme="minorHAnsi" w:hAnsiTheme="minorHAnsi" w:cstheme="minorHAnsi"/>
          <w:sz w:val="22"/>
          <w:szCs w:val="22"/>
        </w:rPr>
      </w:pPr>
      <w:r w:rsidRPr="00DB40DE">
        <w:rPr>
          <w:rStyle w:val="normaltextrun"/>
          <w:rFonts w:asciiTheme="minorHAnsi" w:hAnsiTheme="minorHAnsi" w:cstheme="minorHAnsi"/>
          <w:sz w:val="22"/>
          <w:szCs w:val="22"/>
        </w:rPr>
        <w:t>This component will (i) retroactively financing an increase in SAS benefits in response to the COVID-19 pandemic, thereby improving the responsiveness of the SAS to shocks; (ii) support the Government to introduce the eligibility criteria for the SAS that will select beneficiaries on the basis of their poverty only (that is, eliminating the categorical criteria); and (iii) finance the delivery of cash transfers to beneficiaries selected and paid according to the new SAS Law, once approved by Parliament. </w:t>
      </w:r>
      <w:r w:rsidRPr="00DB40DE">
        <w:rPr>
          <w:rStyle w:val="eop"/>
          <w:rFonts w:asciiTheme="minorHAnsi" w:hAnsiTheme="minorHAnsi" w:cstheme="minorHAnsi"/>
          <w:sz w:val="22"/>
          <w:szCs w:val="22"/>
        </w:rPr>
        <w:t> </w:t>
      </w:r>
    </w:p>
    <w:p w14:paraId="55E718B0" w14:textId="77777777" w:rsidR="00367F41" w:rsidRPr="00DB40DE" w:rsidRDefault="00525C0E" w:rsidP="001F10CF">
      <w:pPr>
        <w:pStyle w:val="paragraph"/>
        <w:spacing w:before="240" w:beforeAutospacing="0" w:after="240" w:afterAutospacing="0"/>
        <w:jc w:val="both"/>
        <w:textAlignment w:val="baseline"/>
        <w:rPr>
          <w:rStyle w:val="normaltextrun"/>
          <w:rFonts w:asciiTheme="minorHAnsi" w:hAnsiTheme="minorHAnsi" w:cstheme="minorHAnsi"/>
          <w:sz w:val="22"/>
          <w:szCs w:val="22"/>
        </w:rPr>
      </w:pPr>
      <w:r w:rsidRPr="00DB40DE">
        <w:rPr>
          <w:rStyle w:val="normaltextrun"/>
          <w:rFonts w:asciiTheme="minorHAnsi" w:hAnsiTheme="minorHAnsi" w:cstheme="minorHAnsi"/>
          <w:b/>
          <w:bCs/>
          <w:sz w:val="22"/>
          <w:szCs w:val="22"/>
        </w:rPr>
        <w:t>Sub-component 2.1: Responding to COVID-19 through SAS</w:t>
      </w:r>
      <w:r w:rsidRPr="00DB40DE">
        <w:rPr>
          <w:rStyle w:val="normaltextrun"/>
          <w:rFonts w:asciiTheme="minorHAnsi" w:hAnsiTheme="minorHAnsi" w:cstheme="minorHAnsi"/>
          <w:sz w:val="22"/>
          <w:szCs w:val="22"/>
        </w:rPr>
        <w:t> </w:t>
      </w:r>
    </w:p>
    <w:p w14:paraId="4C799626" w14:textId="2A7DF534" w:rsidR="00525C0E" w:rsidRPr="00DB40DE" w:rsidRDefault="00525C0E" w:rsidP="001F10CF">
      <w:pPr>
        <w:pStyle w:val="paragraph"/>
        <w:spacing w:before="240" w:beforeAutospacing="0" w:after="240" w:afterAutospacing="0"/>
        <w:jc w:val="both"/>
        <w:textAlignment w:val="baseline"/>
        <w:rPr>
          <w:rFonts w:asciiTheme="minorHAnsi" w:hAnsiTheme="minorHAnsi" w:cstheme="minorHAnsi"/>
          <w:sz w:val="22"/>
          <w:szCs w:val="22"/>
        </w:rPr>
      </w:pPr>
      <w:r w:rsidRPr="00DB40DE">
        <w:rPr>
          <w:rStyle w:val="normaltextrun"/>
          <w:rFonts w:asciiTheme="minorHAnsi" w:hAnsiTheme="minorHAnsi" w:cstheme="minorHAnsi"/>
          <w:sz w:val="22"/>
          <w:szCs w:val="22"/>
        </w:rPr>
        <w:t>This sub-component will provide retroactive financing</w:t>
      </w:r>
      <w:r w:rsidR="00843B76" w:rsidRPr="00DB40DE">
        <w:rPr>
          <w:rStyle w:val="normaltextrun"/>
          <w:rFonts w:asciiTheme="minorHAnsi" w:hAnsiTheme="minorHAnsi" w:cstheme="minorHAnsi"/>
          <w:sz w:val="22"/>
          <w:szCs w:val="22"/>
        </w:rPr>
        <w:t xml:space="preserve"> to</w:t>
      </w:r>
      <w:r w:rsidRPr="00DB40DE">
        <w:rPr>
          <w:rStyle w:val="normaltextrun"/>
          <w:rFonts w:asciiTheme="minorHAnsi" w:hAnsiTheme="minorHAnsi" w:cstheme="minorHAnsi"/>
          <w:sz w:val="22"/>
          <w:szCs w:val="22"/>
        </w:rPr>
        <w:t xml:space="preserve"> be provided to reimburse the Government for the cost of providing additional support to SAS beneficiaries in 2021 to help them weather the ongoing negative economic effects of the COVID-19 pandemic. This retroactive financing will reimburse the Government for the cost of payments that were made following the established procedures for the SAS, which have been assessed by the World Bank as being adequate. </w:t>
      </w:r>
    </w:p>
    <w:p w14:paraId="2265B90E" w14:textId="77777777" w:rsidR="00367F41" w:rsidRPr="00DB40DE" w:rsidRDefault="00525C0E" w:rsidP="001F10CF">
      <w:pPr>
        <w:pStyle w:val="paragraph"/>
        <w:spacing w:before="240" w:beforeAutospacing="0" w:after="240" w:afterAutospacing="0"/>
        <w:jc w:val="both"/>
        <w:textAlignment w:val="baseline"/>
        <w:rPr>
          <w:rStyle w:val="normaltextrun"/>
          <w:rFonts w:asciiTheme="minorHAnsi" w:hAnsiTheme="minorHAnsi" w:cstheme="minorHAnsi"/>
          <w:sz w:val="22"/>
          <w:szCs w:val="22"/>
        </w:rPr>
      </w:pPr>
      <w:r w:rsidRPr="00DB40DE">
        <w:rPr>
          <w:rStyle w:val="normaltextrun"/>
          <w:rFonts w:asciiTheme="minorHAnsi" w:hAnsiTheme="minorHAnsi" w:cstheme="minorHAnsi"/>
          <w:b/>
          <w:bCs/>
          <w:sz w:val="22"/>
          <w:szCs w:val="22"/>
        </w:rPr>
        <w:t>Sub-component 2.2: Supporting the roll-out of the new eligibility criteria for the SAS</w:t>
      </w:r>
      <w:r w:rsidR="00367F41" w:rsidRPr="00DB40DE">
        <w:rPr>
          <w:rStyle w:val="normaltextrun"/>
          <w:rFonts w:asciiTheme="minorHAnsi" w:hAnsiTheme="minorHAnsi" w:cstheme="minorHAnsi"/>
          <w:sz w:val="22"/>
          <w:szCs w:val="22"/>
        </w:rPr>
        <w:t>.</w:t>
      </w:r>
    </w:p>
    <w:p w14:paraId="6F820778" w14:textId="63D6CFDC" w:rsidR="00525C0E" w:rsidRPr="00DB40DE" w:rsidRDefault="00525C0E" w:rsidP="001F10CF">
      <w:pPr>
        <w:pStyle w:val="paragraph"/>
        <w:spacing w:before="240" w:beforeAutospacing="0" w:after="240" w:afterAutospacing="0"/>
        <w:jc w:val="both"/>
        <w:textAlignment w:val="baseline"/>
        <w:rPr>
          <w:rFonts w:asciiTheme="minorHAnsi" w:hAnsiTheme="minorHAnsi" w:cstheme="minorHAnsi"/>
          <w:sz w:val="22"/>
          <w:szCs w:val="22"/>
        </w:rPr>
      </w:pPr>
      <w:r w:rsidRPr="00DB40DE">
        <w:rPr>
          <w:rStyle w:val="normaltextrun"/>
          <w:rFonts w:asciiTheme="minorHAnsi" w:hAnsiTheme="minorHAnsi" w:cstheme="minorHAnsi"/>
          <w:sz w:val="22"/>
          <w:szCs w:val="22"/>
        </w:rPr>
        <w:t>This sub-component</w:t>
      </w:r>
      <w:r w:rsidRPr="00DB40DE">
        <w:rPr>
          <w:rStyle w:val="normaltextrun"/>
          <w:rFonts w:asciiTheme="minorHAnsi" w:hAnsiTheme="minorHAnsi" w:cstheme="minorHAnsi"/>
          <w:color w:val="000000"/>
          <w:sz w:val="22"/>
          <w:szCs w:val="22"/>
        </w:rPr>
        <w:t> </w:t>
      </w:r>
      <w:r w:rsidRPr="00DB40DE">
        <w:rPr>
          <w:rStyle w:val="normaltextrun"/>
          <w:rFonts w:asciiTheme="minorHAnsi" w:hAnsiTheme="minorHAnsi" w:cstheme="minorHAnsi"/>
          <w:sz w:val="22"/>
          <w:szCs w:val="22"/>
        </w:rPr>
        <w:t>will </w:t>
      </w:r>
      <w:r w:rsidRPr="00DB40DE">
        <w:rPr>
          <w:rStyle w:val="normaltextrun"/>
          <w:rFonts w:asciiTheme="minorHAnsi" w:hAnsiTheme="minorHAnsi" w:cstheme="minorHAnsi"/>
          <w:color w:val="000000"/>
          <w:sz w:val="22"/>
          <w:szCs w:val="22"/>
        </w:rPr>
        <w:t>provide investment financing to support the Government to </w:t>
      </w:r>
      <w:r w:rsidRPr="00DB40DE">
        <w:rPr>
          <w:rStyle w:val="normaltextrun"/>
          <w:rFonts w:asciiTheme="minorHAnsi" w:hAnsiTheme="minorHAnsi" w:cstheme="minorHAnsi"/>
          <w:sz w:val="22"/>
          <w:szCs w:val="22"/>
        </w:rPr>
        <w:t>rollout a new method of poverty targeting based on a revised means test and a new PMT. While this new poverty test will be first introduced for use by the SAS and the Social Health Insurance Scheme, it is anticipated that, over time, it will be extended to other programs, thereby becoming a key component within Kosovo’s social protection system. Following the submission of the new SAS Law, which is the basis for the reform of the Scheme, this sub-component will support the implementation of the new poverty test by financing the cash transfers for a temporary expansion of the SAS to allow the Government to rollout the new poverty-targeting procedures. Such a temporary expansion is required because, with the adoption of the new poverty-targeting procedures and without an increase in the budget, it is expected that a significant proportion of existing beneficiaries will lose their eligibility for the SAS whereas others will gain access. In order to smooth this reform, it is important to establish a transition period in which households who would lose SAS eligibility under the new targeting instrument remain in the program for a period of at least six months before exiting. For this reason, the coverage of the SAS will temporarily expand while current beneficiaries continue to receive support and new beneficiaries are targeted and enrolled. Establishing this transition period will also allow the Government to carefully review and learn from the introduction of the new poverty test</w:t>
      </w:r>
      <w:r w:rsidR="00AE2E13" w:rsidRPr="00DB40DE">
        <w:rPr>
          <w:rStyle w:val="normaltextrun"/>
          <w:rFonts w:asciiTheme="minorHAnsi" w:hAnsiTheme="minorHAnsi" w:cstheme="minorHAnsi"/>
          <w:sz w:val="22"/>
          <w:szCs w:val="22"/>
        </w:rPr>
        <w:t>.</w:t>
      </w:r>
    </w:p>
    <w:p w14:paraId="7BD06D01" w14:textId="77777777" w:rsidR="00367F41" w:rsidRPr="00DB40DE" w:rsidRDefault="00525C0E" w:rsidP="001F10CF">
      <w:pPr>
        <w:pStyle w:val="paragraph"/>
        <w:spacing w:before="240" w:beforeAutospacing="0" w:after="240" w:afterAutospacing="0"/>
        <w:jc w:val="both"/>
        <w:textAlignment w:val="baseline"/>
        <w:rPr>
          <w:rStyle w:val="normaltextrun"/>
          <w:rFonts w:asciiTheme="minorHAnsi" w:hAnsiTheme="minorHAnsi" w:cstheme="minorHAnsi"/>
          <w:sz w:val="22"/>
          <w:szCs w:val="22"/>
        </w:rPr>
      </w:pPr>
      <w:r w:rsidRPr="00DB40DE">
        <w:rPr>
          <w:rStyle w:val="normaltextrun"/>
          <w:rFonts w:asciiTheme="minorHAnsi" w:hAnsiTheme="minorHAnsi" w:cstheme="minorHAnsi"/>
          <w:b/>
          <w:bCs/>
          <w:sz w:val="22"/>
          <w:szCs w:val="22"/>
        </w:rPr>
        <w:t>Sub-component 2.3: Implementation of the new SAS Law</w:t>
      </w:r>
      <w:r w:rsidRPr="00DB40DE">
        <w:rPr>
          <w:rStyle w:val="normaltextrun"/>
          <w:rFonts w:asciiTheme="minorHAnsi" w:hAnsiTheme="minorHAnsi" w:cstheme="minorHAnsi"/>
          <w:sz w:val="22"/>
          <w:szCs w:val="22"/>
        </w:rPr>
        <w:t> </w:t>
      </w:r>
    </w:p>
    <w:p w14:paraId="6A65745D" w14:textId="211077F2" w:rsidR="00525C0E" w:rsidRPr="00DB40DE" w:rsidRDefault="00525C0E" w:rsidP="001F10CF">
      <w:pPr>
        <w:pStyle w:val="paragraph"/>
        <w:spacing w:before="240" w:beforeAutospacing="0" w:after="240" w:afterAutospacing="0"/>
        <w:jc w:val="both"/>
        <w:textAlignment w:val="baseline"/>
        <w:rPr>
          <w:rFonts w:asciiTheme="minorHAnsi" w:hAnsiTheme="minorHAnsi" w:cstheme="minorHAnsi"/>
          <w:sz w:val="22"/>
          <w:szCs w:val="22"/>
        </w:rPr>
      </w:pPr>
      <w:r w:rsidRPr="00DB40DE">
        <w:rPr>
          <w:rStyle w:val="normaltextrun"/>
          <w:rFonts w:asciiTheme="minorHAnsi" w:hAnsiTheme="minorHAnsi" w:cstheme="minorHAnsi"/>
          <w:sz w:val="22"/>
          <w:szCs w:val="22"/>
        </w:rPr>
        <w:t xml:space="preserve">This sub-component will support the Government to adopt the new SAS Law and to deliver on the objectives, as will be set out in this Law.  The approval of a new SAS Law will, at a minimum, (i) set out the eligibility criteria for the SAS, which will be based on the poverty status of a household only, removing the </w:t>
      </w:r>
      <w:r w:rsidRPr="00DB40DE">
        <w:rPr>
          <w:rStyle w:val="normaltextrun"/>
          <w:rFonts w:asciiTheme="minorHAnsi" w:hAnsiTheme="minorHAnsi" w:cstheme="minorHAnsi"/>
          <w:sz w:val="22"/>
          <w:szCs w:val="22"/>
        </w:rPr>
        <w:lastRenderedPageBreak/>
        <w:t xml:space="preserve">categorical criteria, and any associated exit criteria; (ii) the new benefit formula; and (iii) the basis for allowing the program to expand in response to shocks.  This sub-component will allocate financing to the Government to deliver cash transfers to beneficiary households who are selected, enrolled and paid according to the new rules that will be set out in the SAS Law, once approved by Parliament. </w:t>
      </w:r>
    </w:p>
    <w:p w14:paraId="1F295E64" w14:textId="77777777" w:rsidR="00367F41" w:rsidRPr="00DB40DE" w:rsidRDefault="00525C0E" w:rsidP="001F10CF">
      <w:pPr>
        <w:pStyle w:val="paragraph"/>
        <w:spacing w:before="240" w:beforeAutospacing="0" w:after="240" w:afterAutospacing="0"/>
        <w:jc w:val="both"/>
        <w:textAlignment w:val="baseline"/>
        <w:rPr>
          <w:rStyle w:val="normaltextrun"/>
          <w:rFonts w:asciiTheme="minorHAnsi" w:hAnsiTheme="minorHAnsi" w:cstheme="minorHAnsi"/>
          <w:b/>
          <w:bCs/>
          <w:sz w:val="22"/>
          <w:szCs w:val="22"/>
        </w:rPr>
      </w:pPr>
      <w:r w:rsidRPr="00DB40DE">
        <w:rPr>
          <w:rStyle w:val="normaltextrun"/>
          <w:rFonts w:asciiTheme="minorHAnsi" w:hAnsiTheme="minorHAnsi" w:cstheme="minorHAnsi"/>
          <w:b/>
          <w:bCs/>
          <w:sz w:val="22"/>
          <w:szCs w:val="22"/>
        </w:rPr>
        <w:t>Component 3. Project management and capacity building, stakeholder engagement</w:t>
      </w:r>
      <w:r w:rsidR="00367F41" w:rsidRPr="00DB40DE">
        <w:rPr>
          <w:rStyle w:val="normaltextrun"/>
          <w:rFonts w:asciiTheme="minorHAnsi" w:hAnsiTheme="minorHAnsi" w:cstheme="minorHAnsi"/>
          <w:b/>
          <w:bCs/>
          <w:sz w:val="22"/>
          <w:szCs w:val="22"/>
        </w:rPr>
        <w:t xml:space="preserve"> and communication strategy </w:t>
      </w:r>
    </w:p>
    <w:p w14:paraId="512DF1AB" w14:textId="18A50938" w:rsidR="00525C0E" w:rsidRPr="00DB40DE" w:rsidRDefault="00525C0E" w:rsidP="001F10CF">
      <w:pPr>
        <w:pStyle w:val="paragraph"/>
        <w:spacing w:before="240" w:beforeAutospacing="0" w:after="240" w:afterAutospacing="0"/>
        <w:jc w:val="both"/>
        <w:textAlignment w:val="baseline"/>
        <w:rPr>
          <w:rStyle w:val="eop"/>
          <w:rFonts w:asciiTheme="minorHAnsi" w:hAnsiTheme="minorHAnsi" w:cstheme="minorHAnsi"/>
          <w:color w:val="222222"/>
          <w:sz w:val="22"/>
          <w:szCs w:val="22"/>
        </w:rPr>
      </w:pPr>
      <w:r w:rsidRPr="00DB40DE">
        <w:rPr>
          <w:rStyle w:val="normaltextrun"/>
          <w:rFonts w:asciiTheme="minorHAnsi" w:hAnsiTheme="minorHAnsi" w:cstheme="minorHAnsi"/>
          <w:sz w:val="22"/>
          <w:szCs w:val="22"/>
        </w:rPr>
        <w:t>This component aims to strengthen the capacity of the MFLT to manage the SAS and meet World Bank financial management, procurement, and environmental and social framework (ESF) requirements. To this end, the component will finance a Project Coordination Unit, which will include Project Coordinator, an information technology (IT) expert to oversee the Social Registry Management Information System (SRMIS) and</w:t>
      </w:r>
      <w:r w:rsidR="00CF37C5">
        <w:rPr>
          <w:rStyle w:val="normaltextrun"/>
          <w:rFonts w:asciiTheme="minorHAnsi" w:hAnsiTheme="minorHAnsi" w:cstheme="minorHAnsi"/>
          <w:sz w:val="22"/>
          <w:szCs w:val="22"/>
        </w:rPr>
        <w:t>,</w:t>
      </w:r>
      <w:r w:rsidRPr="00DB40DE">
        <w:rPr>
          <w:rStyle w:val="normaltextrun"/>
          <w:rFonts w:asciiTheme="minorHAnsi" w:hAnsiTheme="minorHAnsi" w:cstheme="minorHAnsi"/>
          <w:sz w:val="22"/>
          <w:szCs w:val="22"/>
        </w:rPr>
        <w:t xml:space="preserve"> </w:t>
      </w:r>
      <w:r w:rsidR="00CF37C5" w:rsidRPr="00DB40DE">
        <w:rPr>
          <w:rStyle w:val="normaltextrun"/>
          <w:rFonts w:asciiTheme="minorHAnsi" w:hAnsiTheme="minorHAnsi" w:cstheme="minorHAnsi"/>
          <w:sz w:val="22"/>
          <w:szCs w:val="22"/>
        </w:rPr>
        <w:t xml:space="preserve">as required, </w:t>
      </w:r>
      <w:r w:rsidRPr="00DB40DE">
        <w:rPr>
          <w:rStyle w:val="normaltextrun"/>
          <w:rFonts w:asciiTheme="minorHAnsi" w:hAnsiTheme="minorHAnsi" w:cstheme="minorHAnsi"/>
          <w:sz w:val="22"/>
          <w:szCs w:val="22"/>
        </w:rPr>
        <w:t>other IT investments, financial management expert, procurement expert</w:t>
      </w:r>
      <w:r w:rsidR="00CF37C5">
        <w:rPr>
          <w:rStyle w:val="normaltextrun"/>
          <w:rFonts w:asciiTheme="minorHAnsi" w:hAnsiTheme="minorHAnsi" w:cstheme="minorHAnsi"/>
          <w:sz w:val="22"/>
          <w:szCs w:val="22"/>
        </w:rPr>
        <w:t xml:space="preserve">, </w:t>
      </w:r>
      <w:r w:rsidRPr="00DB40DE">
        <w:rPr>
          <w:rStyle w:val="normaltextrun"/>
          <w:rFonts w:asciiTheme="minorHAnsi" w:hAnsiTheme="minorHAnsi" w:cstheme="minorHAnsi"/>
          <w:sz w:val="22"/>
          <w:szCs w:val="22"/>
        </w:rPr>
        <w:t xml:space="preserve">social expert, as well as other short-term consultants, and operating costs for the MFLT </w:t>
      </w:r>
      <w:r w:rsidR="00CF37C5">
        <w:rPr>
          <w:rStyle w:val="normaltextrun"/>
          <w:rFonts w:asciiTheme="minorHAnsi" w:hAnsiTheme="minorHAnsi" w:cstheme="minorHAnsi"/>
          <w:sz w:val="22"/>
          <w:szCs w:val="22"/>
        </w:rPr>
        <w:t>which exclusively</w:t>
      </w:r>
      <w:r w:rsidRPr="00DB40DE">
        <w:rPr>
          <w:rStyle w:val="normaltextrun"/>
          <w:rFonts w:asciiTheme="minorHAnsi" w:hAnsiTheme="minorHAnsi" w:cstheme="minorHAnsi"/>
          <w:sz w:val="22"/>
          <w:szCs w:val="22"/>
        </w:rPr>
        <w:t xml:space="preserve"> relate</w:t>
      </w:r>
      <w:r w:rsidR="008B5136" w:rsidRPr="00DB40DE">
        <w:rPr>
          <w:rStyle w:val="normaltextrun"/>
          <w:rFonts w:asciiTheme="minorHAnsi" w:hAnsiTheme="minorHAnsi" w:cstheme="minorHAnsi"/>
          <w:sz w:val="22"/>
          <w:szCs w:val="22"/>
        </w:rPr>
        <w:t xml:space="preserve"> to the implementation of the P</w:t>
      </w:r>
      <w:r w:rsidRPr="00DB40DE">
        <w:rPr>
          <w:rStyle w:val="normaltextrun"/>
          <w:rFonts w:asciiTheme="minorHAnsi" w:hAnsiTheme="minorHAnsi" w:cstheme="minorHAnsi"/>
          <w:sz w:val="22"/>
          <w:szCs w:val="22"/>
        </w:rPr>
        <w:t>roject. </w:t>
      </w:r>
      <w:r w:rsidR="00CF37C5">
        <w:rPr>
          <w:rStyle w:val="normaltextrun"/>
          <w:rFonts w:asciiTheme="minorHAnsi" w:hAnsiTheme="minorHAnsi" w:cstheme="minorHAnsi"/>
          <w:color w:val="222222"/>
          <w:sz w:val="22"/>
          <w:szCs w:val="22"/>
        </w:rPr>
        <w:t xml:space="preserve">Through involvement in the project coordination and implementation, the project shall </w:t>
      </w:r>
      <w:r w:rsidR="0091505D">
        <w:rPr>
          <w:rStyle w:val="normaltextrun"/>
          <w:rFonts w:asciiTheme="minorHAnsi" w:hAnsiTheme="minorHAnsi" w:cstheme="minorHAnsi"/>
          <w:color w:val="222222"/>
          <w:sz w:val="22"/>
          <w:szCs w:val="22"/>
        </w:rPr>
        <w:t>strengthen the MFLT’s</w:t>
      </w:r>
      <w:r w:rsidRPr="00DB40DE">
        <w:rPr>
          <w:rStyle w:val="normaltextrun"/>
          <w:rFonts w:asciiTheme="minorHAnsi" w:hAnsiTheme="minorHAnsi" w:cstheme="minorHAnsi"/>
          <w:color w:val="222222"/>
          <w:sz w:val="22"/>
          <w:szCs w:val="22"/>
        </w:rPr>
        <w:t xml:space="preserve"> capacity in planning, monitoring and evaluation, including financing a proposed set of process reviews and beneficiary surveys. It is anticipated that this component will also include regular training of social workers in the CSWs</w:t>
      </w:r>
      <w:r w:rsidR="007B6A04">
        <w:rPr>
          <w:rStyle w:val="normaltextrun"/>
          <w:rFonts w:asciiTheme="minorHAnsi" w:hAnsiTheme="minorHAnsi" w:cstheme="minorHAnsi"/>
          <w:color w:val="222222"/>
          <w:sz w:val="22"/>
          <w:szCs w:val="22"/>
        </w:rPr>
        <w:t xml:space="preserve"> and assist the CSWs by </w:t>
      </w:r>
      <w:r w:rsidRPr="0091505D">
        <w:rPr>
          <w:rStyle w:val="normaltextrun"/>
          <w:rFonts w:asciiTheme="minorHAnsi" w:hAnsiTheme="minorHAnsi" w:cstheme="minorHAnsi"/>
          <w:color w:val="222222"/>
          <w:sz w:val="22"/>
          <w:szCs w:val="22"/>
        </w:rPr>
        <w:t>purchasing of equipment, such as office equipment (including computers) and vehicles</w:t>
      </w:r>
      <w:r w:rsidR="007B6A04" w:rsidRPr="006D20ED">
        <w:rPr>
          <w:rStyle w:val="normaltextrun"/>
          <w:rFonts w:asciiTheme="minorHAnsi" w:hAnsiTheme="minorHAnsi" w:cstheme="minorHAnsi"/>
          <w:color w:val="222222"/>
          <w:sz w:val="22"/>
          <w:szCs w:val="22"/>
        </w:rPr>
        <w:t xml:space="preserve"> as deemed necessary to ensure the reform sustainability</w:t>
      </w:r>
      <w:r w:rsidR="000223EC" w:rsidRPr="0091505D">
        <w:rPr>
          <w:rStyle w:val="normaltextrun"/>
          <w:rFonts w:asciiTheme="minorHAnsi" w:hAnsiTheme="minorHAnsi" w:cstheme="minorHAnsi"/>
          <w:color w:val="222222"/>
          <w:sz w:val="22"/>
          <w:szCs w:val="22"/>
        </w:rPr>
        <w:t>.</w:t>
      </w:r>
    </w:p>
    <w:p w14:paraId="0E91802C" w14:textId="64E5B190" w:rsidR="00903ED8" w:rsidRPr="00DB40DE" w:rsidRDefault="00367F41" w:rsidP="001F10CF">
      <w:pPr>
        <w:spacing w:before="240" w:after="240" w:line="240" w:lineRule="auto"/>
        <w:jc w:val="both"/>
        <w:rPr>
          <w:rStyle w:val="normaltextrun"/>
          <w:rFonts w:eastAsia="Times New Roman" w:cstheme="minorHAnsi"/>
          <w:color w:val="222222"/>
        </w:rPr>
      </w:pPr>
      <w:r w:rsidRPr="00DB40DE">
        <w:rPr>
          <w:rFonts w:eastAsiaTheme="minorEastAsia"/>
          <w:szCs w:val="21"/>
          <w:lang w:eastAsia="ja-JP"/>
        </w:rPr>
        <w:t xml:space="preserve">Direct beneficiary of the </w:t>
      </w:r>
      <w:r w:rsidR="00903ED8" w:rsidRPr="00DB40DE">
        <w:rPr>
          <w:rFonts w:eastAsiaTheme="minorEastAsia"/>
          <w:szCs w:val="21"/>
          <w:lang w:eastAsia="ja-JP"/>
        </w:rPr>
        <w:t>KSAR Project is the Ministry of Finance</w:t>
      </w:r>
      <w:r w:rsidR="00FF6113" w:rsidRPr="00DB40DE">
        <w:rPr>
          <w:rStyle w:val="normaltextrun"/>
          <w:rFonts w:eastAsia="Times New Roman" w:cstheme="minorHAnsi"/>
          <w:color w:val="222222"/>
        </w:rPr>
        <w:t xml:space="preserve">, </w:t>
      </w:r>
      <w:r w:rsidR="00910E9F" w:rsidRPr="00DB40DE">
        <w:rPr>
          <w:rStyle w:val="normaltextrun"/>
          <w:rFonts w:eastAsia="Times New Roman" w:cstheme="minorHAnsi"/>
          <w:color w:val="222222"/>
        </w:rPr>
        <w:t>Labor</w:t>
      </w:r>
      <w:r w:rsidR="00903ED8" w:rsidRPr="00DB40DE">
        <w:rPr>
          <w:rStyle w:val="normaltextrun"/>
          <w:rFonts w:eastAsia="Times New Roman" w:cstheme="minorHAnsi"/>
          <w:color w:val="222222"/>
        </w:rPr>
        <w:t xml:space="preserve"> and Transfers (MFLT) </w:t>
      </w:r>
      <w:r w:rsidRPr="00DB40DE">
        <w:rPr>
          <w:rStyle w:val="normaltextrun"/>
          <w:rFonts w:eastAsia="Times New Roman" w:cstheme="minorHAnsi"/>
          <w:color w:val="222222"/>
        </w:rPr>
        <w:t xml:space="preserve">as </w:t>
      </w:r>
      <w:r w:rsidR="00910E9F" w:rsidRPr="00DB40DE">
        <w:rPr>
          <w:rStyle w:val="normaltextrun"/>
          <w:rFonts w:eastAsia="Times New Roman" w:cstheme="minorHAnsi"/>
          <w:color w:val="222222"/>
        </w:rPr>
        <w:t>I</w:t>
      </w:r>
      <w:r w:rsidRPr="00DB40DE">
        <w:rPr>
          <w:rStyle w:val="normaltextrun"/>
          <w:rFonts w:eastAsia="Times New Roman" w:cstheme="minorHAnsi"/>
          <w:color w:val="222222"/>
        </w:rPr>
        <w:t xml:space="preserve">mplementing Agency. </w:t>
      </w:r>
      <w:r w:rsidR="00903ED8" w:rsidRPr="00DB40DE">
        <w:rPr>
          <w:rStyle w:val="normaltextrun"/>
          <w:rFonts w:eastAsia="Times New Roman" w:cstheme="minorHAnsi"/>
          <w:color w:val="222222"/>
        </w:rPr>
        <w:t xml:space="preserve">Centers for Social Work (CSW) and Employment Agency with municipal employment offices </w:t>
      </w:r>
      <w:r w:rsidRPr="00DB40DE">
        <w:rPr>
          <w:rStyle w:val="normaltextrun"/>
          <w:rFonts w:eastAsia="Times New Roman" w:cstheme="minorHAnsi"/>
          <w:color w:val="222222"/>
        </w:rPr>
        <w:t>as end benefici</w:t>
      </w:r>
      <w:r w:rsidR="00903ED8" w:rsidRPr="00DB40DE">
        <w:rPr>
          <w:rStyle w:val="normaltextrun"/>
          <w:rFonts w:eastAsia="Times New Roman" w:cstheme="minorHAnsi"/>
          <w:color w:val="222222"/>
        </w:rPr>
        <w:t>aries are key stakeholders for Project</w:t>
      </w:r>
      <w:r w:rsidRPr="00DB40DE">
        <w:rPr>
          <w:rStyle w:val="normaltextrun"/>
          <w:rFonts w:eastAsia="Times New Roman" w:cstheme="minorHAnsi"/>
          <w:color w:val="222222"/>
        </w:rPr>
        <w:t xml:space="preserve"> implementation, including </w:t>
      </w:r>
      <w:r w:rsidR="00903ED8" w:rsidRPr="00DB40DE">
        <w:rPr>
          <w:rStyle w:val="normaltextrun"/>
          <w:rFonts w:eastAsia="Times New Roman" w:cstheme="minorHAnsi"/>
          <w:color w:val="222222"/>
        </w:rPr>
        <w:t>municipal entities</w:t>
      </w:r>
      <w:r w:rsidRPr="00DB40DE">
        <w:rPr>
          <w:rStyle w:val="normaltextrun"/>
          <w:rFonts w:eastAsia="Times New Roman" w:cstheme="minorHAnsi"/>
          <w:color w:val="222222"/>
        </w:rPr>
        <w:t xml:space="preserve"> and local communities. Key vulnerable groups include </w:t>
      </w:r>
      <w:r w:rsidR="00AE2E13" w:rsidRPr="00DB40DE">
        <w:rPr>
          <w:rStyle w:val="normaltextrun"/>
          <w:rFonts w:eastAsia="Times New Roman" w:cstheme="minorHAnsi"/>
          <w:color w:val="222222"/>
        </w:rPr>
        <w:t>SAS B</w:t>
      </w:r>
      <w:r w:rsidR="00BE67B1" w:rsidRPr="00DB40DE">
        <w:rPr>
          <w:rStyle w:val="normaltextrun"/>
          <w:rFonts w:eastAsia="Times New Roman" w:cstheme="minorHAnsi"/>
          <w:color w:val="222222"/>
        </w:rPr>
        <w:t>eneficiaries;</w:t>
      </w:r>
      <w:r w:rsidR="00AE2E13" w:rsidRPr="00DB40DE">
        <w:rPr>
          <w:rStyle w:val="normaltextrun"/>
          <w:rFonts w:eastAsia="Times New Roman" w:cstheme="minorHAnsi"/>
          <w:color w:val="222222"/>
        </w:rPr>
        <w:t xml:space="preserve"> </w:t>
      </w:r>
      <w:r w:rsidR="00903ED8" w:rsidRPr="00DB40DE">
        <w:rPr>
          <w:rStyle w:val="normaltextrun"/>
          <w:rFonts w:eastAsia="Times New Roman" w:cstheme="minorHAnsi"/>
          <w:color w:val="222222"/>
        </w:rPr>
        <w:t>persons living below the poverty line; economically marginalized and disadvantaged groups; unemployed</w:t>
      </w:r>
      <w:r w:rsidR="00BE67B1" w:rsidRPr="00DB40DE">
        <w:rPr>
          <w:rStyle w:val="normaltextrun"/>
          <w:rFonts w:eastAsia="Times New Roman" w:cstheme="minorHAnsi"/>
          <w:color w:val="222222"/>
        </w:rPr>
        <w:t xml:space="preserve"> and long-term unemployed;</w:t>
      </w:r>
      <w:r w:rsidR="00903ED8" w:rsidRPr="00DB40DE">
        <w:rPr>
          <w:rStyle w:val="normaltextrun"/>
          <w:rFonts w:eastAsia="Times New Roman" w:cstheme="minorHAnsi"/>
          <w:color w:val="222222"/>
        </w:rPr>
        <w:t xml:space="preserve"> elderly,</w:t>
      </w:r>
      <w:r w:rsidRPr="00DB40DE">
        <w:rPr>
          <w:rStyle w:val="normaltextrun"/>
          <w:rFonts w:eastAsia="Times New Roman" w:cstheme="minorHAnsi"/>
          <w:color w:val="222222"/>
        </w:rPr>
        <w:t xml:space="preserve"> people with disabilities and chronic diseases; </w:t>
      </w:r>
      <w:r w:rsidR="00903ED8" w:rsidRPr="00DB40DE">
        <w:rPr>
          <w:rStyle w:val="normaltextrun"/>
          <w:rFonts w:eastAsia="Times New Roman" w:cstheme="minorHAnsi"/>
          <w:color w:val="222222"/>
        </w:rPr>
        <w:t>single-parent headed households;</w:t>
      </w:r>
      <w:r w:rsidR="00BE67B1" w:rsidRPr="00DB40DE">
        <w:rPr>
          <w:rStyle w:val="normaltextrun"/>
          <w:rFonts w:eastAsia="Times New Roman" w:cstheme="minorHAnsi"/>
          <w:color w:val="222222"/>
        </w:rPr>
        <w:t xml:space="preserve"> women;</w:t>
      </w:r>
      <w:r w:rsidR="00903ED8" w:rsidRPr="00DB40DE">
        <w:rPr>
          <w:rStyle w:val="normaltextrun"/>
          <w:rFonts w:eastAsia="Times New Roman" w:cstheme="minorHAnsi"/>
          <w:color w:val="222222"/>
        </w:rPr>
        <w:t xml:space="preserve"> people with low literacy</w:t>
      </w:r>
      <w:r w:rsidRPr="00DB40DE">
        <w:rPr>
          <w:rStyle w:val="normaltextrun"/>
          <w:rFonts w:eastAsia="Times New Roman" w:cstheme="minorHAnsi"/>
          <w:color w:val="222222"/>
        </w:rPr>
        <w:t xml:space="preserve">; </w:t>
      </w:r>
      <w:r w:rsidR="00BE67B1" w:rsidRPr="00DB40DE">
        <w:rPr>
          <w:rStyle w:val="normaltextrun"/>
          <w:rFonts w:eastAsia="Times New Roman" w:cstheme="minorHAnsi"/>
          <w:color w:val="222222"/>
        </w:rPr>
        <w:t>RAE</w:t>
      </w:r>
      <w:r w:rsidRPr="00DB40DE">
        <w:rPr>
          <w:rStyle w:val="normaltextrun"/>
          <w:rFonts w:eastAsia="Times New Roman" w:cstheme="minorHAnsi"/>
          <w:color w:val="222222"/>
        </w:rPr>
        <w:t xml:space="preserve"> </w:t>
      </w:r>
      <w:r w:rsidR="00903ED8" w:rsidRPr="00DB40DE">
        <w:rPr>
          <w:rStyle w:val="normaltextrun"/>
          <w:rFonts w:eastAsia="Times New Roman" w:cstheme="minorHAnsi"/>
          <w:color w:val="222222"/>
        </w:rPr>
        <w:t>communities</w:t>
      </w:r>
      <w:r w:rsidRPr="00DB40DE">
        <w:rPr>
          <w:rStyle w:val="normaltextrun"/>
          <w:rFonts w:eastAsia="Times New Roman" w:cstheme="minorHAnsi"/>
          <w:color w:val="222222"/>
        </w:rPr>
        <w:t xml:space="preserve"> </w:t>
      </w:r>
      <w:r w:rsidR="00903ED8" w:rsidRPr="00DB40DE">
        <w:rPr>
          <w:rStyle w:val="normaltextrun"/>
          <w:rFonts w:eastAsia="Times New Roman" w:cstheme="minorHAnsi"/>
          <w:color w:val="222222"/>
        </w:rPr>
        <w:t>and other e</w:t>
      </w:r>
      <w:r w:rsidRPr="00DB40DE">
        <w:rPr>
          <w:rStyle w:val="normaltextrun"/>
          <w:rFonts w:eastAsia="Times New Roman" w:cstheme="minorHAnsi"/>
          <w:color w:val="222222"/>
        </w:rPr>
        <w:t>t</w:t>
      </w:r>
      <w:r w:rsidR="00903ED8" w:rsidRPr="00DB40DE">
        <w:rPr>
          <w:rStyle w:val="normaltextrun"/>
          <w:rFonts w:eastAsia="Times New Roman" w:cstheme="minorHAnsi"/>
          <w:color w:val="222222"/>
        </w:rPr>
        <w:t>hnic minorities living in Kosovo</w:t>
      </w:r>
      <w:r w:rsidRPr="00DB40DE">
        <w:rPr>
          <w:rStyle w:val="normaltextrun"/>
          <w:rFonts w:eastAsia="Times New Roman" w:cstheme="minorHAnsi"/>
          <w:color w:val="222222"/>
        </w:rPr>
        <w:t>.</w:t>
      </w:r>
    </w:p>
    <w:p w14:paraId="5CE2EFA2" w14:textId="004B8C89" w:rsidR="00367F41" w:rsidRPr="00DB40DE" w:rsidRDefault="00903ED8" w:rsidP="001F10CF">
      <w:pPr>
        <w:spacing w:before="240" w:after="240" w:line="240" w:lineRule="auto"/>
        <w:jc w:val="both"/>
        <w:rPr>
          <w:rFonts w:eastAsiaTheme="minorEastAsia"/>
          <w:szCs w:val="21"/>
          <w:lang w:eastAsia="ja-JP"/>
        </w:rPr>
      </w:pPr>
      <w:r w:rsidRPr="00DB40DE">
        <w:rPr>
          <w:rStyle w:val="normaltextrun"/>
          <w:rFonts w:eastAsia="Times New Roman" w:cstheme="minorHAnsi"/>
          <w:color w:val="222222"/>
        </w:rPr>
        <w:t>Due to its nature, this Project will require strong community</w:t>
      </w:r>
      <w:r w:rsidR="00367F41" w:rsidRPr="00DB40DE">
        <w:rPr>
          <w:rStyle w:val="normaltextrun"/>
          <w:rFonts w:eastAsia="Times New Roman" w:cstheme="minorHAnsi"/>
          <w:color w:val="222222"/>
        </w:rPr>
        <w:t xml:space="preserve"> and stakeholder engagement for the proposed activities</w:t>
      </w:r>
      <w:r w:rsidRPr="00DB40DE">
        <w:rPr>
          <w:rStyle w:val="normaltextrun"/>
          <w:rFonts w:eastAsia="Times New Roman" w:cstheme="minorHAnsi"/>
          <w:color w:val="222222"/>
        </w:rPr>
        <w:t xml:space="preserve"> to insu</w:t>
      </w:r>
      <w:r w:rsidR="000E59FD" w:rsidRPr="00DB40DE">
        <w:rPr>
          <w:rStyle w:val="normaltextrun"/>
          <w:rFonts w:eastAsia="Times New Roman" w:cstheme="minorHAnsi"/>
          <w:color w:val="222222"/>
        </w:rPr>
        <w:t xml:space="preserve">re its </w:t>
      </w:r>
      <w:r w:rsidRPr="00DB40DE">
        <w:rPr>
          <w:rStyle w:val="normaltextrun"/>
          <w:rFonts w:eastAsia="Times New Roman" w:cstheme="minorHAnsi"/>
          <w:color w:val="222222"/>
        </w:rPr>
        <w:t>success</w:t>
      </w:r>
      <w:r w:rsidR="000E59FD" w:rsidRPr="00DB40DE">
        <w:rPr>
          <w:rStyle w:val="normaltextrun"/>
          <w:rFonts w:eastAsia="Times New Roman" w:cstheme="minorHAnsi"/>
          <w:color w:val="222222"/>
        </w:rPr>
        <w:t xml:space="preserve"> and sustainability</w:t>
      </w:r>
      <w:r w:rsidRPr="00DB40DE">
        <w:rPr>
          <w:rStyle w:val="normaltextrun"/>
          <w:rFonts w:eastAsia="Times New Roman" w:cstheme="minorHAnsi"/>
          <w:color w:val="222222"/>
        </w:rPr>
        <w:t>. The Project foresees c</w:t>
      </w:r>
      <w:r w:rsidR="00367F41" w:rsidRPr="00DB40DE">
        <w:rPr>
          <w:rStyle w:val="normaltextrun"/>
          <w:rFonts w:eastAsia="Times New Roman" w:cstheme="minorHAnsi"/>
          <w:color w:val="222222"/>
        </w:rPr>
        <w:t xml:space="preserve">itizen </w:t>
      </w:r>
      <w:r w:rsidR="00C416ED" w:rsidRPr="00DB40DE">
        <w:rPr>
          <w:rStyle w:val="normaltextrun"/>
          <w:rFonts w:eastAsia="Times New Roman" w:cstheme="minorHAnsi"/>
          <w:color w:val="222222"/>
        </w:rPr>
        <w:t xml:space="preserve">and stakeholder </w:t>
      </w:r>
      <w:r w:rsidR="00367F41" w:rsidRPr="00DB40DE">
        <w:rPr>
          <w:rStyle w:val="normaltextrun"/>
          <w:rFonts w:eastAsia="Times New Roman" w:cstheme="minorHAnsi"/>
          <w:color w:val="222222"/>
        </w:rPr>
        <w:t xml:space="preserve">engagement </w:t>
      </w:r>
      <w:r w:rsidRPr="00DB40DE">
        <w:rPr>
          <w:rStyle w:val="normaltextrun"/>
          <w:rFonts w:eastAsia="Times New Roman" w:cstheme="minorHAnsi"/>
          <w:color w:val="222222"/>
        </w:rPr>
        <w:t xml:space="preserve">which has been considered for the </w:t>
      </w:r>
      <w:r w:rsidR="00367F41" w:rsidRPr="00DB40DE">
        <w:rPr>
          <w:rStyle w:val="normaltextrun"/>
          <w:rFonts w:eastAsia="Times New Roman" w:cstheme="minorHAnsi"/>
          <w:color w:val="222222"/>
        </w:rPr>
        <w:t>planning stage</w:t>
      </w:r>
      <w:r w:rsidR="00590D19" w:rsidRPr="00DB40DE">
        <w:rPr>
          <w:rStyle w:val="normaltextrun"/>
          <w:rFonts w:eastAsia="Times New Roman" w:cstheme="minorHAnsi"/>
          <w:color w:val="222222"/>
        </w:rPr>
        <w:t xml:space="preserve"> </w:t>
      </w:r>
      <w:r w:rsidR="00C416ED" w:rsidRPr="00DB40DE">
        <w:rPr>
          <w:rStyle w:val="normaltextrun"/>
          <w:rFonts w:eastAsia="Times New Roman" w:cstheme="minorHAnsi"/>
          <w:color w:val="222222"/>
        </w:rPr>
        <w:t>and throughout implementation to provide</w:t>
      </w:r>
      <w:r w:rsidR="00590D19" w:rsidRPr="00DB40DE">
        <w:rPr>
          <w:rStyle w:val="normaltextrun"/>
          <w:rFonts w:eastAsia="Times New Roman" w:cstheme="minorHAnsi"/>
          <w:color w:val="222222"/>
        </w:rPr>
        <w:t xml:space="preserve"> inputs o</w:t>
      </w:r>
      <w:r w:rsidR="00367F41" w:rsidRPr="00DB40DE">
        <w:rPr>
          <w:rStyle w:val="normaltextrun"/>
          <w:rFonts w:eastAsia="Times New Roman" w:cstheme="minorHAnsi"/>
          <w:color w:val="222222"/>
        </w:rPr>
        <w:t xml:space="preserve">n </w:t>
      </w:r>
      <w:r w:rsidRPr="00DB40DE">
        <w:rPr>
          <w:rStyle w:val="normaltextrun"/>
          <w:rFonts w:eastAsia="Times New Roman" w:cstheme="minorHAnsi"/>
          <w:color w:val="222222"/>
        </w:rPr>
        <w:t xml:space="preserve">SAS reform needs. </w:t>
      </w:r>
      <w:r w:rsidR="008B5136" w:rsidRPr="00DB40DE">
        <w:rPr>
          <w:rStyle w:val="normaltextrun"/>
          <w:rFonts w:eastAsia="Times New Roman" w:cstheme="minorHAnsi"/>
          <w:color w:val="222222"/>
        </w:rPr>
        <w:t>The P</w:t>
      </w:r>
      <w:r w:rsidR="00367F41" w:rsidRPr="00DB40DE">
        <w:rPr>
          <w:rStyle w:val="normaltextrun"/>
          <w:rFonts w:eastAsia="Times New Roman" w:cstheme="minorHAnsi"/>
          <w:color w:val="222222"/>
        </w:rPr>
        <w:t>roject will enable participation and promote inclusiveness, especially for vulnerable groups, and</w:t>
      </w:r>
      <w:r w:rsidR="00C416ED" w:rsidRPr="00DB40DE">
        <w:rPr>
          <w:rStyle w:val="normaltextrun"/>
          <w:rFonts w:eastAsia="Times New Roman" w:cstheme="minorHAnsi"/>
          <w:color w:val="222222"/>
        </w:rPr>
        <w:t xml:space="preserve"> will</w:t>
      </w:r>
      <w:r w:rsidR="00367F41" w:rsidRPr="00DB40DE">
        <w:rPr>
          <w:rStyle w:val="normaltextrun"/>
          <w:rFonts w:eastAsia="Times New Roman" w:cstheme="minorHAnsi"/>
          <w:color w:val="222222"/>
        </w:rPr>
        <w:t xml:space="preserve"> ensure that gender considerations are </w:t>
      </w:r>
      <w:r w:rsidRPr="00DB40DE">
        <w:rPr>
          <w:rStyle w:val="normaltextrun"/>
          <w:rFonts w:eastAsia="Times New Roman" w:cstheme="minorHAnsi"/>
          <w:color w:val="222222"/>
        </w:rPr>
        <w:t>met</w:t>
      </w:r>
      <w:r w:rsidR="00367F41" w:rsidRPr="00DB40DE">
        <w:rPr>
          <w:rStyle w:val="normaltextrun"/>
          <w:rFonts w:eastAsia="Times New Roman" w:cstheme="minorHAnsi"/>
          <w:color w:val="222222"/>
        </w:rPr>
        <w:t>.</w:t>
      </w:r>
    </w:p>
    <w:p w14:paraId="34E1DBC7" w14:textId="3AE42EDF" w:rsidR="008A21EF" w:rsidRPr="00DB40DE" w:rsidRDefault="00B830E8" w:rsidP="00762DC5">
      <w:pPr>
        <w:pStyle w:val="Heading2"/>
      </w:pPr>
      <w:bookmarkStart w:id="6" w:name="_Toc23421901"/>
      <w:bookmarkStart w:id="7" w:name="_Toc76739456"/>
      <w:r w:rsidRPr="00DB40DE">
        <w:t xml:space="preserve">1.2 </w:t>
      </w:r>
      <w:r w:rsidR="008A21EF" w:rsidRPr="00DB40DE">
        <w:t>Purpose of the SEP</w:t>
      </w:r>
      <w:bookmarkEnd w:id="6"/>
      <w:bookmarkEnd w:id="7"/>
    </w:p>
    <w:p w14:paraId="4FC68714" w14:textId="6C83A9BE" w:rsidR="00F70B4C" w:rsidRPr="00DB40DE" w:rsidRDefault="00590D19" w:rsidP="001F10CF">
      <w:pPr>
        <w:spacing w:before="240" w:after="240" w:line="240" w:lineRule="auto"/>
        <w:jc w:val="both"/>
        <w:rPr>
          <w:rFonts w:cstheme="minorHAnsi"/>
        </w:rPr>
      </w:pPr>
      <w:r w:rsidRPr="00DB40DE">
        <w:rPr>
          <w:rFonts w:cstheme="minorHAnsi"/>
        </w:rPr>
        <w:t xml:space="preserve">This </w:t>
      </w:r>
      <w:r w:rsidR="00D71628" w:rsidRPr="00DB40DE">
        <w:rPr>
          <w:rFonts w:cstheme="minorHAnsi"/>
        </w:rPr>
        <w:t>SEP</w:t>
      </w:r>
      <w:r w:rsidRPr="00DB40DE">
        <w:rPr>
          <w:rFonts w:cstheme="minorHAnsi"/>
        </w:rPr>
        <w:t xml:space="preserve"> aims </w:t>
      </w:r>
      <w:r w:rsidR="00D71628" w:rsidRPr="00DB40DE">
        <w:rPr>
          <w:rFonts w:cstheme="minorHAnsi"/>
        </w:rPr>
        <w:t xml:space="preserve">to </w:t>
      </w:r>
      <w:r w:rsidRPr="00DB40DE">
        <w:rPr>
          <w:rFonts w:cstheme="minorHAnsi"/>
        </w:rPr>
        <w:t>identify stakeholder groups</w:t>
      </w:r>
      <w:r w:rsidR="00F90D78" w:rsidRPr="00DB40DE">
        <w:rPr>
          <w:rFonts w:cstheme="minorHAnsi"/>
        </w:rPr>
        <w:t xml:space="preserve"> of the proposed Word Bank-financed project</w:t>
      </w:r>
      <w:r w:rsidRPr="00DB40DE">
        <w:rPr>
          <w:rFonts w:cstheme="minorHAnsi"/>
        </w:rPr>
        <w:t xml:space="preserve"> and provide a </w:t>
      </w:r>
      <w:r w:rsidR="00D71628" w:rsidRPr="00DB40DE">
        <w:rPr>
          <w:rFonts w:cstheme="minorHAnsi"/>
        </w:rPr>
        <w:t xml:space="preserve">program </w:t>
      </w:r>
      <w:r w:rsidR="00305D2F" w:rsidRPr="00DB40DE">
        <w:rPr>
          <w:rFonts w:cstheme="minorHAnsi"/>
        </w:rPr>
        <w:t xml:space="preserve">framework </w:t>
      </w:r>
      <w:r w:rsidR="00D71628" w:rsidRPr="00DB40DE">
        <w:rPr>
          <w:rFonts w:cstheme="minorHAnsi"/>
        </w:rPr>
        <w:t>for stakeholder</w:t>
      </w:r>
      <w:r w:rsidR="00965CE3" w:rsidRPr="00DB40DE">
        <w:rPr>
          <w:rFonts w:cstheme="minorHAnsi"/>
        </w:rPr>
        <w:t xml:space="preserve"> </w:t>
      </w:r>
      <w:r w:rsidR="00D71628" w:rsidRPr="00DB40DE">
        <w:rPr>
          <w:rFonts w:cstheme="minorHAnsi"/>
        </w:rPr>
        <w:t>engag</w:t>
      </w:r>
      <w:r w:rsidR="00305D2F" w:rsidRPr="00DB40DE">
        <w:rPr>
          <w:rFonts w:cstheme="minorHAnsi"/>
        </w:rPr>
        <w:t xml:space="preserve">ement </w:t>
      </w:r>
      <w:r w:rsidR="00305D2F" w:rsidRPr="00DB40DE">
        <w:rPr>
          <w:rFonts w:eastAsiaTheme="minorEastAsia"/>
          <w:szCs w:val="21"/>
          <w:lang w:eastAsia="ja-JP"/>
        </w:rPr>
        <w:t xml:space="preserve">in line </w:t>
      </w:r>
      <w:r w:rsidR="00305D2F" w:rsidRPr="00DB40DE">
        <w:rPr>
          <w:rFonts w:cstheme="minorHAnsi"/>
        </w:rPr>
        <w:t xml:space="preserve">with the laws of Republic of Kosovo, as well as the requirements of World Bank. </w:t>
      </w:r>
      <w:r w:rsidR="00F90D78" w:rsidRPr="00DB40DE">
        <w:rPr>
          <w:rFonts w:cstheme="minorHAnsi"/>
        </w:rPr>
        <w:t>Previous</w:t>
      </w:r>
      <w:r w:rsidRPr="00DB40DE">
        <w:rPr>
          <w:rFonts w:cstheme="minorHAnsi"/>
        </w:rPr>
        <w:t xml:space="preserve"> engagement activities carried out by MFLT</w:t>
      </w:r>
      <w:r w:rsidR="00F90D78" w:rsidRPr="00DB40DE">
        <w:rPr>
          <w:rFonts w:cstheme="minorHAnsi"/>
        </w:rPr>
        <w:t xml:space="preserve"> in the context of the proposed reform of the SAS</w:t>
      </w:r>
      <w:r w:rsidRPr="00DB40DE">
        <w:rPr>
          <w:rFonts w:cstheme="minorHAnsi"/>
        </w:rPr>
        <w:t xml:space="preserve"> and the roles and responsibilities of MFLT in engaging with its stakeholders for the implementation of the Project activities</w:t>
      </w:r>
      <w:r w:rsidR="00305D2F" w:rsidRPr="00DB40DE">
        <w:rPr>
          <w:rFonts w:cstheme="minorHAnsi"/>
        </w:rPr>
        <w:t xml:space="preserve"> will be</w:t>
      </w:r>
      <w:r w:rsidRPr="00DB40DE">
        <w:rPr>
          <w:rFonts w:cstheme="minorHAnsi"/>
        </w:rPr>
        <w:t xml:space="preserve"> summarized in this Plan.</w:t>
      </w:r>
    </w:p>
    <w:p w14:paraId="0E38EDD9" w14:textId="023660CE" w:rsidR="00F70B4C" w:rsidRPr="00DB40DE" w:rsidRDefault="00590D19" w:rsidP="69D10BC7">
      <w:pPr>
        <w:spacing w:before="240" w:after="240" w:line="240" w:lineRule="auto"/>
        <w:jc w:val="both"/>
      </w:pPr>
      <w:r w:rsidRPr="00DB40DE">
        <w:t xml:space="preserve">Additionally, this plan will identify effective ways of communication </w:t>
      </w:r>
      <w:r w:rsidR="00F70B4C" w:rsidRPr="00DB40DE">
        <w:t>with stakeholders who may be affected by or w</w:t>
      </w:r>
      <w:r w:rsidR="00C416ED" w:rsidRPr="00DB40DE">
        <w:t>ill be interested in the Project</w:t>
      </w:r>
      <w:r w:rsidR="00F70B4C" w:rsidRPr="00DB40DE">
        <w:t xml:space="preserve"> throughout its whole life cycle, as</w:t>
      </w:r>
      <w:r w:rsidR="00BD43E0" w:rsidRPr="00DB40DE">
        <w:t xml:space="preserve"> such communication is</w:t>
      </w:r>
      <w:r w:rsidRPr="00DB40DE">
        <w:t xml:space="preserve"> critical</w:t>
      </w:r>
      <w:r w:rsidR="00F70B4C" w:rsidRPr="00DB40DE">
        <w:t xml:space="preserve"> to make sure </w:t>
      </w:r>
      <w:r w:rsidRPr="00DB40DE">
        <w:t>that all potential beneficiaries become awar</w:t>
      </w:r>
      <w:r w:rsidR="00F70B4C" w:rsidRPr="00DB40DE">
        <w:t>e of the Pro</w:t>
      </w:r>
      <w:r w:rsidR="1CB944E3" w:rsidRPr="00DB40DE">
        <w:t>ject</w:t>
      </w:r>
      <w:r w:rsidR="00F70B4C" w:rsidRPr="00DB40DE">
        <w:t>. Hence, the plan</w:t>
      </w:r>
      <w:r w:rsidR="00624C95" w:rsidRPr="00DB40DE">
        <w:t xml:space="preserve"> of</w:t>
      </w:r>
      <w:r w:rsidR="00C416ED" w:rsidRPr="00DB40DE">
        <w:t xml:space="preserve"> how MFLT</w:t>
      </w:r>
      <w:r w:rsidR="00974416" w:rsidRPr="00DB40DE">
        <w:t xml:space="preserve"> (including</w:t>
      </w:r>
      <w:r w:rsidR="00C416ED" w:rsidRPr="00DB40DE">
        <w:t xml:space="preserve"> the Department for Social Policy and Families (DSPF) and the</w:t>
      </w:r>
      <w:r w:rsidR="00F70B4C" w:rsidRPr="00DB40DE">
        <w:t xml:space="preserve"> </w:t>
      </w:r>
      <w:r w:rsidR="00437196" w:rsidRPr="00DB40DE">
        <w:t xml:space="preserve">proposed </w:t>
      </w:r>
      <w:r w:rsidR="00F70B4C" w:rsidRPr="00DB40DE">
        <w:t>P</w:t>
      </w:r>
      <w:r w:rsidR="00C416ED" w:rsidRPr="00DB40DE">
        <w:t xml:space="preserve">roject </w:t>
      </w:r>
      <w:r w:rsidR="007F7FCA" w:rsidRPr="00DB40DE">
        <w:lastRenderedPageBreak/>
        <w:t>Coordination</w:t>
      </w:r>
      <w:r w:rsidR="00C416ED" w:rsidRPr="00DB40DE">
        <w:t xml:space="preserve"> Unit (P</w:t>
      </w:r>
      <w:r w:rsidR="007F7FCA" w:rsidRPr="00DB40DE">
        <w:t>C</w:t>
      </w:r>
      <w:r w:rsidR="00C416ED" w:rsidRPr="00DB40DE">
        <w:t>U)</w:t>
      </w:r>
      <w:r w:rsidR="00437196" w:rsidRPr="00DB40DE">
        <w:t xml:space="preserve"> that will support Project implementation</w:t>
      </w:r>
      <w:r w:rsidR="00974416" w:rsidRPr="00DB40DE">
        <w:t>)</w:t>
      </w:r>
      <w:r w:rsidR="00F70B4C" w:rsidRPr="00DB40DE">
        <w:t xml:space="preserve"> will communicate with the Project stakeholders will be presented in this SEP document.</w:t>
      </w:r>
    </w:p>
    <w:p w14:paraId="06A5F518" w14:textId="58487D91" w:rsidR="00F70B4C" w:rsidRPr="00DB40DE" w:rsidRDefault="00F70B4C" w:rsidP="001F10CF">
      <w:pPr>
        <w:spacing w:before="240" w:after="240" w:line="240" w:lineRule="auto"/>
        <w:jc w:val="both"/>
        <w:rPr>
          <w:rFonts w:cstheme="minorHAnsi"/>
        </w:rPr>
      </w:pPr>
      <w:r w:rsidRPr="00DB40DE">
        <w:rPr>
          <w:rFonts w:cstheme="minorHAnsi"/>
        </w:rPr>
        <w:t>Finally, this plan will describes a grievance mechanism, outlining the process that stakeholders may use to raise any concerns about the Project providing their opinions that may influence the Project implementation and its results.</w:t>
      </w:r>
    </w:p>
    <w:p w14:paraId="724F5404" w14:textId="5EA381F4" w:rsidR="00305D2F" w:rsidRPr="00DB40DE" w:rsidRDefault="008A21EF" w:rsidP="001F10CF">
      <w:pPr>
        <w:spacing w:before="240" w:after="240" w:line="240" w:lineRule="auto"/>
        <w:jc w:val="both"/>
        <w:rPr>
          <w:rFonts w:eastAsiaTheme="minorEastAsia"/>
          <w:szCs w:val="21"/>
          <w:lang w:eastAsia="ja-JP"/>
        </w:rPr>
      </w:pPr>
      <w:r w:rsidRPr="00DB40DE">
        <w:rPr>
          <w:rFonts w:cstheme="minorHAnsi"/>
        </w:rPr>
        <w:t xml:space="preserve">Overall, </w:t>
      </w:r>
      <w:r w:rsidR="00267337" w:rsidRPr="00DB40DE">
        <w:rPr>
          <w:rFonts w:cstheme="minorHAnsi"/>
        </w:rPr>
        <w:t>the</w:t>
      </w:r>
      <w:r w:rsidR="00305D2F" w:rsidRPr="00DB40DE">
        <w:rPr>
          <w:rFonts w:cstheme="minorHAnsi"/>
        </w:rPr>
        <w:t xml:space="preserve"> main objectives of</w:t>
      </w:r>
      <w:r w:rsidR="00267337" w:rsidRPr="00DB40DE">
        <w:rPr>
          <w:rFonts w:cstheme="minorHAnsi"/>
        </w:rPr>
        <w:t xml:space="preserve"> </w:t>
      </w:r>
      <w:r w:rsidRPr="00DB40DE">
        <w:rPr>
          <w:rFonts w:cstheme="minorHAnsi"/>
        </w:rPr>
        <w:t xml:space="preserve">SEP </w:t>
      </w:r>
      <w:r w:rsidR="00305D2F" w:rsidRPr="00DB40DE">
        <w:rPr>
          <w:rFonts w:cstheme="minorHAnsi"/>
        </w:rPr>
        <w:t>aim to</w:t>
      </w:r>
      <w:r w:rsidRPr="00DB40DE">
        <w:rPr>
          <w:rFonts w:cstheme="minorHAnsi"/>
        </w:rPr>
        <w:t xml:space="preserve">: </w:t>
      </w:r>
      <w:r w:rsidR="00305D2F" w:rsidRPr="00DB40DE">
        <w:rPr>
          <w:rFonts w:eastAsiaTheme="minorEastAsia"/>
          <w:szCs w:val="21"/>
          <w:lang w:eastAsia="ja-JP"/>
        </w:rPr>
        <w:t>(a) identify and analyze stakeholders including importantly the potential beneficiaries of the Project who may be excluded f</w:t>
      </w:r>
      <w:r w:rsidR="008B5136" w:rsidRPr="00DB40DE">
        <w:rPr>
          <w:rFonts w:eastAsiaTheme="minorEastAsia"/>
          <w:szCs w:val="21"/>
          <w:lang w:eastAsia="ja-JP"/>
        </w:rPr>
        <w:t>rom or find problems accessing P</w:t>
      </w:r>
      <w:r w:rsidR="00305D2F" w:rsidRPr="00DB40DE">
        <w:rPr>
          <w:rFonts w:eastAsiaTheme="minorEastAsia"/>
          <w:szCs w:val="21"/>
          <w:lang w:eastAsia="ja-JP"/>
        </w:rPr>
        <w:t xml:space="preserve">roject benefits; (b) lay out a framework for engagement modalities for consultations and disclosure; (c) enable platforms for influencing decisions; (d) define role and responsibilities of different actors in implementing the SEP; and (g) help implement and manage the Grievance Mechanism (GM).   </w:t>
      </w:r>
    </w:p>
    <w:p w14:paraId="784A2BDD" w14:textId="68F84615" w:rsidR="0095537F" w:rsidRPr="00DB40DE" w:rsidRDefault="00B830E8" w:rsidP="00762DC5">
      <w:pPr>
        <w:pStyle w:val="Heading2"/>
      </w:pPr>
      <w:bookmarkStart w:id="8" w:name="_Toc23421902"/>
      <w:bookmarkStart w:id="9" w:name="_Toc76739457"/>
      <w:r w:rsidRPr="00DB40DE">
        <w:t xml:space="preserve">1.3 </w:t>
      </w:r>
      <w:r w:rsidR="0095537F" w:rsidRPr="00DB40DE">
        <w:t>Scope and Structure of the SEP</w:t>
      </w:r>
      <w:bookmarkEnd w:id="8"/>
      <w:bookmarkEnd w:id="9"/>
    </w:p>
    <w:p w14:paraId="15E46964" w14:textId="41BD5352" w:rsidR="007D78ED" w:rsidRPr="00DB40DE" w:rsidRDefault="007D78ED" w:rsidP="001F10CF">
      <w:pPr>
        <w:spacing w:before="240" w:after="240" w:line="240" w:lineRule="auto"/>
        <w:rPr>
          <w:rFonts w:eastAsiaTheme="minorEastAsia"/>
          <w:szCs w:val="21"/>
          <w:lang w:eastAsia="ja-JP"/>
        </w:rPr>
      </w:pPr>
      <w:r w:rsidRPr="00DB40DE">
        <w:rPr>
          <w:rFonts w:eastAsiaTheme="minorEastAsia"/>
          <w:szCs w:val="21"/>
          <w:lang w:eastAsia="ja-JP"/>
        </w:rPr>
        <w:t>The scope of the SEP follows the World Bank’s ESS10</w:t>
      </w:r>
      <w:r w:rsidR="00817CFF" w:rsidRPr="00DB40DE">
        <w:rPr>
          <w:rFonts w:eastAsiaTheme="minorEastAsia"/>
          <w:szCs w:val="21"/>
          <w:lang w:eastAsia="ja-JP"/>
        </w:rPr>
        <w:t xml:space="preserve"> (described below in the section 1.5 of this document)</w:t>
      </w:r>
      <w:r w:rsidRPr="00DB40DE">
        <w:rPr>
          <w:rFonts w:eastAsiaTheme="minorEastAsia"/>
          <w:szCs w:val="21"/>
          <w:lang w:eastAsia="ja-JP"/>
        </w:rPr>
        <w:t xml:space="preserve">. </w:t>
      </w:r>
      <w:r w:rsidR="00531ECA" w:rsidRPr="00DB40DE">
        <w:rPr>
          <w:rFonts w:eastAsiaTheme="minorEastAsia"/>
          <w:szCs w:val="21"/>
          <w:lang w:eastAsia="ja-JP"/>
        </w:rPr>
        <w:t>The engagement will be plan</w:t>
      </w:r>
      <w:r w:rsidR="008B5136" w:rsidRPr="00DB40DE">
        <w:rPr>
          <w:rFonts w:eastAsiaTheme="minorEastAsia"/>
          <w:szCs w:val="21"/>
          <w:lang w:eastAsia="ja-JP"/>
        </w:rPr>
        <w:t>ned as an integral part of the P</w:t>
      </w:r>
      <w:r w:rsidR="00531ECA" w:rsidRPr="00DB40DE">
        <w:rPr>
          <w:rFonts w:eastAsiaTheme="minorEastAsia"/>
          <w:szCs w:val="21"/>
          <w:lang w:eastAsia="ja-JP"/>
        </w:rPr>
        <w:t>roject design and implementation.</w:t>
      </w:r>
    </w:p>
    <w:p w14:paraId="76ABEB34" w14:textId="77777777" w:rsidR="007D78ED" w:rsidRPr="00DB40DE" w:rsidRDefault="007D78ED" w:rsidP="001F10CF">
      <w:pPr>
        <w:spacing w:before="240" w:after="240" w:line="240" w:lineRule="auto"/>
        <w:rPr>
          <w:rFonts w:eastAsiaTheme="minorEastAsia"/>
          <w:szCs w:val="21"/>
          <w:lang w:eastAsia="ja-JP"/>
        </w:rPr>
      </w:pPr>
      <w:r w:rsidRPr="00DB40DE">
        <w:rPr>
          <w:rFonts w:eastAsiaTheme="minorEastAsia"/>
          <w:szCs w:val="21"/>
          <w:lang w:eastAsia="ja-JP"/>
        </w:rPr>
        <w:t>The SEP consists of the following Chapters:</w:t>
      </w:r>
    </w:p>
    <w:p w14:paraId="3C6B2DD7" w14:textId="77777777" w:rsidR="007D78ED" w:rsidRPr="00DB40DE" w:rsidRDefault="007D78ED" w:rsidP="001F10CF">
      <w:pPr>
        <w:pStyle w:val="ListParagraph"/>
        <w:widowControl w:val="0"/>
        <w:numPr>
          <w:ilvl w:val="0"/>
          <w:numId w:val="11"/>
        </w:numPr>
        <w:pBdr>
          <w:top w:val="nil"/>
          <w:left w:val="nil"/>
          <w:bottom w:val="nil"/>
          <w:right w:val="nil"/>
          <w:between w:val="nil"/>
          <w:bar w:val="nil"/>
        </w:pBdr>
        <w:autoSpaceDE w:val="0"/>
        <w:autoSpaceDN w:val="0"/>
        <w:adjustRightInd w:val="0"/>
        <w:spacing w:before="240" w:after="240"/>
        <w:rPr>
          <w:rFonts w:cstheme="minorHAnsi"/>
        </w:rPr>
      </w:pPr>
      <w:r w:rsidRPr="00DB40DE">
        <w:rPr>
          <w:rFonts w:cstheme="minorHAnsi"/>
        </w:rPr>
        <w:t>Introduction</w:t>
      </w:r>
    </w:p>
    <w:p w14:paraId="2E2DB8C9" w14:textId="337CA6D5" w:rsidR="007D78ED" w:rsidRPr="00DB40DE" w:rsidRDefault="007D78ED" w:rsidP="001F10CF">
      <w:pPr>
        <w:pStyle w:val="ListParagraph"/>
        <w:widowControl w:val="0"/>
        <w:numPr>
          <w:ilvl w:val="0"/>
          <w:numId w:val="11"/>
        </w:numPr>
        <w:pBdr>
          <w:top w:val="nil"/>
          <w:left w:val="nil"/>
          <w:bottom w:val="nil"/>
          <w:right w:val="nil"/>
          <w:between w:val="nil"/>
          <w:bar w:val="nil"/>
        </w:pBdr>
        <w:autoSpaceDE w:val="0"/>
        <w:autoSpaceDN w:val="0"/>
        <w:adjustRightInd w:val="0"/>
        <w:spacing w:before="240" w:after="240"/>
        <w:rPr>
          <w:rFonts w:cstheme="minorHAnsi"/>
        </w:rPr>
      </w:pPr>
      <w:r w:rsidRPr="00DB40DE">
        <w:rPr>
          <w:rFonts w:cstheme="minorHAnsi"/>
        </w:rPr>
        <w:t>Administrative, Policy And Regulatory Framework</w:t>
      </w:r>
    </w:p>
    <w:p w14:paraId="76CA65FF" w14:textId="77777777" w:rsidR="007D78ED" w:rsidRPr="00DB40DE" w:rsidRDefault="007D78ED" w:rsidP="001F10CF">
      <w:pPr>
        <w:pStyle w:val="ListParagraph"/>
        <w:widowControl w:val="0"/>
        <w:numPr>
          <w:ilvl w:val="0"/>
          <w:numId w:val="11"/>
        </w:numPr>
        <w:pBdr>
          <w:top w:val="nil"/>
          <w:left w:val="nil"/>
          <w:bottom w:val="nil"/>
          <w:right w:val="nil"/>
          <w:between w:val="nil"/>
          <w:bar w:val="nil"/>
        </w:pBdr>
        <w:autoSpaceDE w:val="0"/>
        <w:autoSpaceDN w:val="0"/>
        <w:adjustRightInd w:val="0"/>
        <w:spacing w:before="240" w:after="240"/>
        <w:rPr>
          <w:rFonts w:cstheme="minorHAnsi"/>
        </w:rPr>
      </w:pPr>
      <w:r w:rsidRPr="00DB40DE">
        <w:rPr>
          <w:rFonts w:cstheme="minorHAnsi"/>
        </w:rPr>
        <w:t>Summary of Previous Stakeholder Engagement Activities</w:t>
      </w:r>
    </w:p>
    <w:p w14:paraId="62945996" w14:textId="6AA72EDF" w:rsidR="007D78ED" w:rsidRPr="00DB40DE" w:rsidRDefault="007D78ED" w:rsidP="001F10CF">
      <w:pPr>
        <w:pStyle w:val="ListParagraph"/>
        <w:widowControl w:val="0"/>
        <w:numPr>
          <w:ilvl w:val="0"/>
          <w:numId w:val="11"/>
        </w:numPr>
        <w:pBdr>
          <w:top w:val="nil"/>
          <w:left w:val="nil"/>
          <w:bottom w:val="nil"/>
          <w:right w:val="nil"/>
          <w:between w:val="nil"/>
          <w:bar w:val="nil"/>
        </w:pBdr>
        <w:autoSpaceDE w:val="0"/>
        <w:autoSpaceDN w:val="0"/>
        <w:adjustRightInd w:val="0"/>
        <w:spacing w:before="240" w:after="240"/>
        <w:rPr>
          <w:rFonts w:cstheme="minorHAnsi"/>
        </w:rPr>
      </w:pPr>
      <w:r w:rsidRPr="00DB40DE">
        <w:rPr>
          <w:rFonts w:cstheme="minorHAnsi"/>
        </w:rPr>
        <w:t xml:space="preserve">Stakeholder </w:t>
      </w:r>
      <w:r w:rsidR="006B6670" w:rsidRPr="00DB40DE">
        <w:rPr>
          <w:rFonts w:cstheme="minorHAnsi"/>
        </w:rPr>
        <w:t>Identification and</w:t>
      </w:r>
      <w:r w:rsidRPr="00DB40DE">
        <w:rPr>
          <w:rFonts w:cstheme="minorHAnsi"/>
        </w:rPr>
        <w:t xml:space="preserve"> Analysis </w:t>
      </w:r>
    </w:p>
    <w:p w14:paraId="221DE21A" w14:textId="0B66CF15" w:rsidR="007D78ED" w:rsidRPr="00DB40DE" w:rsidRDefault="007D78ED" w:rsidP="001F10CF">
      <w:pPr>
        <w:pStyle w:val="ListParagraph"/>
        <w:widowControl w:val="0"/>
        <w:numPr>
          <w:ilvl w:val="0"/>
          <w:numId w:val="11"/>
        </w:numPr>
        <w:pBdr>
          <w:top w:val="nil"/>
          <w:left w:val="nil"/>
          <w:bottom w:val="nil"/>
          <w:right w:val="nil"/>
          <w:between w:val="nil"/>
          <w:bar w:val="nil"/>
        </w:pBdr>
        <w:autoSpaceDE w:val="0"/>
        <w:autoSpaceDN w:val="0"/>
        <w:adjustRightInd w:val="0"/>
        <w:spacing w:before="240" w:after="240"/>
        <w:rPr>
          <w:rFonts w:cstheme="minorHAnsi"/>
        </w:rPr>
      </w:pPr>
      <w:r w:rsidRPr="00DB40DE">
        <w:rPr>
          <w:rFonts w:cstheme="minorHAnsi"/>
        </w:rPr>
        <w:t>Stakeholder Engagement P</w:t>
      </w:r>
      <w:r w:rsidR="00E01BB9" w:rsidRPr="00DB40DE">
        <w:rPr>
          <w:rFonts w:cstheme="minorHAnsi"/>
        </w:rPr>
        <w:t>rogram</w:t>
      </w:r>
    </w:p>
    <w:p w14:paraId="6F77B4F1" w14:textId="77777777" w:rsidR="007D78ED" w:rsidRPr="00DB40DE" w:rsidRDefault="007D78ED" w:rsidP="001F10CF">
      <w:pPr>
        <w:pStyle w:val="ListParagraph"/>
        <w:widowControl w:val="0"/>
        <w:numPr>
          <w:ilvl w:val="0"/>
          <w:numId w:val="11"/>
        </w:numPr>
        <w:pBdr>
          <w:top w:val="nil"/>
          <w:left w:val="nil"/>
          <w:bottom w:val="nil"/>
          <w:right w:val="nil"/>
          <w:between w:val="nil"/>
          <w:bar w:val="nil"/>
        </w:pBdr>
        <w:autoSpaceDE w:val="0"/>
        <w:autoSpaceDN w:val="0"/>
        <w:adjustRightInd w:val="0"/>
        <w:spacing w:before="240" w:after="240"/>
        <w:rPr>
          <w:rFonts w:cstheme="minorHAnsi"/>
        </w:rPr>
      </w:pPr>
      <w:r w:rsidRPr="00DB40DE">
        <w:rPr>
          <w:rFonts w:cstheme="minorHAnsi"/>
        </w:rPr>
        <w:t>Resources and Responsibilities for implementing the Stakeholder Engagement Plan</w:t>
      </w:r>
    </w:p>
    <w:p w14:paraId="5E6575EA" w14:textId="7C71D62B" w:rsidR="007D78ED" w:rsidRPr="00DB40DE" w:rsidRDefault="00AE431B" w:rsidP="001F10CF">
      <w:pPr>
        <w:pStyle w:val="ListParagraph"/>
        <w:widowControl w:val="0"/>
        <w:numPr>
          <w:ilvl w:val="0"/>
          <w:numId w:val="11"/>
        </w:numPr>
        <w:pBdr>
          <w:top w:val="nil"/>
          <w:left w:val="nil"/>
          <w:bottom w:val="nil"/>
          <w:right w:val="nil"/>
          <w:between w:val="nil"/>
          <w:bar w:val="nil"/>
        </w:pBdr>
        <w:autoSpaceDE w:val="0"/>
        <w:autoSpaceDN w:val="0"/>
        <w:adjustRightInd w:val="0"/>
        <w:spacing w:before="240" w:after="240"/>
        <w:rPr>
          <w:rFonts w:cstheme="minorHAnsi"/>
        </w:rPr>
      </w:pPr>
      <w:r w:rsidRPr="00DB40DE">
        <w:rPr>
          <w:rFonts w:cstheme="minorHAnsi"/>
        </w:rPr>
        <w:t xml:space="preserve">Grievance </w:t>
      </w:r>
      <w:r w:rsidR="007D78ED" w:rsidRPr="00DB40DE">
        <w:rPr>
          <w:rFonts w:cstheme="minorHAnsi"/>
        </w:rPr>
        <w:t>Mechanism</w:t>
      </w:r>
    </w:p>
    <w:p w14:paraId="75696F4A" w14:textId="77777777" w:rsidR="007D78ED" w:rsidRPr="00DB40DE" w:rsidRDefault="007D78ED" w:rsidP="001F10CF">
      <w:pPr>
        <w:pStyle w:val="ListParagraph"/>
        <w:widowControl w:val="0"/>
        <w:numPr>
          <w:ilvl w:val="0"/>
          <w:numId w:val="11"/>
        </w:numPr>
        <w:pBdr>
          <w:top w:val="nil"/>
          <w:left w:val="nil"/>
          <w:bottom w:val="nil"/>
          <w:right w:val="nil"/>
          <w:between w:val="nil"/>
          <w:bar w:val="nil"/>
        </w:pBdr>
        <w:autoSpaceDE w:val="0"/>
        <w:autoSpaceDN w:val="0"/>
        <w:adjustRightInd w:val="0"/>
        <w:spacing w:before="240" w:after="240"/>
        <w:rPr>
          <w:rFonts w:cstheme="minorHAnsi"/>
        </w:rPr>
      </w:pPr>
      <w:r w:rsidRPr="00DB40DE">
        <w:rPr>
          <w:rFonts w:cstheme="minorHAnsi"/>
        </w:rPr>
        <w:t>Monitoring and Reporting</w:t>
      </w:r>
    </w:p>
    <w:p w14:paraId="34E1DBD4" w14:textId="008FB9C0" w:rsidR="007B7754" w:rsidRPr="00DB40DE" w:rsidRDefault="00B830E8" w:rsidP="00762DC5">
      <w:pPr>
        <w:pStyle w:val="Heading2"/>
      </w:pPr>
      <w:bookmarkStart w:id="10" w:name="_Toc23421903"/>
      <w:bookmarkStart w:id="11" w:name="_Toc76739458"/>
      <w:r w:rsidRPr="00DB40DE">
        <w:t xml:space="preserve">1.4 </w:t>
      </w:r>
      <w:r w:rsidR="00A51E03" w:rsidRPr="00DB40DE">
        <w:t>Administrative, Policy and Regulatory Framework</w:t>
      </w:r>
      <w:bookmarkEnd w:id="10"/>
      <w:bookmarkEnd w:id="11"/>
      <w:r w:rsidR="00286085" w:rsidRPr="00DB40DE">
        <w:t xml:space="preserve"> </w:t>
      </w:r>
    </w:p>
    <w:p w14:paraId="703DC864" w14:textId="0DFCFA23" w:rsidR="00624C95" w:rsidRPr="00DB40DE" w:rsidRDefault="00624C95" w:rsidP="001F10CF">
      <w:pPr>
        <w:widowControl w:val="0"/>
        <w:pBdr>
          <w:top w:val="nil"/>
          <w:left w:val="nil"/>
          <w:bottom w:val="nil"/>
          <w:right w:val="nil"/>
          <w:between w:val="nil"/>
          <w:bar w:val="nil"/>
        </w:pBdr>
        <w:autoSpaceDE w:val="0"/>
        <w:autoSpaceDN w:val="0"/>
        <w:adjustRightInd w:val="0"/>
        <w:spacing w:before="240" w:after="240"/>
        <w:jc w:val="both"/>
        <w:rPr>
          <w:rFonts w:cstheme="minorHAnsi"/>
          <w:lang w:eastAsia="ar-SA"/>
        </w:rPr>
      </w:pPr>
      <w:bookmarkStart w:id="12" w:name="_Toc25050338"/>
      <w:bookmarkStart w:id="13" w:name="_Toc25050506"/>
      <w:bookmarkStart w:id="14" w:name="_Toc75694944"/>
      <w:bookmarkStart w:id="15" w:name="_Toc23421904"/>
      <w:bookmarkEnd w:id="12"/>
      <w:bookmarkEnd w:id="13"/>
      <w:bookmarkEnd w:id="14"/>
      <w:r w:rsidRPr="00DB40DE">
        <w:rPr>
          <w:rFonts w:cstheme="minorHAnsi"/>
          <w:lang w:eastAsia="ar-SA"/>
        </w:rPr>
        <w:t>The national legislative framework regulating policy and implementation of processes for SAS and Social Protection includes the following:</w:t>
      </w:r>
    </w:p>
    <w:p w14:paraId="6FC8AEE0" w14:textId="0D3D9CF7" w:rsidR="00A51E03" w:rsidRPr="00DB40DE" w:rsidRDefault="00A51E03" w:rsidP="001F10CF">
      <w:pPr>
        <w:widowControl w:val="0"/>
        <w:pBdr>
          <w:top w:val="nil"/>
          <w:left w:val="nil"/>
          <w:bottom w:val="nil"/>
          <w:right w:val="nil"/>
          <w:between w:val="nil"/>
          <w:bar w:val="nil"/>
        </w:pBdr>
        <w:autoSpaceDE w:val="0"/>
        <w:autoSpaceDN w:val="0"/>
        <w:adjustRightInd w:val="0"/>
        <w:spacing w:before="240" w:after="240"/>
        <w:jc w:val="both"/>
        <w:rPr>
          <w:rFonts w:cstheme="minorHAnsi"/>
          <w:lang w:eastAsia="ar-SA"/>
        </w:rPr>
      </w:pPr>
      <w:r w:rsidRPr="00DB40DE">
        <w:rPr>
          <w:rFonts w:cstheme="minorHAnsi"/>
          <w:b/>
          <w:lang w:eastAsia="ar-SA"/>
        </w:rPr>
        <w:t>The Constitution of the Republic of Kosovo (2008, 2016):</w:t>
      </w:r>
      <w:r w:rsidRPr="00DB40DE">
        <w:rPr>
          <w:rFonts w:cstheme="minorHAnsi"/>
        </w:rPr>
        <w:t xml:space="preserve"> </w:t>
      </w:r>
      <w:r w:rsidRPr="00DB40DE">
        <w:rPr>
          <w:rFonts w:cstheme="minorHAnsi"/>
          <w:lang w:eastAsia="ar-SA"/>
        </w:rPr>
        <w:t>provides for the rule of law and social justice, principles of civil democracy and human and minority rights and freedoms. The Article 51 proclaims the right to health and social protection and grants the right to basic social insurance related to unemployment, disease, disability and old age</w:t>
      </w:r>
      <w:r w:rsidR="00DB662E" w:rsidRPr="00DB40DE">
        <w:rPr>
          <w:rFonts w:cstheme="minorHAnsi"/>
          <w:lang w:eastAsia="ar-SA"/>
        </w:rPr>
        <w:t>.</w:t>
      </w:r>
    </w:p>
    <w:p w14:paraId="39A34574" w14:textId="69EFA90D" w:rsidR="000F6B4C" w:rsidRPr="00DB40DE" w:rsidRDefault="000F6B4C" w:rsidP="001F10CF">
      <w:pPr>
        <w:spacing w:before="240" w:after="240"/>
        <w:jc w:val="both"/>
        <w:rPr>
          <w:rFonts w:cstheme="minorHAnsi"/>
          <w:lang w:eastAsia="ar-SA"/>
        </w:rPr>
      </w:pPr>
      <w:r w:rsidRPr="00DB40DE">
        <w:rPr>
          <w:rFonts w:cstheme="minorHAnsi"/>
          <w:b/>
          <w:bCs/>
        </w:rPr>
        <w:t xml:space="preserve">The Law on </w:t>
      </w:r>
      <w:r w:rsidR="009E1989" w:rsidRPr="00DB40DE">
        <w:rPr>
          <w:rFonts w:cstheme="minorHAnsi"/>
          <w:b/>
          <w:bCs/>
        </w:rPr>
        <w:t>Social Assistance Scheme</w:t>
      </w:r>
      <w:r w:rsidR="009E1989" w:rsidRPr="00DB40DE">
        <w:rPr>
          <w:rFonts w:cstheme="minorHAnsi"/>
          <w:b/>
          <w:sz w:val="24"/>
          <w:szCs w:val="24"/>
        </w:rPr>
        <w:t xml:space="preserve"> </w:t>
      </w:r>
      <w:r w:rsidRPr="00DB40DE">
        <w:rPr>
          <w:rFonts w:cstheme="minorHAnsi"/>
          <w:b/>
          <w:bCs/>
        </w:rPr>
        <w:t>(</w:t>
      </w:r>
      <w:r w:rsidR="00605D0F" w:rsidRPr="00DB40DE">
        <w:rPr>
          <w:b/>
        </w:rPr>
        <w:t>No.2003/15,</w:t>
      </w:r>
      <w:r w:rsidR="007354EB" w:rsidRPr="00DB40DE">
        <w:rPr>
          <w:b/>
        </w:rPr>
        <w:t xml:space="preserve"> No. 04/L</w:t>
      </w:r>
      <w:r w:rsidR="00605D0F" w:rsidRPr="00DB40DE">
        <w:rPr>
          <w:b/>
        </w:rPr>
        <w:t>-096</w:t>
      </w:r>
      <w:r w:rsidRPr="00DB40DE">
        <w:rPr>
          <w:rFonts w:cstheme="minorHAnsi"/>
          <w:b/>
          <w:bCs/>
        </w:rPr>
        <w:t>)</w:t>
      </w:r>
      <w:r w:rsidR="009E1989" w:rsidRPr="00DB40DE">
        <w:rPr>
          <w:rFonts w:cstheme="minorHAnsi"/>
          <w:b/>
          <w:bCs/>
        </w:rPr>
        <w:t>:</w:t>
      </w:r>
      <w:r w:rsidR="009E1989" w:rsidRPr="00DB40DE">
        <w:rPr>
          <w:rFonts w:cstheme="minorHAnsi"/>
          <w:bCs/>
        </w:rPr>
        <w:t xml:space="preserve"> </w:t>
      </w:r>
      <w:r w:rsidR="009E1989" w:rsidRPr="00DB40DE">
        <w:rPr>
          <w:rFonts w:cstheme="minorHAnsi"/>
          <w:lang w:eastAsia="ar-SA"/>
        </w:rPr>
        <w:t xml:space="preserve">regulates the assistance for families living in poverty. It provides </w:t>
      </w:r>
      <w:r w:rsidRPr="00DB40DE">
        <w:rPr>
          <w:rFonts w:cstheme="minorHAnsi"/>
          <w:lang w:eastAsia="ar-SA"/>
        </w:rPr>
        <w:t>the network of social security and bases towards reducing poverty through social assistance to needy individuals and poor families.</w:t>
      </w:r>
      <w:r w:rsidR="00BC6601" w:rsidRPr="00DB40DE">
        <w:rPr>
          <w:rFonts w:cstheme="minorHAnsi"/>
          <w:lang w:eastAsia="ar-SA"/>
        </w:rPr>
        <w:t xml:space="preserve"> The MFLT inten</w:t>
      </w:r>
      <w:r w:rsidR="0032652A" w:rsidRPr="00DB40DE">
        <w:rPr>
          <w:rFonts w:cstheme="minorHAnsi"/>
          <w:lang w:eastAsia="ar-SA"/>
        </w:rPr>
        <w:t>ds</w:t>
      </w:r>
      <w:r w:rsidR="00BC6601" w:rsidRPr="00DB40DE">
        <w:rPr>
          <w:rFonts w:cstheme="minorHAnsi"/>
          <w:lang w:eastAsia="ar-SA"/>
        </w:rPr>
        <w:t xml:space="preserve"> to </w:t>
      </w:r>
      <w:r w:rsidR="0032652A" w:rsidRPr="00DB40DE">
        <w:rPr>
          <w:rFonts w:cstheme="minorHAnsi"/>
          <w:lang w:eastAsia="ar-SA"/>
        </w:rPr>
        <w:t xml:space="preserve">replace this law, as described under the Project Components above.  </w:t>
      </w:r>
    </w:p>
    <w:p w14:paraId="68F469AE" w14:textId="3BCB3309" w:rsidR="00A51E03" w:rsidRPr="00DB40DE" w:rsidRDefault="00B71ADA" w:rsidP="001F10CF">
      <w:pPr>
        <w:pStyle w:val="NormalWeb"/>
        <w:shd w:val="clear" w:color="auto" w:fill="FFFFFF"/>
        <w:spacing w:before="240" w:beforeAutospacing="0" w:after="240" w:afterAutospacing="0" w:line="276" w:lineRule="auto"/>
        <w:jc w:val="both"/>
        <w:rPr>
          <w:rFonts w:asciiTheme="minorHAnsi" w:eastAsiaTheme="minorHAnsi" w:hAnsiTheme="minorHAnsi" w:cstheme="minorHAnsi"/>
          <w:sz w:val="22"/>
          <w:szCs w:val="22"/>
          <w:lang w:val="en-US" w:eastAsia="ar-SA"/>
        </w:rPr>
      </w:pPr>
      <w:bookmarkStart w:id="16" w:name="_Toc23421907"/>
      <w:bookmarkEnd w:id="15"/>
      <w:r w:rsidRPr="00DB40DE">
        <w:rPr>
          <w:rFonts w:asciiTheme="minorHAnsi" w:eastAsiaTheme="minorHAnsi" w:hAnsiTheme="minorHAnsi" w:cstheme="minorHAnsi"/>
          <w:b/>
          <w:bCs/>
          <w:sz w:val="22"/>
          <w:szCs w:val="22"/>
          <w:lang w:val="en-US" w:eastAsia="en-US"/>
        </w:rPr>
        <w:lastRenderedPageBreak/>
        <w:t xml:space="preserve">The </w:t>
      </w:r>
      <w:r w:rsidR="00A51E03" w:rsidRPr="00DB40DE">
        <w:rPr>
          <w:rFonts w:asciiTheme="minorHAnsi" w:eastAsiaTheme="minorHAnsi" w:hAnsiTheme="minorHAnsi" w:cstheme="minorHAnsi"/>
          <w:b/>
          <w:bCs/>
          <w:sz w:val="22"/>
          <w:szCs w:val="22"/>
          <w:lang w:val="en-US" w:eastAsia="en-US"/>
        </w:rPr>
        <w:t>Law on Social and Family Services</w:t>
      </w:r>
      <w:r w:rsidR="00A51E03" w:rsidRPr="00DB40DE">
        <w:rPr>
          <w:lang w:val="en-US"/>
        </w:rPr>
        <w:t xml:space="preserve"> </w:t>
      </w:r>
      <w:r w:rsidR="00A51E03" w:rsidRPr="00DB40DE">
        <w:rPr>
          <w:rFonts w:asciiTheme="minorHAnsi" w:eastAsiaTheme="minorHAnsi" w:hAnsiTheme="minorHAnsi" w:cstheme="minorBidi"/>
          <w:b/>
          <w:sz w:val="22"/>
          <w:szCs w:val="22"/>
          <w:lang w:val="en-US" w:eastAsia="en-US"/>
        </w:rPr>
        <w:t>(</w:t>
      </w:r>
      <w:r w:rsidR="007354EB" w:rsidRPr="00DB40DE">
        <w:rPr>
          <w:rFonts w:asciiTheme="minorHAnsi" w:eastAsiaTheme="minorHAnsi" w:hAnsiTheme="minorHAnsi" w:cstheme="minorBidi"/>
          <w:b/>
          <w:sz w:val="22"/>
          <w:szCs w:val="22"/>
          <w:lang w:val="en-US" w:eastAsia="en-US"/>
        </w:rPr>
        <w:t>N</w:t>
      </w:r>
      <w:r w:rsidR="004C1AAF" w:rsidRPr="00DB40DE">
        <w:rPr>
          <w:rFonts w:asciiTheme="minorHAnsi" w:eastAsiaTheme="minorHAnsi" w:hAnsiTheme="minorHAnsi" w:cstheme="minorBidi"/>
          <w:b/>
          <w:sz w:val="22"/>
          <w:szCs w:val="22"/>
          <w:lang w:val="en-US" w:eastAsia="en-US"/>
        </w:rPr>
        <w:t>o. 02</w:t>
      </w:r>
      <w:r w:rsidRPr="00DB40DE">
        <w:rPr>
          <w:rFonts w:asciiTheme="minorHAnsi" w:eastAsiaTheme="minorHAnsi" w:hAnsiTheme="minorHAnsi" w:cstheme="minorBidi"/>
          <w:b/>
          <w:sz w:val="22"/>
          <w:szCs w:val="22"/>
          <w:lang w:val="en-US" w:eastAsia="en-US"/>
        </w:rPr>
        <w:t>/L-17</w:t>
      </w:r>
      <w:r w:rsidR="00A51E03" w:rsidRPr="00DB40DE">
        <w:rPr>
          <w:rFonts w:asciiTheme="minorHAnsi" w:eastAsiaTheme="minorHAnsi" w:hAnsiTheme="minorHAnsi" w:cstheme="minorBidi"/>
          <w:b/>
          <w:sz w:val="22"/>
          <w:szCs w:val="22"/>
          <w:lang w:val="en-US" w:eastAsia="en-US"/>
        </w:rPr>
        <w:t>):</w:t>
      </w:r>
      <w:r w:rsidR="00A51E03" w:rsidRPr="00DB40DE">
        <w:rPr>
          <w:lang w:val="en-US"/>
        </w:rPr>
        <w:t xml:space="preserve"> </w:t>
      </w:r>
      <w:r w:rsidR="00A51E03" w:rsidRPr="00DB40DE">
        <w:rPr>
          <w:rFonts w:asciiTheme="minorHAnsi" w:eastAsiaTheme="minorHAnsi" w:hAnsiTheme="minorHAnsi" w:cstheme="minorHAnsi"/>
          <w:sz w:val="22"/>
          <w:szCs w:val="22"/>
          <w:lang w:val="en-US" w:eastAsia="ar-SA"/>
        </w:rPr>
        <w:t xml:space="preserve">regulates the provision of social and family services for persons and families in need in Kosovo. Social and family services, according to this law, include the provision of direct social care, counseling and, in special cases, </w:t>
      </w:r>
      <w:r w:rsidR="00531ECA" w:rsidRPr="00DB40DE">
        <w:rPr>
          <w:rFonts w:asciiTheme="minorHAnsi" w:eastAsiaTheme="minorHAnsi" w:hAnsiTheme="minorHAnsi" w:cstheme="minorHAnsi"/>
          <w:sz w:val="22"/>
          <w:szCs w:val="22"/>
          <w:lang w:val="en-US" w:eastAsia="ar-SA"/>
        </w:rPr>
        <w:t xml:space="preserve">and </w:t>
      </w:r>
      <w:r w:rsidR="00A51E03" w:rsidRPr="00DB40DE">
        <w:rPr>
          <w:rFonts w:asciiTheme="minorHAnsi" w:eastAsiaTheme="minorHAnsi" w:hAnsiTheme="minorHAnsi" w:cstheme="minorHAnsi"/>
          <w:sz w:val="22"/>
          <w:szCs w:val="22"/>
          <w:lang w:val="en-US" w:eastAsia="ar-SA"/>
        </w:rPr>
        <w:t xml:space="preserve">material support for persons in social need. </w:t>
      </w:r>
    </w:p>
    <w:p w14:paraId="62B12D35" w14:textId="5919F679" w:rsidR="00B71ADA" w:rsidRPr="00DB40DE" w:rsidRDefault="00B71ADA" w:rsidP="001F10CF">
      <w:pPr>
        <w:pStyle w:val="NormalWeb"/>
        <w:shd w:val="clear" w:color="auto" w:fill="FFFFFF"/>
        <w:spacing w:before="240" w:beforeAutospacing="0" w:after="240" w:afterAutospacing="0" w:line="276" w:lineRule="auto"/>
        <w:jc w:val="both"/>
        <w:rPr>
          <w:rFonts w:asciiTheme="minorHAnsi" w:eastAsiaTheme="minorHAnsi" w:hAnsiTheme="minorHAnsi" w:cstheme="minorHAnsi"/>
          <w:sz w:val="22"/>
          <w:szCs w:val="22"/>
          <w:lang w:val="en-US" w:eastAsia="ar-SA"/>
        </w:rPr>
      </w:pPr>
      <w:r w:rsidRPr="00DB40DE">
        <w:rPr>
          <w:rFonts w:asciiTheme="minorHAnsi" w:eastAsiaTheme="minorHAnsi" w:hAnsiTheme="minorHAnsi" w:cstheme="minorHAnsi"/>
          <w:b/>
          <w:bCs/>
          <w:sz w:val="22"/>
          <w:szCs w:val="22"/>
          <w:lang w:val="en-US" w:eastAsia="en-US"/>
        </w:rPr>
        <w:t>The Family Law of Kosovo (N</w:t>
      </w:r>
      <w:r w:rsidR="007354EB" w:rsidRPr="00DB40DE">
        <w:rPr>
          <w:rFonts w:asciiTheme="minorHAnsi" w:eastAsiaTheme="minorHAnsi" w:hAnsiTheme="minorHAnsi" w:cstheme="minorHAnsi"/>
          <w:b/>
          <w:bCs/>
          <w:sz w:val="22"/>
          <w:szCs w:val="22"/>
          <w:lang w:val="en-US" w:eastAsia="en-US"/>
        </w:rPr>
        <w:t>o. 2004/32, No. 06-L-077)</w:t>
      </w:r>
      <w:r w:rsidRPr="00DB40DE">
        <w:rPr>
          <w:b/>
          <w:lang w:val="en-US"/>
        </w:rPr>
        <w:t>:</w:t>
      </w:r>
      <w:r w:rsidRPr="00DB40DE">
        <w:rPr>
          <w:lang w:val="en-US"/>
        </w:rPr>
        <w:t xml:space="preserve"> </w:t>
      </w:r>
      <w:r w:rsidRPr="00DB40DE">
        <w:rPr>
          <w:rFonts w:asciiTheme="minorHAnsi" w:eastAsiaTheme="minorHAnsi" w:hAnsiTheme="minorHAnsi" w:cstheme="minorHAnsi"/>
          <w:sz w:val="22"/>
          <w:szCs w:val="22"/>
          <w:lang w:val="en-US" w:eastAsia="ar-SA"/>
        </w:rPr>
        <w:t>provides the basic principles of comprehensive protection for families and their members. This Law, among others, regulates engagement, marriage, relationships between parents and children, adoption, guardianship, protection of children without parental care, family, property relations and special court proceedings in disputes arising from family relationships.</w:t>
      </w:r>
    </w:p>
    <w:p w14:paraId="2CF268F7" w14:textId="7FCBD05A" w:rsidR="00DB662E" w:rsidRPr="00DB40DE" w:rsidRDefault="00B71ADA" w:rsidP="001F10CF">
      <w:pPr>
        <w:spacing w:before="240" w:after="240"/>
        <w:jc w:val="both"/>
      </w:pPr>
      <w:r w:rsidRPr="00DB40DE">
        <w:rPr>
          <w:b/>
        </w:rPr>
        <w:t>The Law on Material Support for Families of Children with Permanent Disabilities (N</w:t>
      </w:r>
      <w:r w:rsidR="007354EB" w:rsidRPr="00DB40DE">
        <w:rPr>
          <w:b/>
        </w:rPr>
        <w:t>o. 03</w:t>
      </w:r>
      <w:r w:rsidRPr="00DB40DE">
        <w:rPr>
          <w:b/>
        </w:rPr>
        <w:t>/L-22):</w:t>
      </w:r>
      <w:r w:rsidRPr="00DB40DE">
        <w:t xml:space="preserve"> establishes support for families caring for children with physical and mental disabilities under the age of 18. </w:t>
      </w:r>
    </w:p>
    <w:p w14:paraId="4C9FE0C4" w14:textId="0EA8C668" w:rsidR="007354EB" w:rsidRPr="00DB40DE" w:rsidRDefault="007354EB" w:rsidP="007354EB">
      <w:pPr>
        <w:spacing w:before="240" w:after="240"/>
        <w:jc w:val="both"/>
        <w:rPr>
          <w:b/>
        </w:rPr>
      </w:pPr>
      <w:r w:rsidRPr="00DB40DE">
        <w:rPr>
          <w:b/>
        </w:rPr>
        <w:t xml:space="preserve">Law on Child </w:t>
      </w:r>
      <w:r w:rsidR="00B055B7" w:rsidRPr="00DB40DE">
        <w:rPr>
          <w:b/>
        </w:rPr>
        <w:t>Protection</w:t>
      </w:r>
      <w:r w:rsidRPr="00DB40DE">
        <w:rPr>
          <w:b/>
        </w:rPr>
        <w:t xml:space="preserve"> (No.</w:t>
      </w:r>
      <w:r w:rsidR="004C1AAF" w:rsidRPr="00DB40DE">
        <w:rPr>
          <w:b/>
        </w:rPr>
        <w:t xml:space="preserve"> </w:t>
      </w:r>
      <w:r w:rsidRPr="00DB40DE">
        <w:rPr>
          <w:b/>
        </w:rPr>
        <w:t xml:space="preserve">06/L-084): </w:t>
      </w:r>
      <w:r w:rsidR="00B055B7" w:rsidRPr="00DB40DE">
        <w:t>establishes the legal basis for guaranteeing and protecting children from all forms of physical and mental violence, abuse, exploitation, neglect or other form that endangers their life, safety, health, education, and development.</w:t>
      </w:r>
    </w:p>
    <w:p w14:paraId="7C17D8E1" w14:textId="6DB688BE" w:rsidR="00B71ADA" w:rsidRPr="00DB40DE" w:rsidRDefault="00B71ADA" w:rsidP="001F10CF">
      <w:pPr>
        <w:spacing w:before="240" w:after="240"/>
        <w:jc w:val="both"/>
      </w:pPr>
      <w:r w:rsidRPr="00DB40DE">
        <w:rPr>
          <w:b/>
        </w:rPr>
        <w:t xml:space="preserve">The </w:t>
      </w:r>
      <w:r w:rsidR="004C1AAF" w:rsidRPr="00DB40DE">
        <w:rPr>
          <w:b/>
        </w:rPr>
        <w:t>Law on Labor (No. 03/</w:t>
      </w:r>
      <w:r w:rsidRPr="00DB40DE">
        <w:rPr>
          <w:b/>
        </w:rPr>
        <w:t>L-212):</w:t>
      </w:r>
      <w:r w:rsidRPr="00DB40DE">
        <w:t xml:space="preserve"> regulates labor standards and principles and provides benefits for workers in line with human rights values. </w:t>
      </w:r>
    </w:p>
    <w:p w14:paraId="6614C4F1" w14:textId="2C7EA33C" w:rsidR="00B71ADA" w:rsidRPr="00DB40DE" w:rsidRDefault="00B71ADA" w:rsidP="001F10CF">
      <w:pPr>
        <w:spacing w:before="240" w:after="240"/>
        <w:jc w:val="both"/>
      </w:pPr>
      <w:r w:rsidRPr="00DB40DE">
        <w:rPr>
          <w:b/>
        </w:rPr>
        <w:t>Law on the Status and rights of martyrs, invalids, veterans, members of the Kosovo Liberation Army, civilian vi</w:t>
      </w:r>
      <w:r w:rsidR="00DB662E" w:rsidRPr="00DB40DE">
        <w:rPr>
          <w:b/>
        </w:rPr>
        <w:t>ctims of war and their families (No. 04 /L-054):</w:t>
      </w:r>
      <w:r w:rsidR="00DB662E" w:rsidRPr="00DB40DE">
        <w:t xml:space="preserve"> </w:t>
      </w:r>
      <w:r w:rsidRPr="00DB40DE">
        <w:t>provides individual financial aid for those who participated in the war and became disabled and for civilians who have become disabled due to the consequences of war.</w:t>
      </w:r>
    </w:p>
    <w:p w14:paraId="34E1DC1D" w14:textId="4081E2B8" w:rsidR="0035623B" w:rsidRPr="00DB40DE" w:rsidRDefault="00B830E8" w:rsidP="00762DC5">
      <w:pPr>
        <w:pStyle w:val="Heading2"/>
      </w:pPr>
      <w:bookmarkStart w:id="17" w:name="_Toc23421909"/>
      <w:bookmarkStart w:id="18" w:name="_Toc76739459"/>
      <w:bookmarkEnd w:id="16"/>
      <w:r w:rsidRPr="00DB40DE">
        <w:t xml:space="preserve">1.5 </w:t>
      </w:r>
      <w:r w:rsidR="0035623B" w:rsidRPr="00DB40DE">
        <w:t>World Bank Environmental and Social Standard on Stakeholder Engagement</w:t>
      </w:r>
      <w:bookmarkEnd w:id="17"/>
      <w:bookmarkEnd w:id="18"/>
    </w:p>
    <w:p w14:paraId="34E1DC1F" w14:textId="2FC7271F" w:rsidR="00F451AA" w:rsidRPr="00DB40DE" w:rsidRDefault="00F451AA" w:rsidP="001F10CF">
      <w:pPr>
        <w:pStyle w:val="ListParagraph"/>
        <w:autoSpaceDE w:val="0"/>
        <w:autoSpaceDN w:val="0"/>
        <w:adjustRightInd w:val="0"/>
        <w:spacing w:before="240" w:after="240"/>
        <w:ind w:left="0"/>
        <w:jc w:val="both"/>
        <w:rPr>
          <w:rFonts w:cstheme="minorHAnsi"/>
        </w:rPr>
      </w:pPr>
      <w:r w:rsidRPr="00DB40DE">
        <w:rPr>
          <w:rFonts w:cstheme="minorHAnsi"/>
        </w:rPr>
        <w:t>The World Bank’s Environmental and Social Framework (ESF) came into effect on October 1, 2018. The</w:t>
      </w:r>
      <w:r w:rsidR="0044553C" w:rsidRPr="00DB40DE">
        <w:rPr>
          <w:rFonts w:cstheme="minorHAnsi"/>
        </w:rPr>
        <w:t xml:space="preserve"> </w:t>
      </w:r>
      <w:r w:rsidRPr="00DB40DE">
        <w:rPr>
          <w:rFonts w:cstheme="minorHAnsi"/>
        </w:rPr>
        <w:t>Framework includes Environmental and Social Standard (ESS) 10, “</w:t>
      </w:r>
      <w:r w:rsidR="004E5C65" w:rsidRPr="00DB40DE">
        <w:rPr>
          <w:rFonts w:cstheme="minorHAnsi"/>
        </w:rPr>
        <w:t xml:space="preserve">Stakeholder Engagement and </w:t>
      </w:r>
      <w:r w:rsidRPr="00DB40DE">
        <w:rPr>
          <w:rFonts w:cstheme="minorHAnsi"/>
        </w:rPr>
        <w:t xml:space="preserve">Information Disclosure”, which recognizes “the importance of </w:t>
      </w:r>
      <w:r w:rsidR="004E5C65" w:rsidRPr="00DB40DE">
        <w:rPr>
          <w:rFonts w:cstheme="minorHAnsi"/>
        </w:rPr>
        <w:t xml:space="preserve">open and transparent engagement </w:t>
      </w:r>
      <w:r w:rsidRPr="00DB40DE">
        <w:rPr>
          <w:rFonts w:cstheme="minorHAnsi"/>
        </w:rPr>
        <w:t>between the Borrower and project stakeholders as an essential element of good international practice”.</w:t>
      </w:r>
    </w:p>
    <w:p w14:paraId="34E1DC22" w14:textId="0C8BA670" w:rsidR="00F4380D" w:rsidRPr="00DB40DE" w:rsidRDefault="00F451AA" w:rsidP="001F10CF">
      <w:pPr>
        <w:pStyle w:val="ListParagraph"/>
        <w:autoSpaceDE w:val="0"/>
        <w:autoSpaceDN w:val="0"/>
        <w:adjustRightInd w:val="0"/>
        <w:spacing w:before="240" w:after="240"/>
        <w:ind w:left="0"/>
        <w:contextualSpacing w:val="0"/>
        <w:jc w:val="both"/>
        <w:rPr>
          <w:rFonts w:cstheme="minorHAnsi"/>
        </w:rPr>
      </w:pPr>
      <w:r w:rsidRPr="00DB40DE">
        <w:rPr>
          <w:rFonts w:cstheme="minorHAnsi"/>
        </w:rPr>
        <w:t>ESS10 emphasizes that effective stakeholder engagement can significantly improve the environmental</w:t>
      </w:r>
      <w:r w:rsidR="0044553C" w:rsidRPr="00DB40DE">
        <w:rPr>
          <w:rFonts w:cstheme="minorHAnsi"/>
        </w:rPr>
        <w:t xml:space="preserve"> </w:t>
      </w:r>
      <w:r w:rsidRPr="00DB40DE">
        <w:rPr>
          <w:rFonts w:cstheme="minorHAnsi"/>
        </w:rPr>
        <w:t>and social sustainability of projects, enhance project acceptance, and make a significant contribution to</w:t>
      </w:r>
      <w:r w:rsidR="004507FA" w:rsidRPr="00DB40DE">
        <w:rPr>
          <w:rFonts w:cstheme="minorHAnsi"/>
        </w:rPr>
        <w:t xml:space="preserve"> </w:t>
      </w:r>
      <w:r w:rsidRPr="00DB40DE">
        <w:rPr>
          <w:rFonts w:cstheme="minorHAnsi"/>
        </w:rPr>
        <w:t>successful project design and implementation.</w:t>
      </w:r>
      <w:r w:rsidR="00F4380D" w:rsidRPr="00DB40DE">
        <w:rPr>
          <w:rFonts w:cstheme="minorHAnsi"/>
        </w:rPr>
        <w:t xml:space="preserve"> ESS10 applies to all projects supported by the Bank through Investment Project Financing. The Borrower will engage with stakeholders as an integral part of the project’s environmental and social assessment and project design and implementation</w:t>
      </w:r>
      <w:r w:rsidR="00893038" w:rsidRPr="00DB40DE">
        <w:rPr>
          <w:rFonts w:cstheme="minorHAnsi"/>
        </w:rPr>
        <w:t>.</w:t>
      </w:r>
    </w:p>
    <w:p w14:paraId="34E1DC23" w14:textId="77777777" w:rsidR="00A22EAE" w:rsidRPr="00DB40DE" w:rsidRDefault="00A22EAE" w:rsidP="001F10CF">
      <w:pPr>
        <w:pStyle w:val="ListParagraph"/>
        <w:autoSpaceDE w:val="0"/>
        <w:autoSpaceDN w:val="0"/>
        <w:adjustRightInd w:val="0"/>
        <w:spacing w:before="240" w:after="240"/>
        <w:ind w:left="0"/>
        <w:contextualSpacing w:val="0"/>
        <w:jc w:val="both"/>
        <w:rPr>
          <w:rFonts w:cstheme="minorHAnsi"/>
        </w:rPr>
      </w:pPr>
      <w:r w:rsidRPr="00DB40DE">
        <w:rPr>
          <w:rFonts w:cstheme="minorHAnsi"/>
        </w:rPr>
        <w:t xml:space="preserve">According to the World Bank’s ESF </w:t>
      </w:r>
      <w:r w:rsidR="00915843" w:rsidRPr="00DB40DE">
        <w:rPr>
          <w:rFonts w:cstheme="minorHAnsi"/>
        </w:rPr>
        <w:t>(June</w:t>
      </w:r>
      <w:r w:rsidRPr="00DB40DE">
        <w:rPr>
          <w:rFonts w:cstheme="minorHAnsi"/>
        </w:rPr>
        <w:t xml:space="preserve"> 2018)</w:t>
      </w:r>
      <w:r w:rsidR="004E5C65" w:rsidRPr="00DB40DE">
        <w:rPr>
          <w:rFonts w:cstheme="minorHAnsi"/>
        </w:rPr>
        <w:t>, the requirements set out by ESS10 are the following:</w:t>
      </w:r>
    </w:p>
    <w:p w14:paraId="34E1DC25" w14:textId="77777777" w:rsidR="004E5C65" w:rsidRPr="00DB40DE" w:rsidRDefault="004E5C65" w:rsidP="001F10CF">
      <w:pPr>
        <w:pStyle w:val="ListParagraph"/>
        <w:numPr>
          <w:ilvl w:val="0"/>
          <w:numId w:val="1"/>
        </w:numPr>
        <w:autoSpaceDE w:val="0"/>
        <w:autoSpaceDN w:val="0"/>
        <w:adjustRightInd w:val="0"/>
        <w:spacing w:before="240" w:after="240"/>
        <w:ind w:left="778"/>
        <w:jc w:val="both"/>
        <w:rPr>
          <w:rFonts w:cstheme="minorHAnsi"/>
        </w:rPr>
      </w:pPr>
      <w:r w:rsidRPr="00DB40DE">
        <w:rPr>
          <w:rFonts w:cstheme="minorHAnsi"/>
        </w:rPr>
        <w:t>Borrowers will engage with stakeholders throughout the project life cycle, commencing such</w:t>
      </w:r>
      <w:r w:rsidR="00A22EAE" w:rsidRPr="00DB40DE">
        <w:rPr>
          <w:rFonts w:cstheme="minorHAnsi"/>
        </w:rPr>
        <w:t xml:space="preserve"> </w:t>
      </w:r>
      <w:r w:rsidRPr="00DB40DE">
        <w:rPr>
          <w:rFonts w:cstheme="minorHAnsi"/>
        </w:rPr>
        <w:t xml:space="preserve">engagement as early as possible in the project development process and in a timeframe that </w:t>
      </w:r>
      <w:r w:rsidRPr="00DB40DE">
        <w:rPr>
          <w:rFonts w:cstheme="minorHAnsi"/>
        </w:rPr>
        <w:lastRenderedPageBreak/>
        <w:t>enables</w:t>
      </w:r>
      <w:r w:rsidR="00A22EAE" w:rsidRPr="00DB40DE">
        <w:rPr>
          <w:rFonts w:cstheme="minorHAnsi"/>
        </w:rPr>
        <w:t xml:space="preserve"> </w:t>
      </w:r>
      <w:r w:rsidRPr="00DB40DE">
        <w:rPr>
          <w:rFonts w:cstheme="minorHAnsi"/>
        </w:rPr>
        <w:t>meaningful consultations with stakeholders on project design. The nature, scope and frequency of</w:t>
      </w:r>
      <w:r w:rsidR="00A22EAE" w:rsidRPr="00DB40DE">
        <w:rPr>
          <w:rFonts w:cstheme="minorHAnsi"/>
        </w:rPr>
        <w:t xml:space="preserve"> </w:t>
      </w:r>
      <w:r w:rsidRPr="00DB40DE">
        <w:rPr>
          <w:rFonts w:cstheme="minorHAnsi"/>
        </w:rPr>
        <w:t>stakeholder engagement will be proportionate to the nature and scale of the project and its potential</w:t>
      </w:r>
      <w:r w:rsidR="00A22EAE" w:rsidRPr="00DB40DE">
        <w:rPr>
          <w:rFonts w:cstheme="minorHAnsi"/>
        </w:rPr>
        <w:t xml:space="preserve"> </w:t>
      </w:r>
      <w:r w:rsidRPr="00DB40DE">
        <w:rPr>
          <w:rFonts w:cstheme="minorHAnsi"/>
        </w:rPr>
        <w:t>risks and impacts.</w:t>
      </w:r>
    </w:p>
    <w:p w14:paraId="34E1DC26" w14:textId="2B6B579E" w:rsidR="00A22EAE" w:rsidRPr="00DB40DE" w:rsidRDefault="00601C0A" w:rsidP="001F10CF">
      <w:pPr>
        <w:pStyle w:val="ListParagraph"/>
        <w:numPr>
          <w:ilvl w:val="0"/>
          <w:numId w:val="1"/>
        </w:numPr>
        <w:autoSpaceDE w:val="0"/>
        <w:autoSpaceDN w:val="0"/>
        <w:adjustRightInd w:val="0"/>
        <w:spacing w:before="240" w:after="240"/>
        <w:ind w:left="778"/>
        <w:jc w:val="both"/>
        <w:rPr>
          <w:rFonts w:cstheme="minorHAnsi"/>
        </w:rPr>
      </w:pPr>
      <w:r w:rsidRPr="00DB40DE">
        <w:rPr>
          <w:rFonts w:cstheme="minorHAnsi"/>
        </w:rPr>
        <w:t>Bor</w:t>
      </w:r>
      <w:r w:rsidR="004E5C65" w:rsidRPr="00DB40DE">
        <w:rPr>
          <w:rFonts w:cstheme="minorHAnsi"/>
        </w:rPr>
        <w:t>rowers will engage in meaningful consultations with all stakeholders. Borrowers will provide</w:t>
      </w:r>
      <w:r w:rsidR="00A22EAE" w:rsidRPr="00DB40DE">
        <w:rPr>
          <w:rFonts w:cstheme="minorHAnsi"/>
        </w:rPr>
        <w:t xml:space="preserve"> </w:t>
      </w:r>
      <w:r w:rsidR="004E5C65" w:rsidRPr="00DB40DE">
        <w:rPr>
          <w:rFonts w:cstheme="minorHAnsi"/>
        </w:rPr>
        <w:t>stakeholders with timely, relevant, understandable and accessible information, and consult with them in</w:t>
      </w:r>
      <w:r w:rsidR="00A22EAE" w:rsidRPr="00DB40DE">
        <w:rPr>
          <w:rFonts w:cstheme="minorHAnsi"/>
        </w:rPr>
        <w:t xml:space="preserve"> </w:t>
      </w:r>
      <w:r w:rsidR="004E5C65" w:rsidRPr="00DB40DE">
        <w:rPr>
          <w:rFonts w:cstheme="minorHAnsi"/>
        </w:rPr>
        <w:t>a culturally appropriate manner, which is free of manipulation, interference, coercion, discrimination</w:t>
      </w:r>
      <w:r w:rsidR="00A22EAE" w:rsidRPr="00DB40DE">
        <w:rPr>
          <w:rFonts w:cstheme="minorHAnsi"/>
        </w:rPr>
        <w:t xml:space="preserve"> </w:t>
      </w:r>
      <w:r w:rsidR="004E5C65" w:rsidRPr="00DB40DE">
        <w:rPr>
          <w:rFonts w:cstheme="minorHAnsi"/>
        </w:rPr>
        <w:t>and intimidation.</w:t>
      </w:r>
    </w:p>
    <w:p w14:paraId="34E1DC27" w14:textId="77777777" w:rsidR="00A22EAE" w:rsidRPr="00DB40DE" w:rsidRDefault="004E5C65" w:rsidP="001F10CF">
      <w:pPr>
        <w:pStyle w:val="ListParagraph"/>
        <w:numPr>
          <w:ilvl w:val="0"/>
          <w:numId w:val="1"/>
        </w:numPr>
        <w:autoSpaceDE w:val="0"/>
        <w:autoSpaceDN w:val="0"/>
        <w:adjustRightInd w:val="0"/>
        <w:spacing w:before="240" w:after="240"/>
        <w:ind w:left="778"/>
        <w:jc w:val="both"/>
        <w:rPr>
          <w:rFonts w:cstheme="minorHAnsi"/>
        </w:rPr>
      </w:pPr>
      <w:r w:rsidRPr="00DB40DE">
        <w:rPr>
          <w:rFonts w:cstheme="minorHAnsi"/>
        </w:rPr>
        <w:t>The process of stakeholder engagement will involve the following, as s</w:t>
      </w:r>
      <w:r w:rsidR="00A22EAE" w:rsidRPr="00DB40DE">
        <w:rPr>
          <w:rFonts w:cstheme="minorHAnsi"/>
        </w:rPr>
        <w:t xml:space="preserve">et out in further detail in the </w:t>
      </w:r>
      <w:r w:rsidRPr="00DB40DE">
        <w:rPr>
          <w:rFonts w:cstheme="minorHAnsi"/>
        </w:rPr>
        <w:t>ESS: (i) stakeholder identification and analysis; (ii) planning how the engagement with stakeholders</w:t>
      </w:r>
      <w:r w:rsidR="00A22EAE" w:rsidRPr="00DB40DE">
        <w:rPr>
          <w:rFonts w:cstheme="minorHAnsi"/>
        </w:rPr>
        <w:t xml:space="preserve"> </w:t>
      </w:r>
      <w:r w:rsidRPr="00DB40DE">
        <w:rPr>
          <w:rFonts w:cstheme="minorHAnsi"/>
        </w:rPr>
        <w:t>will take place; (iii) disclosure of information; (iv) consultation with stakeholders; (v) addressing and</w:t>
      </w:r>
      <w:r w:rsidR="00A22EAE" w:rsidRPr="00DB40DE">
        <w:rPr>
          <w:rFonts w:cstheme="minorHAnsi"/>
        </w:rPr>
        <w:t xml:space="preserve"> </w:t>
      </w:r>
      <w:r w:rsidRPr="00DB40DE">
        <w:rPr>
          <w:rFonts w:cstheme="minorHAnsi"/>
        </w:rPr>
        <w:t>responding to grievances; and (vi) reporting to stakeholders.</w:t>
      </w:r>
    </w:p>
    <w:p w14:paraId="34E1DC28" w14:textId="1455C40B" w:rsidR="004E5C65" w:rsidRPr="00DB40DE" w:rsidRDefault="004E5C65" w:rsidP="001F10CF">
      <w:pPr>
        <w:pStyle w:val="ListParagraph"/>
        <w:numPr>
          <w:ilvl w:val="0"/>
          <w:numId w:val="1"/>
        </w:numPr>
        <w:autoSpaceDE w:val="0"/>
        <w:autoSpaceDN w:val="0"/>
        <w:adjustRightInd w:val="0"/>
        <w:spacing w:before="240" w:after="240"/>
        <w:ind w:left="778"/>
        <w:jc w:val="both"/>
        <w:rPr>
          <w:rFonts w:cstheme="minorHAnsi"/>
        </w:rPr>
      </w:pPr>
      <w:r w:rsidRPr="00DB40DE">
        <w:rPr>
          <w:rFonts w:cstheme="minorHAnsi"/>
        </w:rPr>
        <w:t>Borrower</w:t>
      </w:r>
      <w:r w:rsidR="00601C0A" w:rsidRPr="00DB40DE">
        <w:rPr>
          <w:rFonts w:cstheme="minorHAnsi"/>
        </w:rPr>
        <w:t>s</w:t>
      </w:r>
      <w:r w:rsidRPr="00DB40DE">
        <w:rPr>
          <w:rFonts w:cstheme="minorHAnsi"/>
        </w:rPr>
        <w:t xml:space="preserve"> will maintain and disclose as part of the environmental and social assessment, a</w:t>
      </w:r>
      <w:r w:rsidR="00A22EAE" w:rsidRPr="00DB40DE">
        <w:rPr>
          <w:rFonts w:cstheme="minorHAnsi"/>
        </w:rPr>
        <w:t xml:space="preserve"> </w:t>
      </w:r>
      <w:r w:rsidRPr="00DB40DE">
        <w:rPr>
          <w:rFonts w:cstheme="minorHAnsi"/>
        </w:rPr>
        <w:t>documented record of stakeholder engagement, including a description of the stakeholders consulted, a</w:t>
      </w:r>
      <w:r w:rsidR="006C6F8C" w:rsidRPr="00DB40DE">
        <w:rPr>
          <w:rFonts w:cstheme="minorHAnsi"/>
        </w:rPr>
        <w:t xml:space="preserve"> </w:t>
      </w:r>
      <w:r w:rsidRPr="00DB40DE">
        <w:rPr>
          <w:rFonts w:cstheme="minorHAnsi"/>
        </w:rPr>
        <w:t>summary of the feedback received and a brief explanation of how the feedback was taken into account,</w:t>
      </w:r>
      <w:r w:rsidR="006C6F8C" w:rsidRPr="00DB40DE">
        <w:rPr>
          <w:rFonts w:cstheme="minorHAnsi"/>
        </w:rPr>
        <w:t xml:space="preserve"> </w:t>
      </w:r>
      <w:r w:rsidRPr="00DB40DE">
        <w:rPr>
          <w:rFonts w:cstheme="minorHAnsi"/>
        </w:rPr>
        <w:t>o</w:t>
      </w:r>
      <w:r w:rsidR="006C6F8C" w:rsidRPr="00DB40DE">
        <w:rPr>
          <w:rFonts w:cstheme="minorHAnsi"/>
        </w:rPr>
        <w:t>r the reasons why it was not.</w:t>
      </w:r>
    </w:p>
    <w:p w14:paraId="34E1DC2B" w14:textId="5E6E0197" w:rsidR="000A2758" w:rsidRPr="00DB40DE" w:rsidRDefault="002831C6" w:rsidP="001F10CF">
      <w:pPr>
        <w:pStyle w:val="Heading1"/>
      </w:pPr>
      <w:bookmarkStart w:id="19" w:name="_Toc23421910"/>
      <w:bookmarkStart w:id="20" w:name="_Toc76739460"/>
      <w:r w:rsidRPr="00DB40DE">
        <w:t>I</w:t>
      </w:r>
      <w:r w:rsidR="000A2758" w:rsidRPr="00DB40DE">
        <w:t>I. BRIEF SUMMARY OF PREVIOUS STAKEHOLDER ENGAGEMENT ACTIVITIES</w:t>
      </w:r>
      <w:bookmarkEnd w:id="19"/>
      <w:bookmarkEnd w:id="20"/>
      <w:r w:rsidR="000A2758" w:rsidRPr="00DB40DE">
        <w:t xml:space="preserve"> </w:t>
      </w:r>
    </w:p>
    <w:p w14:paraId="25D7EC02" w14:textId="32628F36" w:rsidR="0065364F" w:rsidRPr="00DB40DE" w:rsidRDefault="00C62739" w:rsidP="001F10CF">
      <w:pPr>
        <w:autoSpaceDE w:val="0"/>
        <w:autoSpaceDN w:val="0"/>
        <w:adjustRightInd w:val="0"/>
        <w:spacing w:before="240" w:after="240"/>
        <w:jc w:val="both"/>
        <w:rPr>
          <w:rFonts w:eastAsia="Times New Roman" w:cstheme="minorHAnsi"/>
          <w:bCs/>
          <w:color w:val="000000" w:themeColor="text1"/>
        </w:rPr>
      </w:pPr>
      <w:r w:rsidRPr="00DB40DE">
        <w:rPr>
          <w:rFonts w:eastAsia="Times New Roman" w:cstheme="minorHAnsi"/>
          <w:bCs/>
          <w:color w:val="000000" w:themeColor="text1"/>
        </w:rPr>
        <w:t>Two</w:t>
      </w:r>
      <w:r w:rsidR="0065364F" w:rsidRPr="00DB40DE">
        <w:rPr>
          <w:rFonts w:eastAsia="Times New Roman" w:cstheme="minorHAnsi"/>
          <w:bCs/>
          <w:color w:val="000000" w:themeColor="text1"/>
        </w:rPr>
        <w:t xml:space="preserve"> </w:t>
      </w:r>
      <w:r w:rsidR="00F33F05" w:rsidRPr="00DB40DE">
        <w:rPr>
          <w:rFonts w:eastAsia="Times New Roman" w:cstheme="minorHAnsi"/>
          <w:bCs/>
          <w:color w:val="000000" w:themeColor="text1"/>
        </w:rPr>
        <w:t xml:space="preserve">stakeholder engagement and </w:t>
      </w:r>
      <w:r w:rsidR="0065364F" w:rsidRPr="00DB40DE">
        <w:rPr>
          <w:rFonts w:eastAsia="Times New Roman" w:cstheme="minorHAnsi"/>
          <w:bCs/>
          <w:color w:val="000000" w:themeColor="text1"/>
        </w:rPr>
        <w:t>consultati</w:t>
      </w:r>
      <w:r w:rsidR="00F33F05" w:rsidRPr="00DB40DE">
        <w:rPr>
          <w:rFonts w:eastAsia="Times New Roman" w:cstheme="minorHAnsi"/>
          <w:bCs/>
          <w:color w:val="000000" w:themeColor="text1"/>
        </w:rPr>
        <w:t>on processes</w:t>
      </w:r>
      <w:r w:rsidR="002520AF" w:rsidRPr="00DB40DE">
        <w:rPr>
          <w:rFonts w:eastAsia="Times New Roman" w:cstheme="minorHAnsi"/>
          <w:bCs/>
          <w:color w:val="000000" w:themeColor="text1"/>
        </w:rPr>
        <w:t>, carried out by the Kosovo Government and with the support of World Bank,</w:t>
      </w:r>
      <w:r w:rsidR="00F33F05" w:rsidRPr="00DB40DE">
        <w:rPr>
          <w:rFonts w:eastAsia="Times New Roman" w:cstheme="minorHAnsi"/>
          <w:bCs/>
          <w:color w:val="000000" w:themeColor="text1"/>
        </w:rPr>
        <w:t xml:space="preserve"> have provided input and</w:t>
      </w:r>
      <w:r w:rsidR="00F67639" w:rsidRPr="00DB40DE">
        <w:rPr>
          <w:rFonts w:eastAsia="Times New Roman" w:cstheme="minorHAnsi"/>
          <w:bCs/>
          <w:color w:val="000000" w:themeColor="text1"/>
        </w:rPr>
        <w:t xml:space="preserve"> have informed the concept stage</w:t>
      </w:r>
      <w:r w:rsidR="002520AF" w:rsidRPr="00DB40DE">
        <w:rPr>
          <w:rFonts w:eastAsia="Times New Roman" w:cstheme="minorHAnsi"/>
          <w:bCs/>
          <w:color w:val="000000" w:themeColor="text1"/>
        </w:rPr>
        <w:t xml:space="preserve"> and development</w:t>
      </w:r>
      <w:r w:rsidR="00F67639" w:rsidRPr="00DB40DE">
        <w:rPr>
          <w:rFonts w:eastAsia="Times New Roman" w:cstheme="minorHAnsi"/>
          <w:bCs/>
          <w:color w:val="000000" w:themeColor="text1"/>
        </w:rPr>
        <w:t xml:space="preserve"> </w:t>
      </w:r>
      <w:r w:rsidR="0065364F" w:rsidRPr="00DB40DE">
        <w:rPr>
          <w:rFonts w:eastAsia="Times New Roman" w:cstheme="minorHAnsi"/>
          <w:bCs/>
          <w:color w:val="000000" w:themeColor="text1"/>
        </w:rPr>
        <w:t xml:space="preserve">of this Project. </w:t>
      </w:r>
      <w:r w:rsidR="00502770" w:rsidRPr="00DB40DE">
        <w:rPr>
          <w:rFonts w:eastAsia="Times New Roman" w:cstheme="minorHAnsi"/>
          <w:bCs/>
          <w:color w:val="000000" w:themeColor="text1"/>
        </w:rPr>
        <w:t xml:space="preserve">These are described in the sections below. </w:t>
      </w:r>
      <w:r w:rsidRPr="00DB40DE">
        <w:rPr>
          <w:rFonts w:eastAsia="Times New Roman" w:cstheme="minorHAnsi"/>
          <w:bCs/>
          <w:color w:val="000000" w:themeColor="text1"/>
        </w:rPr>
        <w:t xml:space="preserve">Following these consultations, </w:t>
      </w:r>
      <w:r w:rsidR="008B5136" w:rsidRPr="00DB40DE">
        <w:rPr>
          <w:rFonts w:eastAsia="Times New Roman" w:cstheme="minorHAnsi"/>
          <w:bCs/>
          <w:color w:val="000000" w:themeColor="text1"/>
        </w:rPr>
        <w:t>the P</w:t>
      </w:r>
      <w:r w:rsidRPr="00DB40DE">
        <w:rPr>
          <w:rFonts w:eastAsia="Times New Roman" w:cstheme="minorHAnsi"/>
          <w:bCs/>
          <w:color w:val="000000" w:themeColor="text1"/>
        </w:rPr>
        <w:t xml:space="preserve">roject preparation phase </w:t>
      </w:r>
      <w:r w:rsidR="00502770" w:rsidRPr="00DB40DE">
        <w:rPr>
          <w:rFonts w:eastAsia="Times New Roman" w:cstheme="minorHAnsi"/>
          <w:bCs/>
          <w:color w:val="000000" w:themeColor="text1"/>
        </w:rPr>
        <w:t xml:space="preserve">will also </w:t>
      </w:r>
      <w:r w:rsidRPr="00DB40DE">
        <w:rPr>
          <w:rFonts w:eastAsia="Times New Roman" w:cstheme="minorHAnsi"/>
          <w:bCs/>
          <w:color w:val="000000" w:themeColor="text1"/>
        </w:rPr>
        <w:t xml:space="preserve">include stakeholders’ engagement and consultations. </w:t>
      </w:r>
      <w:r w:rsidR="00F67639" w:rsidRPr="00DB40DE">
        <w:rPr>
          <w:rFonts w:cstheme="minorHAnsi"/>
        </w:rPr>
        <w:t xml:space="preserve">The stakeholder engagement </w:t>
      </w:r>
      <w:r w:rsidRPr="00DB40DE">
        <w:rPr>
          <w:rFonts w:cstheme="minorHAnsi"/>
        </w:rPr>
        <w:t xml:space="preserve">and consultation </w:t>
      </w:r>
      <w:r w:rsidR="00F67639" w:rsidRPr="00DB40DE">
        <w:rPr>
          <w:rFonts w:cstheme="minorHAnsi"/>
        </w:rPr>
        <w:t xml:space="preserve">activities </w:t>
      </w:r>
      <w:r w:rsidRPr="00DB40DE">
        <w:rPr>
          <w:rFonts w:cstheme="minorHAnsi"/>
        </w:rPr>
        <w:t xml:space="preserve">that have </w:t>
      </w:r>
      <w:r w:rsidR="00F67639" w:rsidRPr="00DB40DE">
        <w:rPr>
          <w:rFonts w:cstheme="minorHAnsi"/>
        </w:rPr>
        <w:t>taken place to date</w:t>
      </w:r>
      <w:r w:rsidR="002520AF" w:rsidRPr="00DB40DE">
        <w:rPr>
          <w:rFonts w:cstheme="minorHAnsi"/>
        </w:rPr>
        <w:t>, include</w:t>
      </w:r>
      <w:r w:rsidR="00F67639" w:rsidRPr="00DB40DE">
        <w:rPr>
          <w:rFonts w:cstheme="minorHAnsi"/>
        </w:rPr>
        <w:t>:</w:t>
      </w:r>
    </w:p>
    <w:p w14:paraId="3E37ACF5" w14:textId="3BDBAA01" w:rsidR="00D2428D" w:rsidRPr="00DB40DE" w:rsidRDefault="00E832D1" w:rsidP="00762DC5">
      <w:pPr>
        <w:pStyle w:val="Heading2"/>
        <w:rPr>
          <w:rFonts w:eastAsia="Times New Roman"/>
        </w:rPr>
      </w:pPr>
      <w:bookmarkStart w:id="21" w:name="_Toc76739461"/>
      <w:r w:rsidRPr="00DB40DE">
        <w:rPr>
          <w:rFonts w:eastAsia="Times New Roman"/>
        </w:rPr>
        <w:t xml:space="preserve">2.1 </w:t>
      </w:r>
      <w:r w:rsidR="00D2428D" w:rsidRPr="00DB40DE">
        <w:rPr>
          <w:rFonts w:eastAsia="Times New Roman"/>
        </w:rPr>
        <w:t>Consultation on Social Assistance Scheme</w:t>
      </w:r>
      <w:bookmarkEnd w:id="21"/>
      <w:r w:rsidR="00D2428D" w:rsidRPr="00DB40DE">
        <w:rPr>
          <w:rFonts w:eastAsia="Times New Roman"/>
        </w:rPr>
        <w:t xml:space="preserve"> </w:t>
      </w:r>
    </w:p>
    <w:p w14:paraId="0DBF3A7E" w14:textId="381FD3A7" w:rsidR="00D2428D" w:rsidRPr="00DB40DE" w:rsidRDefault="0000045C" w:rsidP="001F10CF">
      <w:pPr>
        <w:autoSpaceDE w:val="0"/>
        <w:autoSpaceDN w:val="0"/>
        <w:adjustRightInd w:val="0"/>
        <w:spacing w:before="240" w:after="240"/>
        <w:jc w:val="both"/>
        <w:rPr>
          <w:rFonts w:cstheme="minorHAnsi"/>
        </w:rPr>
      </w:pPr>
      <w:r w:rsidRPr="00DB40DE">
        <w:rPr>
          <w:rFonts w:eastAsia="Times New Roman" w:cstheme="minorHAnsi"/>
          <w:bCs/>
          <w:color w:val="000000" w:themeColor="text1"/>
        </w:rPr>
        <w:t>As mandated under the Constitution of Kosovo, as part of the process of drafting new laws, the Ministry sponsoring a new law must consult as specified times with the public.</w:t>
      </w:r>
      <w:r w:rsidR="00817CFF" w:rsidRPr="00DB40DE">
        <w:rPr>
          <w:rFonts w:eastAsia="Times New Roman" w:cstheme="minorHAnsi"/>
          <w:bCs/>
          <w:color w:val="000000" w:themeColor="text1"/>
        </w:rPr>
        <w:t xml:space="preserve"> </w:t>
      </w:r>
      <w:r w:rsidRPr="00DB40DE">
        <w:rPr>
          <w:rFonts w:eastAsia="Times New Roman" w:cstheme="minorHAnsi"/>
          <w:bCs/>
          <w:color w:val="000000" w:themeColor="text1"/>
        </w:rPr>
        <w:t xml:space="preserve"> Based on this, t</w:t>
      </w:r>
      <w:r w:rsidR="0065364F" w:rsidRPr="00DB40DE">
        <w:rPr>
          <w:rFonts w:eastAsia="Times New Roman" w:cstheme="minorHAnsi"/>
          <w:bCs/>
          <w:color w:val="000000" w:themeColor="text1"/>
        </w:rPr>
        <w:t xml:space="preserve">he first consultation process that </w:t>
      </w:r>
      <w:r w:rsidR="00D2428D" w:rsidRPr="00DB40DE">
        <w:rPr>
          <w:rFonts w:eastAsia="Times New Roman" w:cstheme="minorHAnsi"/>
          <w:bCs/>
          <w:color w:val="000000" w:themeColor="text1"/>
        </w:rPr>
        <w:t>engaged stakeholders and provided</w:t>
      </w:r>
      <w:r w:rsidR="0065364F" w:rsidRPr="00DB40DE">
        <w:rPr>
          <w:rFonts w:eastAsia="Times New Roman" w:cstheme="minorHAnsi"/>
          <w:bCs/>
          <w:color w:val="000000" w:themeColor="text1"/>
        </w:rPr>
        <w:t xml:space="preserve"> information on SAS </w:t>
      </w:r>
      <w:r w:rsidR="00D2428D" w:rsidRPr="00DB40DE">
        <w:rPr>
          <w:rFonts w:eastAsia="Times New Roman" w:cstheme="minorHAnsi"/>
          <w:bCs/>
          <w:color w:val="000000" w:themeColor="text1"/>
        </w:rPr>
        <w:t>i</w:t>
      </w:r>
      <w:r w:rsidR="0065364F" w:rsidRPr="00DB40DE">
        <w:rPr>
          <w:rFonts w:eastAsia="Times New Roman" w:cstheme="minorHAnsi"/>
          <w:bCs/>
          <w:color w:val="000000" w:themeColor="text1"/>
        </w:rPr>
        <w:t>mplementation and reform needs</w:t>
      </w:r>
      <w:r w:rsidR="00817CFF" w:rsidRPr="00DB40DE">
        <w:rPr>
          <w:rFonts w:eastAsia="Times New Roman" w:cstheme="minorHAnsi"/>
          <w:bCs/>
          <w:color w:val="000000" w:themeColor="text1"/>
        </w:rPr>
        <w:t>, aimed</w:t>
      </w:r>
      <w:r w:rsidR="00D2428D" w:rsidRPr="00DB40DE">
        <w:rPr>
          <w:rFonts w:eastAsia="Times New Roman" w:cstheme="minorHAnsi"/>
          <w:bCs/>
          <w:color w:val="000000" w:themeColor="text1"/>
        </w:rPr>
        <w:t xml:space="preserve"> at reforming the Social Assistance Scheme in order to improve the impact of the scheme on reduction of poverty and expansion of the coverage of poor families in the scheme. The consultation process was led by the Ministry of Labor and Social Welfare</w:t>
      </w:r>
      <w:r w:rsidR="002520AF" w:rsidRPr="00DB40DE">
        <w:rPr>
          <w:rFonts w:eastAsia="Times New Roman" w:cstheme="minorHAnsi"/>
          <w:bCs/>
          <w:color w:val="000000" w:themeColor="text1"/>
        </w:rPr>
        <w:t xml:space="preserve"> (currently functioning under the MFLT)</w:t>
      </w:r>
      <w:r w:rsidR="00D2428D" w:rsidRPr="00DB40DE">
        <w:rPr>
          <w:rFonts w:eastAsia="Times New Roman" w:cstheme="minorHAnsi"/>
          <w:bCs/>
          <w:color w:val="000000" w:themeColor="text1"/>
        </w:rPr>
        <w:t xml:space="preserve"> during 2019. This process involved consultations with a</w:t>
      </w:r>
      <w:r w:rsidR="00D2428D" w:rsidRPr="00DB40DE">
        <w:rPr>
          <w:rFonts w:cstheme="minorHAnsi"/>
        </w:rPr>
        <w:t xml:space="preserve"> large number of institutions at central and local level responsible for the implementation of the Social Assistance Scheme or </w:t>
      </w:r>
      <w:r w:rsidR="002520AF" w:rsidRPr="00DB40DE">
        <w:rPr>
          <w:rFonts w:cstheme="minorHAnsi"/>
        </w:rPr>
        <w:t xml:space="preserve">who </w:t>
      </w:r>
      <w:r w:rsidR="00D2428D" w:rsidRPr="00DB40DE">
        <w:rPr>
          <w:rFonts w:cstheme="minorHAnsi"/>
        </w:rPr>
        <w:t xml:space="preserve">provide or are mandated to provide other services or benefits to the beneficiaries. Members from the sector of local non-governmental organizations and international organizations (including donors) who operate in the area of ​​assistance, services, protection and / or social inclusion through their programs have also been involved in this consultation process. Additionally, several meetings were held with local non-governmental organizations (NGOs) and international organizations, including </w:t>
      </w:r>
      <w:r w:rsidR="00851DAD">
        <w:rPr>
          <w:rFonts w:cstheme="minorHAnsi"/>
        </w:rPr>
        <w:t xml:space="preserve">World Bank, </w:t>
      </w:r>
      <w:r w:rsidR="00D2428D" w:rsidRPr="00DB40DE">
        <w:rPr>
          <w:rFonts w:cstheme="minorHAnsi"/>
        </w:rPr>
        <w:t xml:space="preserve">OSCE, UNDP and UNICEF, to discuss reform options. </w:t>
      </w:r>
    </w:p>
    <w:p w14:paraId="3112956C" w14:textId="226DF78A" w:rsidR="00D2428D" w:rsidRPr="00DB40DE" w:rsidRDefault="00D2428D" w:rsidP="001F10CF">
      <w:pPr>
        <w:autoSpaceDE w:val="0"/>
        <w:autoSpaceDN w:val="0"/>
        <w:adjustRightInd w:val="0"/>
        <w:spacing w:before="240" w:after="240"/>
        <w:jc w:val="both"/>
        <w:rPr>
          <w:rFonts w:cstheme="minorHAnsi"/>
        </w:rPr>
      </w:pPr>
      <w:r w:rsidRPr="00DB40DE">
        <w:rPr>
          <w:rFonts w:cstheme="minorHAnsi"/>
        </w:rPr>
        <w:t>The main issues identified</w:t>
      </w:r>
      <w:r w:rsidR="008B216B" w:rsidRPr="00DB40DE">
        <w:rPr>
          <w:rFonts w:cstheme="minorHAnsi"/>
        </w:rPr>
        <w:t xml:space="preserve"> and recommendations made</w:t>
      </w:r>
      <w:r w:rsidRPr="00DB40DE">
        <w:rPr>
          <w:rFonts w:cstheme="minorHAnsi"/>
        </w:rPr>
        <w:t xml:space="preserve"> during this consultation process include:</w:t>
      </w:r>
    </w:p>
    <w:p w14:paraId="30FB1326" w14:textId="769F5FCD" w:rsidR="00D2428D" w:rsidRPr="00DB40DE" w:rsidRDefault="00D2428D" w:rsidP="001F10CF">
      <w:pPr>
        <w:autoSpaceDE w:val="0"/>
        <w:autoSpaceDN w:val="0"/>
        <w:adjustRightInd w:val="0"/>
        <w:spacing w:before="240" w:after="240"/>
        <w:ind w:left="360"/>
        <w:jc w:val="both"/>
        <w:rPr>
          <w:rFonts w:cstheme="minorHAnsi"/>
        </w:rPr>
      </w:pPr>
      <w:r w:rsidRPr="00DB40DE">
        <w:rPr>
          <w:rFonts w:cstheme="minorHAnsi"/>
        </w:rPr>
        <w:lastRenderedPageBreak/>
        <w:t>• Activating SAS beneficiaries through active labor market measures and other employment services.</w:t>
      </w:r>
    </w:p>
    <w:p w14:paraId="2B1A5426" w14:textId="4363BDA0" w:rsidR="00D2428D" w:rsidRPr="00DB40DE" w:rsidRDefault="00D2428D" w:rsidP="001F10CF">
      <w:pPr>
        <w:autoSpaceDE w:val="0"/>
        <w:autoSpaceDN w:val="0"/>
        <w:adjustRightInd w:val="0"/>
        <w:spacing w:before="240" w:after="240"/>
        <w:ind w:left="360"/>
        <w:jc w:val="both"/>
        <w:rPr>
          <w:rFonts w:cstheme="minorHAnsi"/>
        </w:rPr>
      </w:pPr>
      <w:r w:rsidRPr="00DB40DE">
        <w:rPr>
          <w:rFonts w:cstheme="minorHAnsi"/>
        </w:rPr>
        <w:t>• Coverage of participants' (SAS beneficiaries) costs for transportation and food while attending vocational training</w:t>
      </w:r>
      <w:r w:rsidR="008B216B" w:rsidRPr="00DB40DE">
        <w:rPr>
          <w:rFonts w:cstheme="minorHAnsi"/>
        </w:rPr>
        <w:t xml:space="preserve"> should be considered</w:t>
      </w:r>
      <w:r w:rsidRPr="00DB40DE">
        <w:rPr>
          <w:rFonts w:cstheme="minorHAnsi"/>
        </w:rPr>
        <w:t>.</w:t>
      </w:r>
    </w:p>
    <w:p w14:paraId="246507ED" w14:textId="6F672FC9" w:rsidR="00D2428D" w:rsidRPr="00DB40DE" w:rsidRDefault="00D2428D" w:rsidP="001F10CF">
      <w:pPr>
        <w:autoSpaceDE w:val="0"/>
        <w:autoSpaceDN w:val="0"/>
        <w:adjustRightInd w:val="0"/>
        <w:spacing w:before="240" w:after="240"/>
        <w:ind w:left="360"/>
        <w:jc w:val="both"/>
        <w:rPr>
          <w:rFonts w:cstheme="minorHAnsi"/>
        </w:rPr>
      </w:pPr>
      <w:r w:rsidRPr="00DB40DE">
        <w:rPr>
          <w:rFonts w:cstheme="minorHAnsi"/>
        </w:rPr>
        <w:t>• Only half (50%) of retirement income for persons with</w:t>
      </w:r>
      <w:r w:rsidR="008B216B" w:rsidRPr="00DB40DE">
        <w:rPr>
          <w:rFonts w:cstheme="minorHAnsi"/>
        </w:rPr>
        <w:t xml:space="preserve"> disabilities of 80% or more need to be</w:t>
      </w:r>
      <w:r w:rsidRPr="00DB40DE">
        <w:rPr>
          <w:rFonts w:cstheme="minorHAnsi"/>
        </w:rPr>
        <w:t xml:space="preserve"> counted on the poverty test.</w:t>
      </w:r>
    </w:p>
    <w:p w14:paraId="52EDDE4C" w14:textId="5F6ACA06" w:rsidR="00D2428D" w:rsidRPr="00DB40DE" w:rsidRDefault="00D2428D" w:rsidP="001F10CF">
      <w:pPr>
        <w:autoSpaceDE w:val="0"/>
        <w:autoSpaceDN w:val="0"/>
        <w:adjustRightInd w:val="0"/>
        <w:spacing w:before="240" w:after="240"/>
        <w:ind w:left="360"/>
        <w:jc w:val="both"/>
        <w:rPr>
          <w:rFonts w:cstheme="minorHAnsi"/>
        </w:rPr>
      </w:pPr>
      <w:r w:rsidRPr="00DB40DE">
        <w:rPr>
          <w:rFonts w:cstheme="minorHAnsi"/>
        </w:rPr>
        <w:t xml:space="preserve">• Ownership and utilization of arable land and agricultural assets as well as livestock ownership should be included in the Appropriate Assets Test, as it can generate significant revenue for potential SNS applicants / beneficiaries. </w:t>
      </w:r>
    </w:p>
    <w:p w14:paraId="0A75E33A" w14:textId="459EDD1F" w:rsidR="00D2428D" w:rsidRPr="00DB40DE" w:rsidRDefault="008B216B" w:rsidP="001F10CF">
      <w:pPr>
        <w:autoSpaceDE w:val="0"/>
        <w:autoSpaceDN w:val="0"/>
        <w:adjustRightInd w:val="0"/>
        <w:spacing w:before="240" w:after="240"/>
        <w:ind w:left="360"/>
        <w:jc w:val="both"/>
        <w:rPr>
          <w:rFonts w:cstheme="minorHAnsi"/>
        </w:rPr>
      </w:pPr>
      <w:r w:rsidRPr="00DB40DE">
        <w:rPr>
          <w:rFonts w:cstheme="minorHAnsi"/>
        </w:rPr>
        <w:t>• Qu</w:t>
      </w:r>
      <w:r w:rsidR="00D2428D" w:rsidRPr="00DB40DE">
        <w:rPr>
          <w:rFonts w:cstheme="minorHAnsi"/>
        </w:rPr>
        <w:t>estions about whether the household has members living abroad, as well as if any hou</w:t>
      </w:r>
      <w:r w:rsidRPr="00DB40DE">
        <w:rPr>
          <w:rFonts w:cstheme="minorHAnsi"/>
        </w:rPr>
        <w:t>sehold member has bank deposits should be considered in the household assessment.</w:t>
      </w:r>
    </w:p>
    <w:p w14:paraId="3C49CB7F" w14:textId="1CE21BFE" w:rsidR="00D2428D" w:rsidRPr="00DB40DE" w:rsidRDefault="00D2428D" w:rsidP="001F10CF">
      <w:pPr>
        <w:autoSpaceDE w:val="0"/>
        <w:autoSpaceDN w:val="0"/>
        <w:adjustRightInd w:val="0"/>
        <w:spacing w:before="240" w:after="240"/>
        <w:ind w:left="360"/>
        <w:jc w:val="both"/>
        <w:rPr>
          <w:rFonts w:cstheme="minorHAnsi"/>
        </w:rPr>
      </w:pPr>
      <w:r w:rsidRPr="00DB40DE">
        <w:rPr>
          <w:rFonts w:cstheme="minorHAnsi"/>
        </w:rPr>
        <w:t xml:space="preserve">• Indicator </w:t>
      </w:r>
      <w:r w:rsidR="008B216B" w:rsidRPr="00DB40DE">
        <w:rPr>
          <w:rFonts w:cstheme="minorHAnsi"/>
        </w:rPr>
        <w:t>‘</w:t>
      </w:r>
      <w:r w:rsidRPr="00DB40DE">
        <w:rPr>
          <w:rFonts w:cstheme="minorHAnsi"/>
        </w:rPr>
        <w:t>Household owns color TV</w:t>
      </w:r>
      <w:r w:rsidR="008B216B" w:rsidRPr="00DB40DE">
        <w:rPr>
          <w:rFonts w:cstheme="minorHAnsi"/>
        </w:rPr>
        <w:t>’</w:t>
      </w:r>
      <w:r w:rsidRPr="00DB40DE">
        <w:rPr>
          <w:rFonts w:cstheme="minorHAnsi"/>
        </w:rPr>
        <w:t xml:space="preserve"> to be replaced with </w:t>
      </w:r>
      <w:r w:rsidR="008B216B" w:rsidRPr="00DB40DE">
        <w:rPr>
          <w:rFonts w:cstheme="minorHAnsi"/>
        </w:rPr>
        <w:t>‘</w:t>
      </w:r>
      <w:r w:rsidRPr="00DB40DE">
        <w:rPr>
          <w:rFonts w:cstheme="minorHAnsi"/>
        </w:rPr>
        <w:t>Household owns LCD TV</w:t>
      </w:r>
      <w:r w:rsidR="008B216B" w:rsidRPr="00DB40DE">
        <w:rPr>
          <w:rFonts w:cstheme="minorHAnsi"/>
        </w:rPr>
        <w:t>’</w:t>
      </w:r>
      <w:r w:rsidRPr="00DB40DE">
        <w:rPr>
          <w:rFonts w:cstheme="minorHAnsi"/>
        </w:rPr>
        <w:t xml:space="preserve"> because the latter coincides </w:t>
      </w:r>
      <w:r w:rsidR="008B216B" w:rsidRPr="00DB40DE">
        <w:rPr>
          <w:rFonts w:cstheme="minorHAnsi"/>
        </w:rPr>
        <w:t>more with reality on the ground.</w:t>
      </w:r>
    </w:p>
    <w:p w14:paraId="7610943C" w14:textId="77777777" w:rsidR="00D2428D" w:rsidRPr="00DB40DE" w:rsidRDefault="00D2428D" w:rsidP="001F10CF">
      <w:pPr>
        <w:autoSpaceDE w:val="0"/>
        <w:autoSpaceDN w:val="0"/>
        <w:adjustRightInd w:val="0"/>
        <w:spacing w:before="240" w:after="240"/>
        <w:ind w:left="360"/>
        <w:jc w:val="both"/>
        <w:rPr>
          <w:rFonts w:cstheme="minorHAnsi"/>
        </w:rPr>
      </w:pPr>
      <w:r w:rsidRPr="00DB40DE">
        <w:rPr>
          <w:rFonts w:cstheme="minorHAnsi"/>
        </w:rPr>
        <w:t>• Verification of data for the Financial Assets Test should include data sharing with municipalities as well, since the latter also provide agricultural grants as well as agricultural working tools.</w:t>
      </w:r>
    </w:p>
    <w:p w14:paraId="7513BE7A" w14:textId="77777777" w:rsidR="00D2428D" w:rsidRPr="00DB40DE" w:rsidRDefault="00D2428D" w:rsidP="001F10CF">
      <w:pPr>
        <w:autoSpaceDE w:val="0"/>
        <w:autoSpaceDN w:val="0"/>
        <w:adjustRightInd w:val="0"/>
        <w:spacing w:before="240" w:after="240"/>
        <w:ind w:left="360"/>
        <w:jc w:val="both"/>
        <w:rPr>
          <w:rFonts w:cstheme="minorHAnsi"/>
        </w:rPr>
      </w:pPr>
      <w:r w:rsidRPr="00DB40DE">
        <w:rPr>
          <w:rFonts w:cstheme="minorHAnsi"/>
        </w:rPr>
        <w:t>• Higher secondary education certificates should not be exclusionary criteria at the stage of applying for a Social Assistance Scheme, as they result in poor families not qualifying for the scheme.</w:t>
      </w:r>
    </w:p>
    <w:p w14:paraId="117F31C1" w14:textId="7EB28A3B" w:rsidR="00D2428D" w:rsidRPr="00DB40DE" w:rsidRDefault="00D2428D" w:rsidP="001F10CF">
      <w:pPr>
        <w:autoSpaceDE w:val="0"/>
        <w:autoSpaceDN w:val="0"/>
        <w:adjustRightInd w:val="0"/>
        <w:spacing w:before="240" w:after="240"/>
        <w:ind w:left="360"/>
        <w:jc w:val="both"/>
        <w:rPr>
          <w:rFonts w:cstheme="minorHAnsi"/>
        </w:rPr>
      </w:pPr>
      <w:r w:rsidRPr="00DB40DE">
        <w:rPr>
          <w:rFonts w:cstheme="minorHAnsi"/>
        </w:rPr>
        <w:t xml:space="preserve">• Include eventual changes to the Poverty Test with the reforms envisaged in the data collection by the Kosovo Agency of Statistics, namely, the transition from the collection of </w:t>
      </w:r>
      <w:r w:rsidR="008B216B" w:rsidRPr="00DB40DE">
        <w:rPr>
          <w:rFonts w:cstheme="minorHAnsi"/>
        </w:rPr>
        <w:t>household consumption data; /</w:t>
      </w:r>
      <w:r w:rsidRPr="00DB40DE">
        <w:rPr>
          <w:rFonts w:cstheme="minorHAnsi"/>
        </w:rPr>
        <w:t xml:space="preserve"> SAS beneficiaries who are offered employment opportunities but refuse and forward this data to the CSWs.</w:t>
      </w:r>
    </w:p>
    <w:p w14:paraId="5A202BF1" w14:textId="489E1DAA" w:rsidR="00D2428D" w:rsidRPr="00DB40DE" w:rsidRDefault="00324030" w:rsidP="001F10CF">
      <w:pPr>
        <w:autoSpaceDE w:val="0"/>
        <w:autoSpaceDN w:val="0"/>
        <w:adjustRightInd w:val="0"/>
        <w:spacing w:before="240" w:after="240"/>
        <w:jc w:val="both"/>
      </w:pPr>
      <w:r w:rsidRPr="00DB40DE">
        <w:t>The table below presents</w:t>
      </w:r>
      <w:r w:rsidR="00D2428D" w:rsidRPr="00DB40DE">
        <w:t xml:space="preserve"> the </w:t>
      </w:r>
      <w:r w:rsidR="00FD7770" w:rsidRPr="00DB40DE">
        <w:t xml:space="preserve">summary of communication and consultation activities </w:t>
      </w:r>
      <w:r w:rsidR="00D2428D" w:rsidRPr="00DB40DE">
        <w:t xml:space="preserve">that have been carried out </w:t>
      </w:r>
      <w:r w:rsidR="00FD7770" w:rsidRPr="00DB40DE">
        <w:t xml:space="preserve">on </w:t>
      </w:r>
      <w:r w:rsidR="000C5B10" w:rsidRPr="00DB40DE">
        <w:t xml:space="preserve">the proposed reform of the </w:t>
      </w:r>
      <w:r w:rsidR="00FD7770" w:rsidRPr="00DB40DE">
        <w:t>SAS:</w:t>
      </w:r>
    </w:p>
    <w:p w14:paraId="44510FD5" w14:textId="77777777" w:rsidR="003A20E1" w:rsidRPr="00DB40DE" w:rsidRDefault="003A20E1" w:rsidP="001F10CF">
      <w:pPr>
        <w:autoSpaceDE w:val="0"/>
        <w:autoSpaceDN w:val="0"/>
        <w:adjustRightInd w:val="0"/>
        <w:spacing w:before="240" w:after="240"/>
        <w:jc w:val="both"/>
      </w:pPr>
    </w:p>
    <w:p w14:paraId="74D9384A" w14:textId="77777777" w:rsidR="003A20E1" w:rsidRPr="00DB40DE" w:rsidRDefault="003A20E1" w:rsidP="001F10CF">
      <w:pPr>
        <w:autoSpaceDE w:val="0"/>
        <w:autoSpaceDN w:val="0"/>
        <w:adjustRightInd w:val="0"/>
        <w:spacing w:before="240" w:after="240"/>
        <w:jc w:val="both"/>
      </w:pPr>
    </w:p>
    <w:p w14:paraId="4C516DE3" w14:textId="77777777" w:rsidR="003A20E1" w:rsidRPr="00DB40DE" w:rsidRDefault="003A20E1" w:rsidP="001F10CF">
      <w:pPr>
        <w:autoSpaceDE w:val="0"/>
        <w:autoSpaceDN w:val="0"/>
        <w:adjustRightInd w:val="0"/>
        <w:spacing w:before="240" w:after="240"/>
        <w:jc w:val="both"/>
      </w:pPr>
    </w:p>
    <w:p w14:paraId="6AF172CE" w14:textId="77777777" w:rsidR="003A20E1" w:rsidRDefault="003A20E1" w:rsidP="001F10CF">
      <w:pPr>
        <w:autoSpaceDE w:val="0"/>
        <w:autoSpaceDN w:val="0"/>
        <w:adjustRightInd w:val="0"/>
        <w:spacing w:before="240" w:after="240"/>
        <w:jc w:val="both"/>
      </w:pPr>
    </w:p>
    <w:p w14:paraId="61BFEEC3" w14:textId="77777777" w:rsidR="00A62C36" w:rsidRDefault="00A62C36" w:rsidP="001F10CF">
      <w:pPr>
        <w:autoSpaceDE w:val="0"/>
        <w:autoSpaceDN w:val="0"/>
        <w:adjustRightInd w:val="0"/>
        <w:spacing w:before="240" w:after="240"/>
        <w:jc w:val="both"/>
      </w:pPr>
    </w:p>
    <w:p w14:paraId="1B37A36E" w14:textId="77777777" w:rsidR="00A62C36" w:rsidRPr="00DB40DE" w:rsidRDefault="00A62C36" w:rsidP="001F10CF">
      <w:pPr>
        <w:autoSpaceDE w:val="0"/>
        <w:autoSpaceDN w:val="0"/>
        <w:adjustRightInd w:val="0"/>
        <w:spacing w:before="240" w:after="240"/>
        <w:jc w:val="both"/>
      </w:pPr>
    </w:p>
    <w:p w14:paraId="760155A8" w14:textId="3D82BC23" w:rsidR="00830316" w:rsidRPr="00DB40DE" w:rsidRDefault="00830316" w:rsidP="001F10CF">
      <w:pPr>
        <w:spacing w:before="240" w:after="240"/>
        <w:jc w:val="both"/>
        <w:rPr>
          <w:rFonts w:cstheme="minorHAnsi"/>
          <w:b/>
        </w:rPr>
      </w:pPr>
      <w:r w:rsidRPr="00DB40DE">
        <w:rPr>
          <w:rFonts w:cstheme="minorHAnsi"/>
          <w:b/>
        </w:rPr>
        <w:t>Table 1. Stakeholder Engagement Activities on SAS Reform</w:t>
      </w:r>
    </w:p>
    <w:tbl>
      <w:tblPr>
        <w:tblStyle w:val="TableGrid"/>
        <w:tblW w:w="9175" w:type="dxa"/>
        <w:tblLayout w:type="fixed"/>
        <w:tblLook w:val="04A0" w:firstRow="1" w:lastRow="0" w:firstColumn="1" w:lastColumn="0" w:noHBand="0" w:noVBand="1"/>
      </w:tblPr>
      <w:tblGrid>
        <w:gridCol w:w="1305"/>
        <w:gridCol w:w="2290"/>
        <w:gridCol w:w="1350"/>
        <w:gridCol w:w="1633"/>
        <w:gridCol w:w="1157"/>
        <w:gridCol w:w="1440"/>
      </w:tblGrid>
      <w:tr w:rsidR="00D2428D" w:rsidRPr="00DB40DE" w14:paraId="38D36B59" w14:textId="77777777" w:rsidTr="007F7FCA">
        <w:tc>
          <w:tcPr>
            <w:tcW w:w="1305" w:type="dxa"/>
            <w:shd w:val="clear" w:color="auto" w:fill="DBE5F1" w:themeFill="accent1" w:themeFillTint="33"/>
          </w:tcPr>
          <w:p w14:paraId="1F42903F" w14:textId="77777777" w:rsidR="00D2428D" w:rsidRPr="00DB40DE" w:rsidRDefault="00D2428D" w:rsidP="001F10CF">
            <w:pPr>
              <w:spacing w:before="240" w:after="240"/>
              <w:rPr>
                <w:rFonts w:cstheme="minorHAnsi"/>
                <w:sz w:val="20"/>
                <w:szCs w:val="20"/>
              </w:rPr>
            </w:pPr>
            <w:r w:rsidRPr="00DB40DE">
              <w:rPr>
                <w:rFonts w:cstheme="minorHAnsi"/>
                <w:sz w:val="20"/>
                <w:szCs w:val="20"/>
              </w:rPr>
              <w:lastRenderedPageBreak/>
              <w:t>The main purpose</w:t>
            </w:r>
          </w:p>
        </w:tc>
        <w:tc>
          <w:tcPr>
            <w:tcW w:w="2290" w:type="dxa"/>
            <w:shd w:val="clear" w:color="auto" w:fill="DBE5F1" w:themeFill="accent1" w:themeFillTint="33"/>
          </w:tcPr>
          <w:p w14:paraId="57A4969B" w14:textId="77777777" w:rsidR="00D2428D" w:rsidRPr="00DB40DE" w:rsidRDefault="00D2428D" w:rsidP="001F10CF">
            <w:pPr>
              <w:spacing w:before="240" w:after="240"/>
              <w:rPr>
                <w:rFonts w:cstheme="minorHAnsi"/>
                <w:sz w:val="20"/>
                <w:szCs w:val="20"/>
              </w:rPr>
            </w:pPr>
            <w:r w:rsidRPr="00DB40DE">
              <w:rPr>
                <w:rFonts w:cstheme="minorHAnsi"/>
                <w:sz w:val="20"/>
                <w:szCs w:val="20"/>
              </w:rPr>
              <w:t>Target group</w:t>
            </w:r>
          </w:p>
        </w:tc>
        <w:tc>
          <w:tcPr>
            <w:tcW w:w="1350" w:type="dxa"/>
            <w:shd w:val="clear" w:color="auto" w:fill="DBE5F1" w:themeFill="accent1" w:themeFillTint="33"/>
          </w:tcPr>
          <w:p w14:paraId="60328A5A" w14:textId="77777777" w:rsidR="00D2428D" w:rsidRPr="00DB40DE" w:rsidRDefault="00D2428D" w:rsidP="001F10CF">
            <w:pPr>
              <w:spacing w:before="240" w:after="240"/>
              <w:rPr>
                <w:rFonts w:cstheme="minorHAnsi"/>
                <w:sz w:val="20"/>
                <w:szCs w:val="20"/>
              </w:rPr>
            </w:pPr>
            <w:r w:rsidRPr="00DB40DE">
              <w:rPr>
                <w:rFonts w:cstheme="minorHAnsi"/>
                <w:sz w:val="20"/>
                <w:szCs w:val="20"/>
              </w:rPr>
              <w:t>Activity</w:t>
            </w:r>
          </w:p>
        </w:tc>
        <w:tc>
          <w:tcPr>
            <w:tcW w:w="1633" w:type="dxa"/>
            <w:shd w:val="clear" w:color="auto" w:fill="DBE5F1" w:themeFill="accent1" w:themeFillTint="33"/>
          </w:tcPr>
          <w:p w14:paraId="0DF29AEE" w14:textId="77777777" w:rsidR="00D2428D" w:rsidRPr="00DB40DE" w:rsidRDefault="00D2428D" w:rsidP="001F10CF">
            <w:pPr>
              <w:spacing w:before="240" w:after="240"/>
              <w:rPr>
                <w:rFonts w:cstheme="minorHAnsi"/>
                <w:sz w:val="20"/>
                <w:szCs w:val="20"/>
              </w:rPr>
            </w:pPr>
            <w:r w:rsidRPr="00DB40DE">
              <w:rPr>
                <w:rFonts w:cstheme="minorHAnsi"/>
                <w:sz w:val="20"/>
                <w:szCs w:val="20"/>
              </w:rPr>
              <w:t>Communication/notice</w:t>
            </w:r>
          </w:p>
        </w:tc>
        <w:tc>
          <w:tcPr>
            <w:tcW w:w="1157" w:type="dxa"/>
            <w:shd w:val="clear" w:color="auto" w:fill="DBE5F1" w:themeFill="accent1" w:themeFillTint="33"/>
          </w:tcPr>
          <w:p w14:paraId="2F2E5615" w14:textId="77777777" w:rsidR="00D2428D" w:rsidRPr="00DB40DE" w:rsidRDefault="00D2428D" w:rsidP="001F10CF">
            <w:pPr>
              <w:spacing w:before="240" w:after="240"/>
              <w:rPr>
                <w:rFonts w:cstheme="minorHAnsi"/>
                <w:sz w:val="20"/>
                <w:szCs w:val="20"/>
              </w:rPr>
            </w:pPr>
            <w:r w:rsidRPr="00DB40DE">
              <w:rPr>
                <w:rFonts w:cstheme="minorHAnsi"/>
                <w:sz w:val="20"/>
                <w:szCs w:val="20"/>
              </w:rPr>
              <w:t>Dates/time periods</w:t>
            </w:r>
          </w:p>
        </w:tc>
        <w:tc>
          <w:tcPr>
            <w:tcW w:w="1440" w:type="dxa"/>
            <w:shd w:val="clear" w:color="auto" w:fill="DBE5F1" w:themeFill="accent1" w:themeFillTint="33"/>
          </w:tcPr>
          <w:p w14:paraId="1FA93142" w14:textId="77777777" w:rsidR="00D2428D" w:rsidRPr="00DB40DE" w:rsidRDefault="00D2428D" w:rsidP="001F10CF">
            <w:pPr>
              <w:spacing w:before="240" w:after="240"/>
              <w:rPr>
                <w:rFonts w:cstheme="minorHAnsi"/>
                <w:sz w:val="20"/>
                <w:szCs w:val="20"/>
              </w:rPr>
            </w:pPr>
            <w:r w:rsidRPr="00DB40DE">
              <w:rPr>
                <w:rFonts w:cstheme="minorHAnsi"/>
                <w:sz w:val="20"/>
                <w:szCs w:val="20"/>
              </w:rPr>
              <w:t>The person in charge</w:t>
            </w:r>
          </w:p>
        </w:tc>
      </w:tr>
      <w:tr w:rsidR="00D2428D" w:rsidRPr="00DB40DE" w14:paraId="06E95BED" w14:textId="77777777" w:rsidTr="007F7FCA">
        <w:tc>
          <w:tcPr>
            <w:tcW w:w="1305" w:type="dxa"/>
          </w:tcPr>
          <w:p w14:paraId="21C9FBEB" w14:textId="77777777" w:rsidR="00D2428D" w:rsidRPr="00DB40DE" w:rsidRDefault="00D2428D" w:rsidP="001F10CF">
            <w:pPr>
              <w:spacing w:before="240" w:after="240"/>
              <w:rPr>
                <w:rFonts w:cstheme="minorHAnsi"/>
                <w:sz w:val="20"/>
                <w:szCs w:val="20"/>
              </w:rPr>
            </w:pPr>
            <w:r w:rsidRPr="00DB40DE">
              <w:rPr>
                <w:rFonts w:cstheme="minorHAnsi"/>
                <w:sz w:val="20"/>
                <w:szCs w:val="20"/>
              </w:rPr>
              <w:t>Open meeting for all stakeholders</w:t>
            </w:r>
          </w:p>
        </w:tc>
        <w:tc>
          <w:tcPr>
            <w:tcW w:w="2290" w:type="dxa"/>
          </w:tcPr>
          <w:p w14:paraId="5CD21DE4" w14:textId="77777777" w:rsidR="00D2428D" w:rsidRPr="00DB40DE" w:rsidRDefault="00D2428D" w:rsidP="001F10CF">
            <w:pPr>
              <w:spacing w:before="240" w:after="240"/>
              <w:jc w:val="both"/>
              <w:rPr>
                <w:rFonts w:cstheme="minorHAnsi"/>
                <w:sz w:val="20"/>
                <w:szCs w:val="20"/>
              </w:rPr>
            </w:pPr>
            <w:r w:rsidRPr="00DB40DE">
              <w:rPr>
                <w:rFonts w:cstheme="minorHAnsi"/>
                <w:sz w:val="20"/>
                <w:szCs w:val="20"/>
              </w:rPr>
              <w:t>All stakeholders</w:t>
            </w:r>
          </w:p>
        </w:tc>
        <w:tc>
          <w:tcPr>
            <w:tcW w:w="1350" w:type="dxa"/>
          </w:tcPr>
          <w:p w14:paraId="03D1A486" w14:textId="77777777" w:rsidR="00D2428D" w:rsidRPr="00DB40DE" w:rsidRDefault="00D2428D" w:rsidP="001F10CF">
            <w:pPr>
              <w:spacing w:before="240" w:after="240"/>
              <w:jc w:val="both"/>
              <w:rPr>
                <w:rFonts w:cstheme="minorHAnsi"/>
                <w:sz w:val="20"/>
                <w:szCs w:val="20"/>
              </w:rPr>
            </w:pPr>
            <w:r w:rsidRPr="00DB40DE">
              <w:rPr>
                <w:rFonts w:cstheme="minorHAnsi"/>
                <w:sz w:val="20"/>
                <w:szCs w:val="20"/>
              </w:rPr>
              <w:t>Public meeting</w:t>
            </w:r>
          </w:p>
        </w:tc>
        <w:tc>
          <w:tcPr>
            <w:tcW w:w="1633" w:type="dxa"/>
          </w:tcPr>
          <w:p w14:paraId="1CA1635A" w14:textId="77777777" w:rsidR="00D2428D" w:rsidRPr="00DB40DE" w:rsidRDefault="00D2428D" w:rsidP="001F10CF">
            <w:pPr>
              <w:spacing w:before="240" w:after="240"/>
              <w:jc w:val="both"/>
              <w:rPr>
                <w:rFonts w:cstheme="minorHAnsi"/>
                <w:sz w:val="20"/>
                <w:szCs w:val="20"/>
              </w:rPr>
            </w:pPr>
            <w:r w:rsidRPr="00DB40DE">
              <w:rPr>
                <w:rFonts w:cstheme="minorHAnsi"/>
                <w:sz w:val="20"/>
                <w:szCs w:val="20"/>
              </w:rPr>
              <w:t>Press conference, Minister of MLSW</w:t>
            </w:r>
          </w:p>
        </w:tc>
        <w:tc>
          <w:tcPr>
            <w:tcW w:w="1157" w:type="dxa"/>
          </w:tcPr>
          <w:p w14:paraId="766D2FC9" w14:textId="77777777" w:rsidR="00D2428D" w:rsidRPr="00DB40DE" w:rsidRDefault="00D2428D" w:rsidP="001F10CF">
            <w:pPr>
              <w:spacing w:before="240" w:after="240"/>
              <w:jc w:val="both"/>
              <w:rPr>
                <w:rFonts w:cstheme="minorHAnsi"/>
                <w:sz w:val="20"/>
                <w:szCs w:val="20"/>
              </w:rPr>
            </w:pPr>
            <w:r w:rsidRPr="00DB40DE">
              <w:rPr>
                <w:rFonts w:cstheme="minorHAnsi"/>
                <w:sz w:val="20"/>
                <w:szCs w:val="20"/>
              </w:rPr>
              <w:t>30.08.2019</w:t>
            </w:r>
          </w:p>
        </w:tc>
        <w:tc>
          <w:tcPr>
            <w:tcW w:w="1440" w:type="dxa"/>
          </w:tcPr>
          <w:p w14:paraId="55CF25C8" w14:textId="77777777" w:rsidR="00D2428D" w:rsidRPr="00DB40DE" w:rsidRDefault="00D2428D" w:rsidP="001F10CF">
            <w:pPr>
              <w:spacing w:before="240" w:after="240"/>
              <w:jc w:val="both"/>
              <w:rPr>
                <w:rFonts w:cstheme="minorHAnsi"/>
                <w:sz w:val="20"/>
                <w:szCs w:val="20"/>
              </w:rPr>
            </w:pPr>
            <w:r w:rsidRPr="00DB40DE">
              <w:rPr>
                <w:rFonts w:cstheme="minorHAnsi"/>
                <w:sz w:val="20"/>
                <w:szCs w:val="20"/>
              </w:rPr>
              <w:t>Ylfete Ramosaj – Abazi, Ismail Gashi</w:t>
            </w:r>
          </w:p>
        </w:tc>
      </w:tr>
      <w:tr w:rsidR="00D2428D" w:rsidRPr="00DB40DE" w14:paraId="66D2AC40" w14:textId="77777777" w:rsidTr="007F7FCA">
        <w:trPr>
          <w:trHeight w:val="864"/>
        </w:trPr>
        <w:tc>
          <w:tcPr>
            <w:tcW w:w="1305" w:type="dxa"/>
          </w:tcPr>
          <w:p w14:paraId="417846A6" w14:textId="77777777" w:rsidR="00D2428D" w:rsidRPr="00DB40DE" w:rsidRDefault="00D2428D" w:rsidP="001F10CF">
            <w:pPr>
              <w:spacing w:before="240" w:after="240"/>
              <w:rPr>
                <w:rFonts w:cstheme="minorHAnsi"/>
                <w:sz w:val="20"/>
                <w:szCs w:val="20"/>
              </w:rPr>
            </w:pPr>
            <w:r w:rsidRPr="00DB40DE">
              <w:rPr>
                <w:rFonts w:cstheme="minorHAnsi"/>
                <w:sz w:val="20"/>
                <w:szCs w:val="20"/>
              </w:rPr>
              <w:t>Targeted consultations</w:t>
            </w:r>
          </w:p>
        </w:tc>
        <w:tc>
          <w:tcPr>
            <w:tcW w:w="2290" w:type="dxa"/>
          </w:tcPr>
          <w:p w14:paraId="3E3B26F2" w14:textId="0633B9A1" w:rsidR="00D2428D" w:rsidRPr="00DB40DE" w:rsidRDefault="00D2428D" w:rsidP="001F10CF">
            <w:pPr>
              <w:pStyle w:val="ListParagraph"/>
              <w:numPr>
                <w:ilvl w:val="0"/>
                <w:numId w:val="20"/>
              </w:numPr>
              <w:spacing w:before="240" w:after="240"/>
              <w:ind w:left="112" w:hanging="180"/>
              <w:jc w:val="both"/>
              <w:rPr>
                <w:rFonts w:cstheme="minorHAnsi"/>
                <w:sz w:val="20"/>
                <w:szCs w:val="20"/>
              </w:rPr>
            </w:pPr>
            <w:r w:rsidRPr="00DB40DE">
              <w:rPr>
                <w:rFonts w:cstheme="minorHAnsi"/>
                <w:sz w:val="20"/>
                <w:szCs w:val="20"/>
              </w:rPr>
              <w:t>Municipalities, CSWs</w:t>
            </w:r>
          </w:p>
          <w:p w14:paraId="271EC4AD" w14:textId="4F962B2A" w:rsidR="00D2428D" w:rsidRPr="00DB40DE" w:rsidRDefault="00D2428D" w:rsidP="001F10CF">
            <w:pPr>
              <w:pStyle w:val="ListParagraph"/>
              <w:numPr>
                <w:ilvl w:val="0"/>
                <w:numId w:val="20"/>
              </w:numPr>
              <w:spacing w:before="240" w:after="240"/>
              <w:ind w:left="112" w:hanging="180"/>
              <w:jc w:val="both"/>
              <w:rPr>
                <w:rFonts w:cstheme="minorHAnsi"/>
                <w:sz w:val="20"/>
                <w:szCs w:val="20"/>
              </w:rPr>
            </w:pPr>
            <w:r w:rsidRPr="00DB40DE">
              <w:rPr>
                <w:rFonts w:cstheme="minorHAnsi"/>
                <w:sz w:val="20"/>
                <w:szCs w:val="20"/>
              </w:rPr>
              <w:t>Line Ministries (</w:t>
            </w:r>
            <w:proofErr w:type="spellStart"/>
            <w:r w:rsidRPr="00DB40DE">
              <w:rPr>
                <w:rFonts w:cstheme="minorHAnsi"/>
                <w:sz w:val="20"/>
                <w:szCs w:val="20"/>
              </w:rPr>
              <w:t>MoH</w:t>
            </w:r>
            <w:proofErr w:type="spellEnd"/>
            <w:r w:rsidRPr="00DB40DE">
              <w:rPr>
                <w:rFonts w:cstheme="minorHAnsi"/>
                <w:sz w:val="20"/>
                <w:szCs w:val="20"/>
              </w:rPr>
              <w:t xml:space="preserve">, </w:t>
            </w:r>
            <w:proofErr w:type="spellStart"/>
            <w:r w:rsidRPr="00DB40DE">
              <w:rPr>
                <w:rFonts w:cstheme="minorHAnsi"/>
                <w:sz w:val="20"/>
                <w:szCs w:val="20"/>
              </w:rPr>
              <w:t>MoF</w:t>
            </w:r>
            <w:proofErr w:type="spellEnd"/>
            <w:r w:rsidRPr="00DB40DE">
              <w:rPr>
                <w:rFonts w:cstheme="minorHAnsi"/>
                <w:sz w:val="20"/>
                <w:szCs w:val="20"/>
              </w:rPr>
              <w:t>, MEST, Health Insurance Fund, energy regulator, Water Services Regulatory Authority)</w:t>
            </w:r>
          </w:p>
          <w:p w14:paraId="60DC61DF" w14:textId="34F42DC4" w:rsidR="00D2428D" w:rsidRPr="00DB40DE" w:rsidRDefault="00D2428D" w:rsidP="001F10CF">
            <w:pPr>
              <w:pStyle w:val="ListParagraph"/>
              <w:numPr>
                <w:ilvl w:val="0"/>
                <w:numId w:val="20"/>
              </w:numPr>
              <w:spacing w:before="240" w:after="240"/>
              <w:ind w:left="112" w:hanging="180"/>
              <w:jc w:val="both"/>
              <w:rPr>
                <w:rFonts w:cstheme="minorHAnsi"/>
                <w:sz w:val="20"/>
                <w:szCs w:val="20"/>
              </w:rPr>
            </w:pPr>
            <w:r w:rsidRPr="00DB40DE">
              <w:rPr>
                <w:rFonts w:cstheme="minorHAnsi"/>
                <w:sz w:val="20"/>
                <w:szCs w:val="20"/>
              </w:rPr>
              <w:t>NGOs in the field of social protection and social services</w:t>
            </w:r>
          </w:p>
          <w:p w14:paraId="79715196" w14:textId="2EA0338A" w:rsidR="00D2428D" w:rsidRPr="00DB40DE" w:rsidRDefault="00D2428D" w:rsidP="001F10CF">
            <w:pPr>
              <w:pStyle w:val="ListParagraph"/>
              <w:numPr>
                <w:ilvl w:val="0"/>
                <w:numId w:val="20"/>
              </w:numPr>
              <w:spacing w:before="240" w:after="240"/>
              <w:ind w:left="112" w:hanging="180"/>
              <w:jc w:val="both"/>
              <w:rPr>
                <w:rFonts w:cstheme="minorHAnsi"/>
                <w:sz w:val="20"/>
                <w:szCs w:val="20"/>
              </w:rPr>
            </w:pPr>
            <w:r w:rsidRPr="00DB40DE">
              <w:rPr>
                <w:rFonts w:cstheme="minorHAnsi"/>
                <w:sz w:val="20"/>
                <w:szCs w:val="20"/>
              </w:rPr>
              <w:t>Donors (UNICEF, World Bank, UNDP</w:t>
            </w:r>
            <w:r w:rsidR="00851DAD">
              <w:rPr>
                <w:rFonts w:cstheme="minorHAnsi"/>
                <w:sz w:val="20"/>
                <w:szCs w:val="20"/>
              </w:rPr>
              <w:t>, OSCE</w:t>
            </w:r>
            <w:r w:rsidRPr="00DB40DE">
              <w:rPr>
                <w:rFonts w:cstheme="minorHAnsi"/>
                <w:sz w:val="20"/>
                <w:szCs w:val="20"/>
              </w:rPr>
              <w:t>)</w:t>
            </w:r>
          </w:p>
        </w:tc>
        <w:tc>
          <w:tcPr>
            <w:tcW w:w="1350" w:type="dxa"/>
          </w:tcPr>
          <w:p w14:paraId="0B53EC0C" w14:textId="77777777" w:rsidR="00D2428D" w:rsidRPr="00DB40DE" w:rsidRDefault="00D2428D" w:rsidP="001F10CF">
            <w:pPr>
              <w:spacing w:before="240" w:after="240"/>
              <w:jc w:val="both"/>
              <w:rPr>
                <w:rFonts w:cstheme="minorHAnsi"/>
                <w:sz w:val="20"/>
                <w:szCs w:val="20"/>
              </w:rPr>
            </w:pPr>
            <w:r w:rsidRPr="00DB40DE">
              <w:rPr>
                <w:rFonts w:cstheme="minorHAnsi"/>
                <w:sz w:val="20"/>
                <w:szCs w:val="20"/>
              </w:rPr>
              <w:t>Consultation</w:t>
            </w:r>
          </w:p>
        </w:tc>
        <w:tc>
          <w:tcPr>
            <w:tcW w:w="1633" w:type="dxa"/>
          </w:tcPr>
          <w:p w14:paraId="2D932D73" w14:textId="77777777" w:rsidR="00D2428D" w:rsidRPr="00DB40DE" w:rsidRDefault="00D2428D" w:rsidP="001F10CF">
            <w:pPr>
              <w:spacing w:before="240" w:after="240"/>
              <w:jc w:val="both"/>
              <w:rPr>
                <w:rFonts w:cstheme="minorHAnsi"/>
                <w:sz w:val="20"/>
                <w:szCs w:val="20"/>
              </w:rPr>
            </w:pPr>
            <w:r w:rsidRPr="00DB40DE">
              <w:rPr>
                <w:rFonts w:cstheme="minorHAnsi"/>
                <w:sz w:val="20"/>
                <w:szCs w:val="20"/>
              </w:rPr>
              <w:t>Meeting</w:t>
            </w:r>
          </w:p>
        </w:tc>
        <w:tc>
          <w:tcPr>
            <w:tcW w:w="1157" w:type="dxa"/>
          </w:tcPr>
          <w:p w14:paraId="02436B40" w14:textId="77777777" w:rsidR="00D2428D" w:rsidRPr="00DB40DE" w:rsidRDefault="00D2428D" w:rsidP="001F10CF">
            <w:pPr>
              <w:spacing w:before="240" w:after="240"/>
              <w:jc w:val="both"/>
              <w:rPr>
                <w:rFonts w:cstheme="minorHAnsi"/>
                <w:sz w:val="20"/>
                <w:szCs w:val="20"/>
              </w:rPr>
            </w:pPr>
            <w:r w:rsidRPr="00DB40DE">
              <w:rPr>
                <w:rFonts w:cstheme="minorHAnsi"/>
                <w:sz w:val="20"/>
                <w:szCs w:val="20"/>
              </w:rPr>
              <w:t>26.03.2019</w:t>
            </w:r>
          </w:p>
          <w:p w14:paraId="6F761AE3" w14:textId="77777777" w:rsidR="00D2428D" w:rsidRPr="00DB40DE" w:rsidRDefault="00D2428D" w:rsidP="001F10CF">
            <w:pPr>
              <w:spacing w:before="240" w:after="240"/>
              <w:jc w:val="both"/>
              <w:rPr>
                <w:rFonts w:cstheme="minorHAnsi"/>
                <w:sz w:val="20"/>
                <w:szCs w:val="20"/>
              </w:rPr>
            </w:pPr>
          </w:p>
          <w:p w14:paraId="20F26FDA" w14:textId="77777777" w:rsidR="00D2428D" w:rsidRPr="00DB40DE" w:rsidRDefault="00D2428D" w:rsidP="001F10CF">
            <w:pPr>
              <w:spacing w:before="240" w:after="240"/>
              <w:jc w:val="both"/>
              <w:rPr>
                <w:rFonts w:cstheme="minorHAnsi"/>
                <w:sz w:val="20"/>
                <w:szCs w:val="20"/>
              </w:rPr>
            </w:pPr>
          </w:p>
        </w:tc>
        <w:tc>
          <w:tcPr>
            <w:tcW w:w="1440" w:type="dxa"/>
          </w:tcPr>
          <w:p w14:paraId="0FB9D2A5" w14:textId="77777777" w:rsidR="00D2428D" w:rsidRPr="00DB40DE" w:rsidRDefault="00D2428D" w:rsidP="001F10CF">
            <w:pPr>
              <w:spacing w:before="240" w:after="240"/>
              <w:jc w:val="both"/>
              <w:rPr>
                <w:rFonts w:cstheme="minorHAnsi"/>
                <w:sz w:val="20"/>
                <w:szCs w:val="20"/>
              </w:rPr>
            </w:pPr>
            <w:r w:rsidRPr="00DB40DE">
              <w:rPr>
                <w:rFonts w:cstheme="minorHAnsi"/>
                <w:sz w:val="20"/>
                <w:szCs w:val="20"/>
              </w:rPr>
              <w:t>Ylfete Ramosaj – Abazi,</w:t>
            </w:r>
          </w:p>
        </w:tc>
      </w:tr>
      <w:tr w:rsidR="00D2428D" w:rsidRPr="00DB40DE" w14:paraId="65D4693C" w14:textId="77777777" w:rsidTr="007F7FCA">
        <w:tc>
          <w:tcPr>
            <w:tcW w:w="1305" w:type="dxa"/>
          </w:tcPr>
          <w:p w14:paraId="3B2708D0" w14:textId="77777777" w:rsidR="00D2428D" w:rsidRPr="00DB40DE" w:rsidRDefault="00D2428D" w:rsidP="001F10CF">
            <w:pPr>
              <w:spacing w:before="240" w:after="240"/>
              <w:rPr>
                <w:rFonts w:cstheme="minorHAnsi"/>
                <w:sz w:val="20"/>
                <w:szCs w:val="20"/>
              </w:rPr>
            </w:pPr>
            <w:r w:rsidRPr="00DB40DE">
              <w:rPr>
                <w:rFonts w:cstheme="minorHAnsi"/>
                <w:sz w:val="20"/>
                <w:szCs w:val="20"/>
              </w:rPr>
              <w:t>Targeted consultations</w:t>
            </w:r>
          </w:p>
        </w:tc>
        <w:tc>
          <w:tcPr>
            <w:tcW w:w="2290" w:type="dxa"/>
          </w:tcPr>
          <w:p w14:paraId="6389ED2D" w14:textId="77777777" w:rsidR="00D2428D" w:rsidRPr="00DB40DE" w:rsidRDefault="00D2428D" w:rsidP="001F10CF">
            <w:pPr>
              <w:pStyle w:val="ListParagraph"/>
              <w:numPr>
                <w:ilvl w:val="0"/>
                <w:numId w:val="12"/>
              </w:numPr>
              <w:spacing w:before="240" w:after="240"/>
              <w:jc w:val="both"/>
              <w:rPr>
                <w:rFonts w:cstheme="minorHAnsi"/>
                <w:sz w:val="20"/>
                <w:szCs w:val="20"/>
              </w:rPr>
            </w:pPr>
            <w:r w:rsidRPr="00DB40DE">
              <w:rPr>
                <w:rFonts w:cstheme="minorHAnsi"/>
                <w:sz w:val="20"/>
                <w:szCs w:val="20"/>
              </w:rPr>
              <w:t>Municipalities (CSWs)</w:t>
            </w:r>
          </w:p>
          <w:p w14:paraId="3D5CBA7A" w14:textId="77777777" w:rsidR="00D2428D" w:rsidRPr="00DB40DE" w:rsidRDefault="00D2428D" w:rsidP="001F10CF">
            <w:pPr>
              <w:pStyle w:val="ListParagraph"/>
              <w:numPr>
                <w:ilvl w:val="0"/>
                <w:numId w:val="12"/>
              </w:numPr>
              <w:spacing w:before="240" w:after="240"/>
              <w:jc w:val="both"/>
              <w:rPr>
                <w:rFonts w:cstheme="minorHAnsi"/>
                <w:sz w:val="20"/>
                <w:szCs w:val="20"/>
              </w:rPr>
            </w:pPr>
            <w:r w:rsidRPr="00DB40DE">
              <w:rPr>
                <w:rFonts w:cstheme="minorHAnsi"/>
                <w:sz w:val="20"/>
                <w:szCs w:val="20"/>
              </w:rPr>
              <w:t>Line Ministries</w:t>
            </w:r>
          </w:p>
          <w:p w14:paraId="296AC013" w14:textId="77777777" w:rsidR="00D2428D" w:rsidRPr="00DB40DE" w:rsidRDefault="00D2428D" w:rsidP="001F10CF">
            <w:pPr>
              <w:pStyle w:val="ListParagraph"/>
              <w:numPr>
                <w:ilvl w:val="0"/>
                <w:numId w:val="12"/>
              </w:numPr>
              <w:spacing w:before="240" w:after="240"/>
              <w:jc w:val="both"/>
              <w:rPr>
                <w:rFonts w:cstheme="minorHAnsi"/>
                <w:sz w:val="20"/>
                <w:szCs w:val="20"/>
              </w:rPr>
            </w:pPr>
            <w:r w:rsidRPr="00DB40DE">
              <w:rPr>
                <w:rFonts w:cstheme="minorHAnsi"/>
                <w:sz w:val="20"/>
                <w:szCs w:val="20"/>
              </w:rPr>
              <w:t>Donors</w:t>
            </w:r>
          </w:p>
        </w:tc>
        <w:tc>
          <w:tcPr>
            <w:tcW w:w="1350" w:type="dxa"/>
          </w:tcPr>
          <w:p w14:paraId="7F576600" w14:textId="77777777" w:rsidR="00D2428D" w:rsidRPr="00DB40DE" w:rsidRDefault="00D2428D" w:rsidP="001F10CF">
            <w:pPr>
              <w:spacing w:before="240" w:after="240"/>
              <w:jc w:val="both"/>
              <w:rPr>
                <w:rFonts w:cstheme="minorHAnsi"/>
                <w:sz w:val="20"/>
                <w:szCs w:val="20"/>
              </w:rPr>
            </w:pPr>
            <w:r w:rsidRPr="00DB40DE">
              <w:rPr>
                <w:rFonts w:cstheme="minorHAnsi"/>
                <w:sz w:val="20"/>
                <w:szCs w:val="20"/>
              </w:rPr>
              <w:t>Consultation</w:t>
            </w:r>
          </w:p>
        </w:tc>
        <w:tc>
          <w:tcPr>
            <w:tcW w:w="1633" w:type="dxa"/>
          </w:tcPr>
          <w:p w14:paraId="56F10AAE" w14:textId="77777777" w:rsidR="00D2428D" w:rsidRPr="00DB40DE" w:rsidRDefault="00D2428D" w:rsidP="001F10CF">
            <w:pPr>
              <w:spacing w:before="240" w:after="240"/>
              <w:jc w:val="both"/>
              <w:rPr>
                <w:rFonts w:cstheme="minorHAnsi"/>
                <w:sz w:val="20"/>
                <w:szCs w:val="20"/>
              </w:rPr>
            </w:pPr>
            <w:r w:rsidRPr="00DB40DE">
              <w:rPr>
                <w:rFonts w:cstheme="minorHAnsi"/>
                <w:sz w:val="20"/>
                <w:szCs w:val="20"/>
              </w:rPr>
              <w:t>Meeting</w:t>
            </w:r>
          </w:p>
        </w:tc>
        <w:tc>
          <w:tcPr>
            <w:tcW w:w="1157" w:type="dxa"/>
          </w:tcPr>
          <w:p w14:paraId="783398A3" w14:textId="77777777" w:rsidR="00D2428D" w:rsidRPr="00DB40DE" w:rsidRDefault="00D2428D" w:rsidP="001F10CF">
            <w:pPr>
              <w:spacing w:before="240" w:after="240"/>
              <w:jc w:val="both"/>
              <w:rPr>
                <w:rFonts w:cstheme="minorHAnsi"/>
                <w:sz w:val="20"/>
                <w:szCs w:val="20"/>
              </w:rPr>
            </w:pPr>
            <w:r w:rsidRPr="00DB40DE">
              <w:rPr>
                <w:rFonts w:cstheme="minorHAnsi"/>
                <w:sz w:val="20"/>
                <w:szCs w:val="20"/>
              </w:rPr>
              <w:t>10.05.2019</w:t>
            </w:r>
          </w:p>
        </w:tc>
        <w:tc>
          <w:tcPr>
            <w:tcW w:w="1440" w:type="dxa"/>
          </w:tcPr>
          <w:p w14:paraId="6E73A6D7" w14:textId="77777777" w:rsidR="00D2428D" w:rsidRPr="00DB40DE" w:rsidRDefault="00D2428D" w:rsidP="001F10CF">
            <w:pPr>
              <w:spacing w:before="240" w:after="240"/>
              <w:jc w:val="both"/>
              <w:rPr>
                <w:rFonts w:cstheme="minorHAnsi"/>
                <w:sz w:val="20"/>
                <w:szCs w:val="20"/>
              </w:rPr>
            </w:pPr>
            <w:r w:rsidRPr="00DB40DE">
              <w:rPr>
                <w:rFonts w:cstheme="minorHAnsi"/>
                <w:sz w:val="20"/>
                <w:szCs w:val="20"/>
              </w:rPr>
              <w:t>Ylfete Ramosaj – Abazi</w:t>
            </w:r>
          </w:p>
        </w:tc>
      </w:tr>
      <w:tr w:rsidR="00D2428D" w:rsidRPr="00DB40DE" w14:paraId="6D82CE96" w14:textId="77777777" w:rsidTr="007F7FCA">
        <w:tc>
          <w:tcPr>
            <w:tcW w:w="1305" w:type="dxa"/>
          </w:tcPr>
          <w:p w14:paraId="20D608A0" w14:textId="77777777" w:rsidR="00D2428D" w:rsidRPr="00DB40DE" w:rsidRDefault="00D2428D" w:rsidP="001F10CF">
            <w:pPr>
              <w:spacing w:before="240" w:after="240"/>
              <w:rPr>
                <w:rFonts w:cstheme="minorHAnsi"/>
                <w:sz w:val="20"/>
                <w:szCs w:val="20"/>
              </w:rPr>
            </w:pPr>
            <w:r w:rsidRPr="00DB40DE">
              <w:rPr>
                <w:rFonts w:cstheme="minorHAnsi"/>
                <w:sz w:val="20"/>
                <w:szCs w:val="20"/>
              </w:rPr>
              <w:t>Targeted consultations</w:t>
            </w:r>
          </w:p>
        </w:tc>
        <w:tc>
          <w:tcPr>
            <w:tcW w:w="2290" w:type="dxa"/>
          </w:tcPr>
          <w:p w14:paraId="4E15B632" w14:textId="77777777" w:rsidR="00D2428D" w:rsidRPr="00DB40DE" w:rsidRDefault="00D2428D" w:rsidP="001F10CF">
            <w:pPr>
              <w:pStyle w:val="ListParagraph"/>
              <w:numPr>
                <w:ilvl w:val="0"/>
                <w:numId w:val="12"/>
              </w:numPr>
              <w:spacing w:before="240" w:after="240"/>
              <w:jc w:val="both"/>
              <w:rPr>
                <w:rFonts w:cstheme="minorHAnsi"/>
                <w:sz w:val="20"/>
                <w:szCs w:val="20"/>
              </w:rPr>
            </w:pPr>
            <w:r w:rsidRPr="00DB40DE">
              <w:rPr>
                <w:rFonts w:cstheme="minorHAnsi"/>
                <w:sz w:val="20"/>
                <w:szCs w:val="20"/>
              </w:rPr>
              <w:t>Municipalities (CSWs)</w:t>
            </w:r>
          </w:p>
          <w:p w14:paraId="31FB6E5D" w14:textId="77777777" w:rsidR="00D2428D" w:rsidRPr="00DB40DE" w:rsidRDefault="00D2428D" w:rsidP="001F10CF">
            <w:pPr>
              <w:pStyle w:val="ListParagraph"/>
              <w:numPr>
                <w:ilvl w:val="0"/>
                <w:numId w:val="12"/>
              </w:numPr>
              <w:spacing w:before="240" w:after="240"/>
              <w:jc w:val="both"/>
              <w:rPr>
                <w:rFonts w:cstheme="minorHAnsi"/>
                <w:sz w:val="20"/>
                <w:szCs w:val="20"/>
              </w:rPr>
            </w:pPr>
            <w:r w:rsidRPr="00DB40DE">
              <w:rPr>
                <w:rFonts w:cstheme="minorHAnsi"/>
                <w:sz w:val="20"/>
                <w:szCs w:val="20"/>
              </w:rPr>
              <w:t>Line Ministries</w:t>
            </w:r>
          </w:p>
          <w:p w14:paraId="15C5A33B" w14:textId="77777777" w:rsidR="00D2428D" w:rsidRPr="00DB40DE" w:rsidRDefault="00D2428D" w:rsidP="001F10CF">
            <w:pPr>
              <w:pStyle w:val="ListParagraph"/>
              <w:numPr>
                <w:ilvl w:val="0"/>
                <w:numId w:val="12"/>
              </w:numPr>
              <w:spacing w:before="240" w:after="240"/>
              <w:jc w:val="both"/>
              <w:rPr>
                <w:rFonts w:cstheme="minorHAnsi"/>
                <w:sz w:val="20"/>
                <w:szCs w:val="20"/>
              </w:rPr>
            </w:pPr>
            <w:r w:rsidRPr="00DB40DE">
              <w:rPr>
                <w:rFonts w:cstheme="minorHAnsi"/>
                <w:sz w:val="20"/>
                <w:szCs w:val="20"/>
              </w:rPr>
              <w:t>Donors</w:t>
            </w:r>
          </w:p>
        </w:tc>
        <w:tc>
          <w:tcPr>
            <w:tcW w:w="1350" w:type="dxa"/>
          </w:tcPr>
          <w:p w14:paraId="5A13BFCF" w14:textId="77777777" w:rsidR="00D2428D" w:rsidRPr="00DB40DE" w:rsidRDefault="00D2428D" w:rsidP="001F10CF">
            <w:pPr>
              <w:spacing w:before="240" w:after="240"/>
              <w:jc w:val="both"/>
              <w:rPr>
                <w:rFonts w:cstheme="minorHAnsi"/>
                <w:sz w:val="20"/>
                <w:szCs w:val="20"/>
              </w:rPr>
            </w:pPr>
            <w:r w:rsidRPr="00DB40DE">
              <w:rPr>
                <w:rFonts w:cstheme="minorHAnsi"/>
                <w:sz w:val="20"/>
                <w:szCs w:val="20"/>
              </w:rPr>
              <w:t>Consultation</w:t>
            </w:r>
          </w:p>
        </w:tc>
        <w:tc>
          <w:tcPr>
            <w:tcW w:w="1633" w:type="dxa"/>
          </w:tcPr>
          <w:p w14:paraId="42B25CF0" w14:textId="77777777" w:rsidR="00D2428D" w:rsidRPr="00DB40DE" w:rsidRDefault="00D2428D" w:rsidP="001F10CF">
            <w:pPr>
              <w:spacing w:before="240" w:after="240"/>
              <w:jc w:val="both"/>
              <w:rPr>
                <w:rFonts w:cstheme="minorHAnsi"/>
                <w:sz w:val="20"/>
                <w:szCs w:val="20"/>
              </w:rPr>
            </w:pPr>
            <w:r w:rsidRPr="00DB40DE">
              <w:rPr>
                <w:rFonts w:cstheme="minorHAnsi"/>
                <w:sz w:val="20"/>
                <w:szCs w:val="20"/>
              </w:rPr>
              <w:t>In writing - the draft of the CD has been distributed to the Working Group for comments</w:t>
            </w:r>
          </w:p>
        </w:tc>
        <w:tc>
          <w:tcPr>
            <w:tcW w:w="1157" w:type="dxa"/>
          </w:tcPr>
          <w:p w14:paraId="4FA43CE0" w14:textId="77777777" w:rsidR="00D2428D" w:rsidRPr="00DB40DE" w:rsidRDefault="00D2428D" w:rsidP="001F10CF">
            <w:pPr>
              <w:spacing w:before="240" w:after="240"/>
              <w:jc w:val="both"/>
              <w:rPr>
                <w:rFonts w:cstheme="minorHAnsi"/>
                <w:sz w:val="20"/>
                <w:szCs w:val="20"/>
              </w:rPr>
            </w:pPr>
            <w:r w:rsidRPr="00DB40DE">
              <w:rPr>
                <w:rFonts w:cstheme="minorHAnsi"/>
                <w:sz w:val="20"/>
                <w:szCs w:val="20"/>
              </w:rPr>
              <w:t>13.06.2019</w:t>
            </w:r>
          </w:p>
        </w:tc>
        <w:tc>
          <w:tcPr>
            <w:tcW w:w="1440" w:type="dxa"/>
          </w:tcPr>
          <w:p w14:paraId="6AC04779" w14:textId="77777777" w:rsidR="00D2428D" w:rsidRPr="00DB40DE" w:rsidRDefault="00D2428D" w:rsidP="001F10CF">
            <w:pPr>
              <w:spacing w:before="240" w:after="240"/>
              <w:jc w:val="both"/>
              <w:rPr>
                <w:rFonts w:cstheme="minorHAnsi"/>
                <w:sz w:val="20"/>
                <w:szCs w:val="20"/>
              </w:rPr>
            </w:pPr>
            <w:r w:rsidRPr="00DB40DE">
              <w:rPr>
                <w:rFonts w:cstheme="minorHAnsi"/>
                <w:sz w:val="20"/>
                <w:szCs w:val="20"/>
              </w:rPr>
              <w:t>Ylfete Ramosaj – Abazi</w:t>
            </w:r>
          </w:p>
        </w:tc>
      </w:tr>
      <w:tr w:rsidR="00D2428D" w:rsidRPr="00DB40DE" w14:paraId="14FD7764" w14:textId="77777777" w:rsidTr="007F7FCA">
        <w:tc>
          <w:tcPr>
            <w:tcW w:w="1305" w:type="dxa"/>
          </w:tcPr>
          <w:p w14:paraId="4E3C4455" w14:textId="77777777" w:rsidR="00D2428D" w:rsidRPr="00DB40DE" w:rsidRDefault="00D2428D" w:rsidP="001F10CF">
            <w:pPr>
              <w:spacing w:before="240" w:after="240"/>
              <w:rPr>
                <w:rFonts w:cstheme="minorHAnsi"/>
                <w:sz w:val="20"/>
                <w:szCs w:val="20"/>
              </w:rPr>
            </w:pPr>
            <w:r w:rsidRPr="00DB40DE">
              <w:rPr>
                <w:rFonts w:cstheme="minorHAnsi"/>
                <w:sz w:val="20"/>
                <w:szCs w:val="20"/>
              </w:rPr>
              <w:t>Targeted consultations</w:t>
            </w:r>
          </w:p>
        </w:tc>
        <w:tc>
          <w:tcPr>
            <w:tcW w:w="2290" w:type="dxa"/>
          </w:tcPr>
          <w:p w14:paraId="791643D2" w14:textId="77777777" w:rsidR="00D2428D" w:rsidRPr="00DB40DE" w:rsidRDefault="00D2428D" w:rsidP="001F10CF">
            <w:pPr>
              <w:pStyle w:val="ListParagraph"/>
              <w:numPr>
                <w:ilvl w:val="0"/>
                <w:numId w:val="12"/>
              </w:numPr>
              <w:spacing w:before="240" w:after="240"/>
              <w:jc w:val="both"/>
              <w:rPr>
                <w:rFonts w:cstheme="minorHAnsi"/>
                <w:sz w:val="20"/>
                <w:szCs w:val="20"/>
              </w:rPr>
            </w:pPr>
            <w:r w:rsidRPr="00DB40DE">
              <w:rPr>
                <w:rFonts w:cstheme="minorHAnsi"/>
                <w:sz w:val="20"/>
                <w:szCs w:val="20"/>
              </w:rPr>
              <w:t>Municipalities (CSWs)</w:t>
            </w:r>
          </w:p>
          <w:p w14:paraId="6634D269" w14:textId="77777777" w:rsidR="00D2428D" w:rsidRPr="00DB40DE" w:rsidRDefault="00D2428D" w:rsidP="001F10CF">
            <w:pPr>
              <w:pStyle w:val="ListParagraph"/>
              <w:numPr>
                <w:ilvl w:val="0"/>
                <w:numId w:val="12"/>
              </w:numPr>
              <w:spacing w:before="240" w:after="240"/>
              <w:jc w:val="both"/>
              <w:rPr>
                <w:rFonts w:cstheme="minorHAnsi"/>
                <w:sz w:val="20"/>
                <w:szCs w:val="20"/>
              </w:rPr>
            </w:pPr>
            <w:r w:rsidRPr="00DB40DE">
              <w:rPr>
                <w:rFonts w:cstheme="minorHAnsi"/>
                <w:sz w:val="20"/>
                <w:szCs w:val="20"/>
              </w:rPr>
              <w:t>Line Ministries</w:t>
            </w:r>
          </w:p>
          <w:p w14:paraId="1379018E" w14:textId="77777777" w:rsidR="00D2428D" w:rsidRPr="00DB40DE" w:rsidRDefault="00D2428D" w:rsidP="001F10CF">
            <w:pPr>
              <w:pStyle w:val="ListParagraph"/>
              <w:numPr>
                <w:ilvl w:val="0"/>
                <w:numId w:val="12"/>
              </w:numPr>
              <w:spacing w:before="240" w:after="240"/>
              <w:jc w:val="both"/>
              <w:rPr>
                <w:rFonts w:cstheme="minorHAnsi"/>
                <w:sz w:val="20"/>
                <w:szCs w:val="20"/>
              </w:rPr>
            </w:pPr>
            <w:r w:rsidRPr="00DB40DE">
              <w:rPr>
                <w:rFonts w:cstheme="minorHAnsi"/>
                <w:sz w:val="20"/>
                <w:szCs w:val="20"/>
              </w:rPr>
              <w:t>Donors</w:t>
            </w:r>
          </w:p>
        </w:tc>
        <w:tc>
          <w:tcPr>
            <w:tcW w:w="1350" w:type="dxa"/>
          </w:tcPr>
          <w:p w14:paraId="243D5E48" w14:textId="77777777" w:rsidR="00D2428D" w:rsidRPr="00DB40DE" w:rsidRDefault="00D2428D" w:rsidP="001F10CF">
            <w:pPr>
              <w:spacing w:before="240" w:after="240"/>
              <w:jc w:val="both"/>
              <w:rPr>
                <w:rFonts w:cstheme="minorHAnsi"/>
                <w:sz w:val="20"/>
                <w:szCs w:val="20"/>
              </w:rPr>
            </w:pPr>
            <w:r w:rsidRPr="00DB40DE">
              <w:rPr>
                <w:rFonts w:cstheme="minorHAnsi"/>
                <w:sz w:val="20"/>
                <w:szCs w:val="20"/>
              </w:rPr>
              <w:t>Consultation</w:t>
            </w:r>
          </w:p>
        </w:tc>
        <w:tc>
          <w:tcPr>
            <w:tcW w:w="1633" w:type="dxa"/>
          </w:tcPr>
          <w:p w14:paraId="6156C4C0" w14:textId="77777777" w:rsidR="00D2428D" w:rsidRPr="00DB40DE" w:rsidRDefault="00D2428D" w:rsidP="001F10CF">
            <w:pPr>
              <w:spacing w:before="240" w:after="240"/>
              <w:jc w:val="both"/>
              <w:rPr>
                <w:rFonts w:cstheme="minorHAnsi"/>
                <w:sz w:val="20"/>
                <w:szCs w:val="20"/>
              </w:rPr>
            </w:pPr>
            <w:r w:rsidRPr="00DB40DE">
              <w:rPr>
                <w:rFonts w:cstheme="minorHAnsi"/>
                <w:sz w:val="20"/>
                <w:szCs w:val="20"/>
              </w:rPr>
              <w:t>In writing - the draft of the CD has been distributed to the Working Group for comments</w:t>
            </w:r>
          </w:p>
        </w:tc>
        <w:tc>
          <w:tcPr>
            <w:tcW w:w="1157" w:type="dxa"/>
          </w:tcPr>
          <w:p w14:paraId="58C6D65C" w14:textId="77777777" w:rsidR="00D2428D" w:rsidRPr="00DB40DE" w:rsidRDefault="00D2428D" w:rsidP="001F10CF">
            <w:pPr>
              <w:spacing w:before="240" w:after="240"/>
              <w:jc w:val="both"/>
              <w:rPr>
                <w:rFonts w:cstheme="minorHAnsi"/>
                <w:sz w:val="20"/>
                <w:szCs w:val="20"/>
              </w:rPr>
            </w:pPr>
            <w:r w:rsidRPr="00DB40DE">
              <w:rPr>
                <w:rFonts w:cstheme="minorHAnsi"/>
                <w:sz w:val="20"/>
                <w:szCs w:val="20"/>
              </w:rPr>
              <w:t>26.07.2019</w:t>
            </w:r>
          </w:p>
        </w:tc>
        <w:tc>
          <w:tcPr>
            <w:tcW w:w="1440" w:type="dxa"/>
          </w:tcPr>
          <w:p w14:paraId="5F1A74BE" w14:textId="77777777" w:rsidR="00D2428D" w:rsidRPr="00DB40DE" w:rsidRDefault="00D2428D" w:rsidP="001F10CF">
            <w:pPr>
              <w:spacing w:before="240" w:after="240"/>
              <w:jc w:val="both"/>
              <w:rPr>
                <w:rFonts w:cstheme="minorHAnsi"/>
                <w:sz w:val="20"/>
                <w:szCs w:val="20"/>
              </w:rPr>
            </w:pPr>
            <w:r w:rsidRPr="00DB40DE">
              <w:rPr>
                <w:rFonts w:cstheme="minorHAnsi"/>
                <w:sz w:val="20"/>
                <w:szCs w:val="20"/>
              </w:rPr>
              <w:t>Ylfete Ramosaj – Abazi</w:t>
            </w:r>
          </w:p>
        </w:tc>
      </w:tr>
      <w:tr w:rsidR="00D2428D" w:rsidRPr="00DB40DE" w14:paraId="2CB5113A" w14:textId="77777777" w:rsidTr="007F7FCA">
        <w:tc>
          <w:tcPr>
            <w:tcW w:w="1305" w:type="dxa"/>
          </w:tcPr>
          <w:p w14:paraId="5AD9ED0D" w14:textId="77777777" w:rsidR="00D2428D" w:rsidRPr="00DB40DE" w:rsidRDefault="00D2428D" w:rsidP="001F10CF">
            <w:pPr>
              <w:spacing w:before="240" w:after="240"/>
              <w:rPr>
                <w:rFonts w:cstheme="minorHAnsi"/>
                <w:sz w:val="20"/>
                <w:szCs w:val="20"/>
              </w:rPr>
            </w:pPr>
            <w:r w:rsidRPr="00DB40DE">
              <w:rPr>
                <w:rFonts w:cstheme="minorHAnsi"/>
                <w:sz w:val="20"/>
                <w:szCs w:val="20"/>
              </w:rPr>
              <w:t>Targeted consultations</w:t>
            </w:r>
          </w:p>
        </w:tc>
        <w:tc>
          <w:tcPr>
            <w:tcW w:w="2290" w:type="dxa"/>
          </w:tcPr>
          <w:p w14:paraId="7567EEA0" w14:textId="77777777" w:rsidR="00D2428D" w:rsidRPr="00DB40DE" w:rsidRDefault="00D2428D" w:rsidP="001F10CF">
            <w:pPr>
              <w:pStyle w:val="ListParagraph"/>
              <w:numPr>
                <w:ilvl w:val="0"/>
                <w:numId w:val="12"/>
              </w:numPr>
              <w:spacing w:before="240" w:after="240"/>
              <w:jc w:val="both"/>
              <w:rPr>
                <w:rFonts w:cstheme="minorHAnsi"/>
                <w:sz w:val="20"/>
                <w:szCs w:val="20"/>
              </w:rPr>
            </w:pPr>
            <w:r w:rsidRPr="00DB40DE">
              <w:rPr>
                <w:rFonts w:cstheme="minorHAnsi"/>
                <w:sz w:val="20"/>
                <w:szCs w:val="20"/>
              </w:rPr>
              <w:t>Municipalities (CSWs)</w:t>
            </w:r>
          </w:p>
          <w:p w14:paraId="2F3A6756" w14:textId="77777777" w:rsidR="00D2428D" w:rsidRPr="00DB40DE" w:rsidRDefault="00D2428D" w:rsidP="001F10CF">
            <w:pPr>
              <w:pStyle w:val="ListParagraph"/>
              <w:numPr>
                <w:ilvl w:val="0"/>
                <w:numId w:val="12"/>
              </w:numPr>
              <w:spacing w:before="240" w:after="240"/>
              <w:jc w:val="both"/>
              <w:rPr>
                <w:rFonts w:cstheme="minorHAnsi"/>
                <w:sz w:val="20"/>
                <w:szCs w:val="20"/>
              </w:rPr>
            </w:pPr>
            <w:r w:rsidRPr="00DB40DE">
              <w:rPr>
                <w:rFonts w:cstheme="minorHAnsi"/>
                <w:sz w:val="20"/>
                <w:szCs w:val="20"/>
              </w:rPr>
              <w:t>Line Ministries</w:t>
            </w:r>
          </w:p>
          <w:p w14:paraId="6E9B27C7" w14:textId="77777777" w:rsidR="00D2428D" w:rsidRPr="00DB40DE" w:rsidRDefault="00D2428D" w:rsidP="001F10CF">
            <w:pPr>
              <w:pStyle w:val="ListParagraph"/>
              <w:numPr>
                <w:ilvl w:val="0"/>
                <w:numId w:val="12"/>
              </w:numPr>
              <w:spacing w:before="240" w:after="240"/>
              <w:jc w:val="both"/>
              <w:rPr>
                <w:rFonts w:cstheme="minorHAnsi"/>
                <w:sz w:val="20"/>
                <w:szCs w:val="20"/>
              </w:rPr>
            </w:pPr>
            <w:r w:rsidRPr="00DB40DE">
              <w:rPr>
                <w:rFonts w:cstheme="minorHAnsi"/>
                <w:sz w:val="20"/>
                <w:szCs w:val="20"/>
              </w:rPr>
              <w:t>Donors</w:t>
            </w:r>
          </w:p>
        </w:tc>
        <w:tc>
          <w:tcPr>
            <w:tcW w:w="1350" w:type="dxa"/>
          </w:tcPr>
          <w:p w14:paraId="5151FFD1" w14:textId="77777777" w:rsidR="00D2428D" w:rsidRPr="00DB40DE" w:rsidRDefault="00D2428D" w:rsidP="001F10CF">
            <w:pPr>
              <w:spacing w:before="240" w:after="240"/>
              <w:jc w:val="both"/>
              <w:rPr>
                <w:rFonts w:cstheme="minorHAnsi"/>
                <w:sz w:val="20"/>
                <w:szCs w:val="20"/>
              </w:rPr>
            </w:pPr>
            <w:r w:rsidRPr="00DB40DE">
              <w:rPr>
                <w:rFonts w:cstheme="minorHAnsi"/>
                <w:sz w:val="20"/>
                <w:szCs w:val="20"/>
              </w:rPr>
              <w:t>Consultation</w:t>
            </w:r>
          </w:p>
        </w:tc>
        <w:tc>
          <w:tcPr>
            <w:tcW w:w="1633" w:type="dxa"/>
          </w:tcPr>
          <w:p w14:paraId="51CFDEF3" w14:textId="77777777" w:rsidR="00D2428D" w:rsidRPr="00DB40DE" w:rsidRDefault="00D2428D" w:rsidP="001F10CF">
            <w:pPr>
              <w:spacing w:before="240" w:after="240"/>
              <w:jc w:val="both"/>
              <w:rPr>
                <w:rFonts w:cstheme="minorHAnsi"/>
                <w:sz w:val="20"/>
                <w:szCs w:val="20"/>
              </w:rPr>
            </w:pPr>
            <w:r w:rsidRPr="00DB40DE">
              <w:rPr>
                <w:rFonts w:cstheme="minorHAnsi"/>
                <w:sz w:val="20"/>
                <w:szCs w:val="20"/>
              </w:rPr>
              <w:t xml:space="preserve">Workshop - Finalization of the draft CD was discussed with the members of </w:t>
            </w:r>
            <w:r w:rsidRPr="00DB40DE">
              <w:rPr>
                <w:rFonts w:cstheme="minorHAnsi"/>
                <w:sz w:val="20"/>
                <w:szCs w:val="20"/>
              </w:rPr>
              <w:lastRenderedPageBreak/>
              <w:t xml:space="preserve">the working group in a 3-day workshop in Tirana </w:t>
            </w:r>
          </w:p>
        </w:tc>
        <w:tc>
          <w:tcPr>
            <w:tcW w:w="1157" w:type="dxa"/>
          </w:tcPr>
          <w:p w14:paraId="2EA8EAF1" w14:textId="77777777" w:rsidR="00D2428D" w:rsidRPr="00DB40DE" w:rsidRDefault="00D2428D" w:rsidP="001F10CF">
            <w:pPr>
              <w:spacing w:before="240" w:after="240"/>
              <w:jc w:val="both"/>
              <w:rPr>
                <w:rFonts w:cstheme="minorHAnsi"/>
                <w:sz w:val="20"/>
                <w:szCs w:val="20"/>
              </w:rPr>
            </w:pPr>
            <w:r w:rsidRPr="00DB40DE">
              <w:rPr>
                <w:rFonts w:cstheme="minorHAnsi"/>
                <w:sz w:val="20"/>
                <w:szCs w:val="20"/>
              </w:rPr>
              <w:lastRenderedPageBreak/>
              <w:t>26-28.07.2019</w:t>
            </w:r>
          </w:p>
        </w:tc>
        <w:tc>
          <w:tcPr>
            <w:tcW w:w="1440" w:type="dxa"/>
          </w:tcPr>
          <w:p w14:paraId="2149F126" w14:textId="77777777" w:rsidR="00D2428D" w:rsidRPr="00DB40DE" w:rsidRDefault="00D2428D" w:rsidP="001F10CF">
            <w:pPr>
              <w:spacing w:before="240" w:after="240"/>
              <w:jc w:val="both"/>
              <w:rPr>
                <w:rFonts w:cstheme="minorHAnsi"/>
                <w:sz w:val="20"/>
                <w:szCs w:val="20"/>
              </w:rPr>
            </w:pPr>
            <w:r w:rsidRPr="00DB40DE">
              <w:rPr>
                <w:rFonts w:cstheme="minorHAnsi"/>
                <w:sz w:val="20"/>
                <w:szCs w:val="20"/>
              </w:rPr>
              <w:t>Ylfete Ramosaj – Abazi</w:t>
            </w:r>
          </w:p>
        </w:tc>
      </w:tr>
      <w:tr w:rsidR="00D2428D" w:rsidRPr="00DB40DE" w14:paraId="1FD63E8E" w14:textId="77777777" w:rsidTr="007F7FCA">
        <w:tc>
          <w:tcPr>
            <w:tcW w:w="1305" w:type="dxa"/>
          </w:tcPr>
          <w:p w14:paraId="3962B06B" w14:textId="77777777" w:rsidR="00D2428D" w:rsidRPr="00DB40DE" w:rsidRDefault="00D2428D" w:rsidP="001F10CF">
            <w:pPr>
              <w:spacing w:before="240" w:after="240"/>
              <w:rPr>
                <w:rFonts w:cstheme="minorHAnsi"/>
                <w:sz w:val="20"/>
                <w:szCs w:val="20"/>
              </w:rPr>
            </w:pPr>
            <w:r w:rsidRPr="00DB40DE">
              <w:rPr>
                <w:rFonts w:cstheme="minorHAnsi"/>
                <w:sz w:val="20"/>
                <w:szCs w:val="20"/>
              </w:rPr>
              <w:t>Public consultation in writing</w:t>
            </w:r>
          </w:p>
        </w:tc>
        <w:tc>
          <w:tcPr>
            <w:tcW w:w="2290" w:type="dxa"/>
          </w:tcPr>
          <w:p w14:paraId="1A16C440" w14:textId="77777777" w:rsidR="00D2428D" w:rsidRPr="00DB40DE" w:rsidRDefault="00D2428D" w:rsidP="001F10CF">
            <w:pPr>
              <w:spacing w:before="240" w:after="240"/>
              <w:jc w:val="both"/>
              <w:rPr>
                <w:rFonts w:cstheme="minorHAnsi"/>
                <w:sz w:val="20"/>
                <w:szCs w:val="20"/>
              </w:rPr>
            </w:pPr>
            <w:r w:rsidRPr="00DB40DE">
              <w:rPr>
                <w:rFonts w:cstheme="minorHAnsi"/>
                <w:sz w:val="20"/>
                <w:szCs w:val="20"/>
              </w:rPr>
              <w:t>All stakeholders</w:t>
            </w:r>
          </w:p>
        </w:tc>
        <w:tc>
          <w:tcPr>
            <w:tcW w:w="1350" w:type="dxa"/>
          </w:tcPr>
          <w:p w14:paraId="76739ABF" w14:textId="77777777" w:rsidR="00D2428D" w:rsidRPr="00DB40DE" w:rsidRDefault="00D2428D" w:rsidP="001F10CF">
            <w:pPr>
              <w:spacing w:before="240" w:after="240"/>
              <w:jc w:val="both"/>
              <w:rPr>
                <w:rFonts w:cstheme="minorHAnsi"/>
                <w:sz w:val="20"/>
                <w:szCs w:val="20"/>
              </w:rPr>
            </w:pPr>
            <w:r w:rsidRPr="00DB40DE">
              <w:rPr>
                <w:rFonts w:cstheme="minorHAnsi"/>
                <w:sz w:val="20"/>
                <w:szCs w:val="20"/>
              </w:rPr>
              <w:t xml:space="preserve">Publication of the consultation on the portal for </w:t>
            </w:r>
          </w:p>
        </w:tc>
        <w:tc>
          <w:tcPr>
            <w:tcW w:w="1633" w:type="dxa"/>
          </w:tcPr>
          <w:p w14:paraId="4C0486E0" w14:textId="77777777" w:rsidR="00D2428D" w:rsidRPr="00DB40DE" w:rsidRDefault="00D2428D" w:rsidP="001F10CF">
            <w:pPr>
              <w:spacing w:before="240" w:after="240"/>
              <w:jc w:val="both"/>
              <w:rPr>
                <w:rFonts w:cstheme="minorHAnsi"/>
                <w:sz w:val="20"/>
                <w:szCs w:val="20"/>
              </w:rPr>
            </w:pPr>
            <w:r w:rsidRPr="00DB40DE">
              <w:rPr>
                <w:rFonts w:cstheme="minorHAnsi"/>
                <w:sz w:val="20"/>
                <w:szCs w:val="20"/>
              </w:rPr>
              <w:t>In writing</w:t>
            </w:r>
          </w:p>
        </w:tc>
        <w:tc>
          <w:tcPr>
            <w:tcW w:w="1157" w:type="dxa"/>
          </w:tcPr>
          <w:p w14:paraId="64B71205" w14:textId="77777777" w:rsidR="00D2428D" w:rsidRPr="00DB40DE" w:rsidRDefault="00D2428D" w:rsidP="001F10CF">
            <w:pPr>
              <w:spacing w:before="240" w:after="240"/>
              <w:jc w:val="both"/>
              <w:rPr>
                <w:rFonts w:cstheme="minorHAnsi"/>
                <w:sz w:val="20"/>
                <w:szCs w:val="20"/>
              </w:rPr>
            </w:pPr>
            <w:r w:rsidRPr="00DB40DE">
              <w:rPr>
                <w:rFonts w:cstheme="minorHAnsi"/>
                <w:sz w:val="20"/>
                <w:szCs w:val="20"/>
              </w:rPr>
              <w:t>30.08.2019-20.09.2019</w:t>
            </w:r>
          </w:p>
        </w:tc>
        <w:tc>
          <w:tcPr>
            <w:tcW w:w="1440" w:type="dxa"/>
          </w:tcPr>
          <w:p w14:paraId="5E3B3111" w14:textId="77777777" w:rsidR="00D2428D" w:rsidRPr="00DB40DE" w:rsidRDefault="00D2428D" w:rsidP="001F10CF">
            <w:pPr>
              <w:spacing w:before="240" w:after="240"/>
              <w:jc w:val="both"/>
              <w:rPr>
                <w:rFonts w:cstheme="minorHAnsi"/>
                <w:sz w:val="20"/>
                <w:szCs w:val="20"/>
              </w:rPr>
            </w:pPr>
            <w:r w:rsidRPr="00DB40DE">
              <w:rPr>
                <w:rFonts w:cstheme="minorHAnsi"/>
                <w:sz w:val="20"/>
                <w:szCs w:val="20"/>
              </w:rPr>
              <w:t>Ylfete Ramosaj – Abazi, Ismail Gashi</w:t>
            </w:r>
          </w:p>
        </w:tc>
      </w:tr>
      <w:tr w:rsidR="00D2428D" w:rsidRPr="00DB40DE" w14:paraId="3F52FB80" w14:textId="77777777" w:rsidTr="007F7FCA">
        <w:tc>
          <w:tcPr>
            <w:tcW w:w="1305" w:type="dxa"/>
          </w:tcPr>
          <w:p w14:paraId="792A9E35" w14:textId="77777777" w:rsidR="00D2428D" w:rsidRPr="00DB40DE" w:rsidRDefault="00D2428D" w:rsidP="001F10CF">
            <w:pPr>
              <w:spacing w:before="240" w:after="240"/>
              <w:rPr>
                <w:rFonts w:cstheme="minorHAnsi"/>
                <w:sz w:val="20"/>
                <w:szCs w:val="20"/>
              </w:rPr>
            </w:pPr>
            <w:r w:rsidRPr="00DB40DE">
              <w:rPr>
                <w:rFonts w:cstheme="minorHAnsi"/>
                <w:sz w:val="20"/>
                <w:szCs w:val="20"/>
              </w:rPr>
              <w:t>Targeted consultations</w:t>
            </w:r>
          </w:p>
        </w:tc>
        <w:tc>
          <w:tcPr>
            <w:tcW w:w="2290" w:type="dxa"/>
          </w:tcPr>
          <w:p w14:paraId="7304422C" w14:textId="5B0DA3D7" w:rsidR="00D2428D" w:rsidRPr="00DB40DE" w:rsidRDefault="00D2428D" w:rsidP="00851DAD">
            <w:pPr>
              <w:spacing w:before="240" w:after="240"/>
              <w:jc w:val="both"/>
              <w:rPr>
                <w:rFonts w:cstheme="minorHAnsi"/>
                <w:sz w:val="20"/>
                <w:szCs w:val="20"/>
              </w:rPr>
            </w:pPr>
            <w:r w:rsidRPr="00DB40DE">
              <w:rPr>
                <w:rFonts w:cstheme="minorHAnsi"/>
                <w:sz w:val="20"/>
                <w:szCs w:val="20"/>
              </w:rPr>
              <w:t>Meeting with CSW Directors and S</w:t>
            </w:r>
            <w:r w:rsidR="00851DAD">
              <w:rPr>
                <w:rFonts w:cstheme="minorHAnsi"/>
                <w:sz w:val="20"/>
                <w:szCs w:val="20"/>
              </w:rPr>
              <w:t>A</w:t>
            </w:r>
            <w:r w:rsidRPr="00DB40DE">
              <w:rPr>
                <w:rFonts w:cstheme="minorHAnsi"/>
                <w:sz w:val="20"/>
                <w:szCs w:val="20"/>
              </w:rPr>
              <w:t xml:space="preserve">S </w:t>
            </w:r>
            <w:r w:rsidR="00851DAD">
              <w:rPr>
                <w:rFonts w:cstheme="minorHAnsi"/>
                <w:sz w:val="20"/>
                <w:szCs w:val="20"/>
              </w:rPr>
              <w:t xml:space="preserve">Officials </w:t>
            </w:r>
            <w:r w:rsidRPr="00DB40DE">
              <w:rPr>
                <w:rFonts w:cstheme="minorHAnsi"/>
                <w:sz w:val="20"/>
                <w:szCs w:val="20"/>
              </w:rPr>
              <w:t xml:space="preserve">n CSW </w:t>
            </w:r>
          </w:p>
        </w:tc>
        <w:tc>
          <w:tcPr>
            <w:tcW w:w="1350" w:type="dxa"/>
          </w:tcPr>
          <w:p w14:paraId="0BFEFFBD" w14:textId="77777777" w:rsidR="00D2428D" w:rsidRPr="00DB40DE" w:rsidRDefault="00D2428D" w:rsidP="001F10CF">
            <w:pPr>
              <w:spacing w:before="240" w:after="240"/>
              <w:jc w:val="both"/>
              <w:rPr>
                <w:rFonts w:cstheme="minorHAnsi"/>
                <w:sz w:val="20"/>
                <w:szCs w:val="20"/>
              </w:rPr>
            </w:pPr>
            <w:r w:rsidRPr="00DB40DE">
              <w:rPr>
                <w:rFonts w:cstheme="minorHAnsi"/>
                <w:sz w:val="20"/>
                <w:szCs w:val="20"/>
              </w:rPr>
              <w:t>Workshop</w:t>
            </w:r>
          </w:p>
        </w:tc>
        <w:tc>
          <w:tcPr>
            <w:tcW w:w="1633" w:type="dxa"/>
          </w:tcPr>
          <w:p w14:paraId="7E539583" w14:textId="77777777" w:rsidR="00D2428D" w:rsidRPr="00DB40DE" w:rsidRDefault="00D2428D" w:rsidP="001F10CF">
            <w:pPr>
              <w:spacing w:before="240" w:after="240"/>
              <w:jc w:val="both"/>
              <w:rPr>
                <w:rFonts w:cstheme="minorHAnsi"/>
                <w:sz w:val="20"/>
                <w:szCs w:val="20"/>
              </w:rPr>
            </w:pPr>
            <w:r w:rsidRPr="00DB40DE">
              <w:rPr>
                <w:rFonts w:cstheme="minorHAnsi"/>
              </w:rPr>
              <w:t>Invitation, e-mail, phone</w:t>
            </w:r>
          </w:p>
        </w:tc>
        <w:tc>
          <w:tcPr>
            <w:tcW w:w="1157" w:type="dxa"/>
          </w:tcPr>
          <w:p w14:paraId="5E199114" w14:textId="77777777" w:rsidR="00D2428D" w:rsidRPr="00DB40DE" w:rsidRDefault="00D2428D" w:rsidP="001F10CF">
            <w:pPr>
              <w:spacing w:before="240" w:after="240"/>
              <w:jc w:val="both"/>
              <w:rPr>
                <w:rFonts w:cstheme="minorHAnsi"/>
                <w:sz w:val="20"/>
                <w:szCs w:val="20"/>
              </w:rPr>
            </w:pPr>
            <w:r w:rsidRPr="00DB40DE">
              <w:rPr>
                <w:rFonts w:cstheme="minorHAnsi"/>
                <w:sz w:val="20"/>
                <w:szCs w:val="20"/>
              </w:rPr>
              <w:t>29.11.2019</w:t>
            </w:r>
          </w:p>
        </w:tc>
        <w:tc>
          <w:tcPr>
            <w:tcW w:w="1440" w:type="dxa"/>
          </w:tcPr>
          <w:p w14:paraId="15DFA1E8" w14:textId="77777777" w:rsidR="00D2428D" w:rsidRPr="00DB40DE" w:rsidRDefault="00D2428D" w:rsidP="001F10CF">
            <w:pPr>
              <w:spacing w:before="240" w:after="240"/>
              <w:jc w:val="both"/>
              <w:rPr>
                <w:rFonts w:cstheme="minorHAnsi"/>
                <w:sz w:val="20"/>
                <w:szCs w:val="20"/>
              </w:rPr>
            </w:pPr>
            <w:r w:rsidRPr="00DB40DE">
              <w:rPr>
                <w:rFonts w:cstheme="minorHAnsi"/>
                <w:sz w:val="20"/>
                <w:szCs w:val="20"/>
              </w:rPr>
              <w:t>Ylfete Ramosaj-Abazi</w:t>
            </w:r>
          </w:p>
        </w:tc>
      </w:tr>
    </w:tbl>
    <w:p w14:paraId="475AF887" w14:textId="77777777" w:rsidR="002520AF" w:rsidRPr="00DB40DE" w:rsidRDefault="002520AF" w:rsidP="00762DC5">
      <w:pPr>
        <w:pStyle w:val="Heading2"/>
      </w:pPr>
    </w:p>
    <w:p w14:paraId="062BCDB8" w14:textId="3E2D753C" w:rsidR="0065364F" w:rsidRPr="00DB40DE" w:rsidRDefault="00E832D1" w:rsidP="00762DC5">
      <w:pPr>
        <w:pStyle w:val="Heading2"/>
      </w:pPr>
      <w:bookmarkStart w:id="22" w:name="_Toc76739462"/>
      <w:r w:rsidRPr="00DB40DE">
        <w:t xml:space="preserve">2.2 </w:t>
      </w:r>
      <w:r w:rsidR="002A3CFE" w:rsidRPr="00DB40DE">
        <w:t>Survey on I</w:t>
      </w:r>
      <w:r w:rsidR="00B321B4" w:rsidRPr="00DB40DE">
        <w:t xml:space="preserve">mplementation of </w:t>
      </w:r>
      <w:r w:rsidR="00817CFF" w:rsidRPr="00DB40DE">
        <w:t xml:space="preserve">SAS and </w:t>
      </w:r>
      <w:r w:rsidR="00B321B4" w:rsidRPr="00DB40DE">
        <w:t>Measure 15</w:t>
      </w:r>
      <w:bookmarkEnd w:id="22"/>
      <w:r w:rsidR="00817CFF" w:rsidRPr="00DB40DE">
        <w:t xml:space="preserve"> </w:t>
      </w:r>
    </w:p>
    <w:p w14:paraId="68DB14D1" w14:textId="51705C43" w:rsidR="00B321B4" w:rsidRPr="00DB40DE" w:rsidRDefault="00B321B4" w:rsidP="002520AF">
      <w:pPr>
        <w:spacing w:before="240" w:after="240"/>
        <w:jc w:val="both"/>
        <w:rPr>
          <w:rFonts w:cstheme="minorHAnsi"/>
        </w:rPr>
      </w:pPr>
      <w:r w:rsidRPr="00DB40DE">
        <w:t xml:space="preserve">The </w:t>
      </w:r>
      <w:r w:rsidR="0065364F" w:rsidRPr="00DB40DE">
        <w:t>data gathering process</w:t>
      </w:r>
      <w:r w:rsidR="001A25F1" w:rsidRPr="00DB40DE">
        <w:t>,</w:t>
      </w:r>
      <w:r w:rsidRPr="00DB40DE">
        <w:t xml:space="preserve"> through interviews with 11 CSW implemented by the World Bank and carried out during 2020</w:t>
      </w:r>
      <w:r w:rsidR="00E95398" w:rsidRPr="00DB40DE">
        <w:t>,</w:t>
      </w:r>
      <w:r w:rsidR="0065364F" w:rsidRPr="00DB40DE">
        <w:t xml:space="preserve"> provide</w:t>
      </w:r>
      <w:r w:rsidRPr="00DB40DE">
        <w:t>d</w:t>
      </w:r>
      <w:r w:rsidR="0065364F" w:rsidRPr="00DB40DE">
        <w:t xml:space="preserve"> information on the</w:t>
      </w:r>
      <w:r w:rsidRPr="00DB40DE">
        <w:t xml:space="preserve"> implementation of SAS</w:t>
      </w:r>
      <w:r w:rsidR="00E95398" w:rsidRPr="00DB40DE">
        <w:t>,</w:t>
      </w:r>
      <w:r w:rsidRPr="00DB40DE">
        <w:t xml:space="preserve"> focusing on </w:t>
      </w:r>
      <w:r w:rsidR="005202C7">
        <w:t>good</w:t>
      </w:r>
      <w:r w:rsidR="005202C7" w:rsidRPr="00DB40DE">
        <w:t xml:space="preserve"> </w:t>
      </w:r>
      <w:r w:rsidRPr="00DB40DE">
        <w:t xml:space="preserve">practices and challenges. </w:t>
      </w:r>
      <w:r w:rsidR="002520AF" w:rsidRPr="00DB40DE">
        <w:t>Th</w:t>
      </w:r>
      <w:r w:rsidR="001A25F1" w:rsidRPr="00DB40DE">
        <w:t xml:space="preserve">is survey data served as </w:t>
      </w:r>
      <w:r w:rsidR="002520AF" w:rsidRPr="00DB40DE">
        <w:t xml:space="preserve">a </w:t>
      </w:r>
      <w:r w:rsidR="001A25F1" w:rsidRPr="00DB40DE">
        <w:t xml:space="preserve">valuable input to inform the concept design </w:t>
      </w:r>
      <w:r w:rsidR="002520AF" w:rsidRPr="00DB40DE">
        <w:t xml:space="preserve">and preparation </w:t>
      </w:r>
      <w:r w:rsidR="001A25F1" w:rsidRPr="00DB40DE">
        <w:t>of the Project.</w:t>
      </w:r>
      <w:r w:rsidR="0065364F" w:rsidRPr="00DB40DE">
        <w:t xml:space="preserve"> </w:t>
      </w:r>
      <w:r w:rsidRPr="00DB40DE">
        <w:rPr>
          <w:rFonts w:cstheme="minorHAnsi"/>
        </w:rPr>
        <w:t>The main issues identified during this consultation process include:</w:t>
      </w:r>
    </w:p>
    <w:p w14:paraId="6EED46B5" w14:textId="77777777" w:rsidR="00B321B4" w:rsidRPr="00DB40DE" w:rsidRDefault="00B321B4" w:rsidP="001F10CF">
      <w:pPr>
        <w:spacing w:before="240" w:after="240"/>
        <w:jc w:val="both"/>
        <w:rPr>
          <w:b/>
        </w:rPr>
      </w:pPr>
      <w:r w:rsidRPr="00DB40DE">
        <w:rPr>
          <w:b/>
        </w:rPr>
        <w:t>CSW capacities</w:t>
      </w:r>
    </w:p>
    <w:p w14:paraId="1FBE72D6" w14:textId="62BB2B22" w:rsidR="00B321B4" w:rsidRPr="00DB40DE" w:rsidRDefault="00B321B4" w:rsidP="001F10CF">
      <w:pPr>
        <w:pStyle w:val="ListParagraph"/>
        <w:numPr>
          <w:ilvl w:val="0"/>
          <w:numId w:val="13"/>
        </w:numPr>
        <w:spacing w:before="240" w:after="240"/>
        <w:jc w:val="both"/>
      </w:pPr>
      <w:r w:rsidRPr="00DB40DE">
        <w:t xml:space="preserve">CSWs work with limited capacity compared to the workload they have. The limited capacity in some CSWs is also a result of not timely replacement for the staff that have been retired. </w:t>
      </w:r>
    </w:p>
    <w:p w14:paraId="68483091" w14:textId="77777777" w:rsidR="00B321B4" w:rsidRPr="00DB40DE" w:rsidRDefault="00B321B4" w:rsidP="001F10CF">
      <w:pPr>
        <w:pStyle w:val="ListParagraph"/>
        <w:numPr>
          <w:ilvl w:val="0"/>
          <w:numId w:val="13"/>
        </w:numPr>
        <w:spacing w:before="240" w:after="240"/>
        <w:jc w:val="both"/>
      </w:pPr>
      <w:r w:rsidRPr="00DB40DE">
        <w:t xml:space="preserve">CSWs often lack basic resources such as printers, letter for printing, toner for printing and other needed office materials. The computers used are old and not with good performance so this slows the work and makes it more time consuming. </w:t>
      </w:r>
    </w:p>
    <w:p w14:paraId="347C06B0" w14:textId="77777777" w:rsidR="00B321B4" w:rsidRPr="00DB40DE" w:rsidRDefault="00B321B4" w:rsidP="001F10CF">
      <w:pPr>
        <w:pStyle w:val="ListParagraph"/>
        <w:numPr>
          <w:ilvl w:val="0"/>
          <w:numId w:val="13"/>
        </w:numPr>
        <w:spacing w:before="240" w:after="240"/>
        <w:jc w:val="both"/>
      </w:pPr>
      <w:r w:rsidRPr="00DB40DE">
        <w:t xml:space="preserve">Some CSWs do not have a vehicle to be able to conduct field visits. The data base used for SAS is considered not user friendly and time consuming for CSW staff. </w:t>
      </w:r>
    </w:p>
    <w:p w14:paraId="151969E1" w14:textId="77777777" w:rsidR="00B321B4" w:rsidRPr="00DB40DE" w:rsidRDefault="00B321B4" w:rsidP="001F10CF">
      <w:pPr>
        <w:spacing w:before="240" w:after="240"/>
        <w:jc w:val="both"/>
        <w:rPr>
          <w:b/>
        </w:rPr>
      </w:pPr>
      <w:r w:rsidRPr="00DB40DE">
        <w:rPr>
          <w:b/>
        </w:rPr>
        <w:t xml:space="preserve">SAS Application Criteria </w:t>
      </w:r>
    </w:p>
    <w:p w14:paraId="0AFF8B59" w14:textId="77777777" w:rsidR="00B321B4" w:rsidRPr="00DB40DE" w:rsidRDefault="00B321B4" w:rsidP="001F10CF">
      <w:pPr>
        <w:pStyle w:val="ListParagraph"/>
        <w:numPr>
          <w:ilvl w:val="0"/>
          <w:numId w:val="14"/>
        </w:numPr>
        <w:spacing w:before="240" w:after="240"/>
        <w:jc w:val="both"/>
      </w:pPr>
      <w:r w:rsidRPr="00DB40DE">
        <w:t>The SAS legislation is considered not inclusive and very limiting. Category I and II criteria are considered to exclude many poor families that would benefit from the assistance. The disability pensions, the regular pensions and age 5 category are especially considered as discriminating criteria that exclude many poor families who use these program assistance for specific needs such as medication or health/other care.</w:t>
      </w:r>
    </w:p>
    <w:p w14:paraId="08918810" w14:textId="04E1E0AB" w:rsidR="00B321B4" w:rsidRPr="00DB40DE" w:rsidRDefault="00B321B4" w:rsidP="001F10CF">
      <w:pPr>
        <w:pStyle w:val="ListParagraph"/>
        <w:numPr>
          <w:ilvl w:val="0"/>
          <w:numId w:val="14"/>
        </w:numPr>
        <w:spacing w:before="240" w:after="240"/>
        <w:jc w:val="both"/>
      </w:pPr>
      <w:r w:rsidRPr="00DB40DE">
        <w:t xml:space="preserve">In addition exclusion because of short term employment or income is considered to harm the motivation for job seeking.  </w:t>
      </w:r>
    </w:p>
    <w:p w14:paraId="521D802A" w14:textId="263F049F" w:rsidR="00B321B4" w:rsidRPr="00DB40DE" w:rsidRDefault="00B321B4" w:rsidP="001F10CF">
      <w:pPr>
        <w:spacing w:before="240" w:after="240"/>
        <w:jc w:val="both"/>
        <w:rPr>
          <w:b/>
        </w:rPr>
      </w:pPr>
      <w:r w:rsidRPr="00DB40DE">
        <w:rPr>
          <w:b/>
        </w:rPr>
        <w:t>R</w:t>
      </w:r>
      <w:r w:rsidR="002679EA" w:rsidRPr="00DB40DE">
        <w:rPr>
          <w:b/>
        </w:rPr>
        <w:t xml:space="preserve">oma, </w:t>
      </w:r>
      <w:proofErr w:type="spellStart"/>
      <w:r w:rsidRPr="00DB40DE">
        <w:rPr>
          <w:b/>
        </w:rPr>
        <w:t>A</w:t>
      </w:r>
      <w:r w:rsidR="002679EA" w:rsidRPr="00DB40DE">
        <w:rPr>
          <w:b/>
        </w:rPr>
        <w:t>shkali</w:t>
      </w:r>
      <w:proofErr w:type="spellEnd"/>
      <w:r w:rsidR="002679EA" w:rsidRPr="00DB40DE">
        <w:rPr>
          <w:b/>
        </w:rPr>
        <w:t xml:space="preserve"> and </w:t>
      </w:r>
      <w:r w:rsidRPr="00DB40DE">
        <w:rPr>
          <w:b/>
        </w:rPr>
        <w:t>E</w:t>
      </w:r>
      <w:r w:rsidR="002679EA" w:rsidRPr="00DB40DE">
        <w:rPr>
          <w:b/>
        </w:rPr>
        <w:t>gyptian (RAE) Communities</w:t>
      </w:r>
      <w:r w:rsidRPr="00DB40DE">
        <w:rPr>
          <w:b/>
        </w:rPr>
        <w:t xml:space="preserve"> in SAS</w:t>
      </w:r>
    </w:p>
    <w:p w14:paraId="50CAA77E" w14:textId="56866255" w:rsidR="00B321B4" w:rsidRPr="00DB40DE" w:rsidRDefault="002679EA" w:rsidP="001F10CF">
      <w:pPr>
        <w:pStyle w:val="ListParagraph"/>
        <w:numPr>
          <w:ilvl w:val="0"/>
          <w:numId w:val="14"/>
        </w:numPr>
        <w:spacing w:before="240" w:after="240"/>
        <w:jc w:val="both"/>
      </w:pPr>
      <w:r w:rsidRPr="00DB40DE">
        <w:lastRenderedPageBreak/>
        <w:t>T</w:t>
      </w:r>
      <w:r w:rsidR="00B321B4" w:rsidRPr="00DB40DE">
        <w:t>here is a good understanding among RAE community of the SAS program and requirements for application. They are organized, have developed a routine and are very persistent in getting the information they need. They seemed to be disciplined as well, in following the requests and fulfilling the paperwork.</w:t>
      </w:r>
    </w:p>
    <w:p w14:paraId="09887D9E" w14:textId="77777777" w:rsidR="00B321B4" w:rsidRPr="00DB40DE" w:rsidRDefault="00B321B4" w:rsidP="001F10CF">
      <w:pPr>
        <w:pStyle w:val="ListParagraph"/>
        <w:numPr>
          <w:ilvl w:val="0"/>
          <w:numId w:val="14"/>
        </w:numPr>
        <w:spacing w:before="240" w:after="240"/>
        <w:jc w:val="both"/>
      </w:pPr>
      <w:r w:rsidRPr="00DB40DE">
        <w:t xml:space="preserve">Most of the RAE families in Municipalities are beneficiaries of SAS. Some RAE communities have community volunteers or organizations that facilitate the information sharing on SAS program, procedures and deadlines. Some also support preparation of paper work for application. RAE families have also been prepared to submit the complaint in case of being rejected or when not in agreement with the decision. </w:t>
      </w:r>
    </w:p>
    <w:p w14:paraId="5447DF01" w14:textId="77777777" w:rsidR="00B321B4" w:rsidRPr="00DB40DE" w:rsidRDefault="00B321B4" w:rsidP="001F10CF">
      <w:pPr>
        <w:pStyle w:val="ListParagraph"/>
        <w:numPr>
          <w:ilvl w:val="0"/>
          <w:numId w:val="14"/>
        </w:numPr>
        <w:spacing w:before="240" w:after="240"/>
        <w:jc w:val="both"/>
      </w:pPr>
      <w:r w:rsidRPr="00DB40DE">
        <w:t xml:space="preserve">However, in some Municipalities, RAE as the poorest and less literate community, still experience various challenges and mostly approach CSW for support or advice. The main challenges experienced are mainly with lacking paper work for children who have been not registered at birth. </w:t>
      </w:r>
    </w:p>
    <w:p w14:paraId="79ED12EA" w14:textId="77777777" w:rsidR="00B321B4" w:rsidRPr="00DB40DE" w:rsidRDefault="00B321B4" w:rsidP="001F10CF">
      <w:pPr>
        <w:pStyle w:val="ListParagraph"/>
        <w:numPr>
          <w:ilvl w:val="0"/>
          <w:numId w:val="14"/>
        </w:numPr>
        <w:spacing w:before="240" w:after="240"/>
        <w:jc w:val="both"/>
      </w:pPr>
      <w:r w:rsidRPr="00DB40DE">
        <w:t>There is also a group of individuals that do not possess the Kosovo ID, as they have returned from abroad and have not still got a Kosovo ID.</w:t>
      </w:r>
    </w:p>
    <w:p w14:paraId="16FB8628" w14:textId="77777777" w:rsidR="00B321B4" w:rsidRPr="00DB40DE" w:rsidRDefault="00B321B4" w:rsidP="001F10CF">
      <w:pPr>
        <w:pStyle w:val="ListParagraph"/>
        <w:numPr>
          <w:ilvl w:val="0"/>
          <w:numId w:val="14"/>
        </w:numPr>
        <w:spacing w:before="240" w:after="240"/>
        <w:jc w:val="both"/>
      </w:pPr>
      <w:r w:rsidRPr="00DB40DE">
        <w:t xml:space="preserve">Divorces and marriages are not documented and often siblings do not have the same surname and all this makes cases difficult for categorizing under limited categories and absence of the father. </w:t>
      </w:r>
    </w:p>
    <w:p w14:paraId="0DA43E76" w14:textId="4895D770" w:rsidR="00B321B4" w:rsidRPr="00DB40DE" w:rsidRDefault="00B321B4" w:rsidP="001F10CF">
      <w:pPr>
        <w:pStyle w:val="ListParagraph"/>
        <w:numPr>
          <w:ilvl w:val="0"/>
          <w:numId w:val="14"/>
        </w:numPr>
        <w:spacing w:before="240" w:after="240"/>
        <w:jc w:val="both"/>
      </w:pPr>
      <w:r w:rsidRPr="00DB40DE">
        <w:t xml:space="preserve">SAS is often the only source of income for RAE families. Thus, another challenge for RAE is the limitation of the category 2 and children below age 5 criteria. The need to be under this assistance program often pushes families to give birth to more children to be able to continue and be eligible for the assistance. </w:t>
      </w:r>
    </w:p>
    <w:p w14:paraId="52EB1F34" w14:textId="4863C866" w:rsidR="00324030" w:rsidRPr="00DB40DE" w:rsidRDefault="00324030" w:rsidP="001F10CF">
      <w:pPr>
        <w:autoSpaceDE w:val="0"/>
        <w:autoSpaceDN w:val="0"/>
        <w:adjustRightInd w:val="0"/>
        <w:spacing w:before="240" w:after="240"/>
        <w:jc w:val="both"/>
      </w:pPr>
      <w:r w:rsidRPr="00DB40DE">
        <w:t>The table below presents the summary of communication and consultation activities that have been carried out on Measure 15 implementation and SAS:</w:t>
      </w:r>
    </w:p>
    <w:p w14:paraId="370BCC51" w14:textId="374C029F" w:rsidR="00830316" w:rsidRPr="00DB40DE" w:rsidRDefault="00830316" w:rsidP="001F10CF">
      <w:pPr>
        <w:spacing w:before="240" w:after="240"/>
        <w:jc w:val="both"/>
      </w:pPr>
      <w:r w:rsidRPr="00DB40DE">
        <w:rPr>
          <w:rFonts w:cstheme="minorHAnsi"/>
          <w:b/>
        </w:rPr>
        <w:t>Table 2. Stakeholder Engagement Activities on Measure 15 and SAS</w:t>
      </w:r>
    </w:p>
    <w:tbl>
      <w:tblPr>
        <w:tblStyle w:val="TableGrid"/>
        <w:tblW w:w="9175" w:type="dxa"/>
        <w:tblLayout w:type="fixed"/>
        <w:tblLook w:val="04A0" w:firstRow="1" w:lastRow="0" w:firstColumn="1" w:lastColumn="0" w:noHBand="0" w:noVBand="1"/>
      </w:tblPr>
      <w:tblGrid>
        <w:gridCol w:w="1435"/>
        <w:gridCol w:w="1440"/>
        <w:gridCol w:w="1530"/>
        <w:gridCol w:w="1620"/>
        <w:gridCol w:w="1260"/>
        <w:gridCol w:w="1890"/>
      </w:tblGrid>
      <w:tr w:rsidR="00324030" w:rsidRPr="00DB40DE" w14:paraId="6F17FDAE" w14:textId="77777777" w:rsidTr="00994BA1">
        <w:tc>
          <w:tcPr>
            <w:tcW w:w="1435" w:type="dxa"/>
            <w:shd w:val="clear" w:color="auto" w:fill="DBE5F1" w:themeFill="accent1" w:themeFillTint="33"/>
          </w:tcPr>
          <w:p w14:paraId="5DC6C9EB" w14:textId="77777777" w:rsidR="00324030" w:rsidRPr="00DB40DE" w:rsidRDefault="00324030" w:rsidP="001F10CF">
            <w:pPr>
              <w:spacing w:before="240" w:after="240"/>
              <w:rPr>
                <w:sz w:val="20"/>
                <w:szCs w:val="20"/>
              </w:rPr>
            </w:pPr>
            <w:r w:rsidRPr="00DB40DE">
              <w:rPr>
                <w:sz w:val="20"/>
                <w:szCs w:val="20"/>
              </w:rPr>
              <w:t>The main purpose</w:t>
            </w:r>
          </w:p>
        </w:tc>
        <w:tc>
          <w:tcPr>
            <w:tcW w:w="1440" w:type="dxa"/>
            <w:shd w:val="clear" w:color="auto" w:fill="DBE5F1" w:themeFill="accent1" w:themeFillTint="33"/>
          </w:tcPr>
          <w:p w14:paraId="2E3D13E4" w14:textId="77777777" w:rsidR="00324030" w:rsidRPr="00DB40DE" w:rsidRDefault="00324030" w:rsidP="001F10CF">
            <w:pPr>
              <w:spacing w:before="240" w:after="240"/>
              <w:rPr>
                <w:sz w:val="20"/>
                <w:szCs w:val="20"/>
              </w:rPr>
            </w:pPr>
            <w:r w:rsidRPr="00DB40DE">
              <w:rPr>
                <w:sz w:val="20"/>
                <w:szCs w:val="20"/>
              </w:rPr>
              <w:t>Target group</w:t>
            </w:r>
          </w:p>
        </w:tc>
        <w:tc>
          <w:tcPr>
            <w:tcW w:w="1530" w:type="dxa"/>
            <w:shd w:val="clear" w:color="auto" w:fill="DBE5F1" w:themeFill="accent1" w:themeFillTint="33"/>
          </w:tcPr>
          <w:p w14:paraId="7830CB4C" w14:textId="77777777" w:rsidR="00324030" w:rsidRPr="00DB40DE" w:rsidRDefault="00324030" w:rsidP="001F10CF">
            <w:pPr>
              <w:spacing w:before="240" w:after="240"/>
              <w:rPr>
                <w:sz w:val="20"/>
                <w:szCs w:val="20"/>
              </w:rPr>
            </w:pPr>
            <w:r w:rsidRPr="00DB40DE">
              <w:rPr>
                <w:sz w:val="20"/>
                <w:szCs w:val="20"/>
              </w:rPr>
              <w:t>Activity</w:t>
            </w:r>
          </w:p>
        </w:tc>
        <w:tc>
          <w:tcPr>
            <w:tcW w:w="1620" w:type="dxa"/>
            <w:shd w:val="clear" w:color="auto" w:fill="DBE5F1" w:themeFill="accent1" w:themeFillTint="33"/>
          </w:tcPr>
          <w:p w14:paraId="02F408AA" w14:textId="77777777" w:rsidR="00324030" w:rsidRPr="00DB40DE" w:rsidRDefault="00324030" w:rsidP="001F10CF">
            <w:pPr>
              <w:spacing w:before="240" w:after="240"/>
              <w:rPr>
                <w:sz w:val="20"/>
                <w:szCs w:val="20"/>
              </w:rPr>
            </w:pPr>
            <w:r w:rsidRPr="00DB40DE">
              <w:rPr>
                <w:sz w:val="20"/>
                <w:szCs w:val="20"/>
              </w:rPr>
              <w:t>Communication/notice</w:t>
            </w:r>
          </w:p>
        </w:tc>
        <w:tc>
          <w:tcPr>
            <w:tcW w:w="1260" w:type="dxa"/>
            <w:shd w:val="clear" w:color="auto" w:fill="DBE5F1" w:themeFill="accent1" w:themeFillTint="33"/>
          </w:tcPr>
          <w:p w14:paraId="66FD2484" w14:textId="77777777" w:rsidR="00324030" w:rsidRPr="00DB40DE" w:rsidRDefault="00324030" w:rsidP="001F10CF">
            <w:pPr>
              <w:spacing w:before="240" w:after="240"/>
              <w:rPr>
                <w:sz w:val="20"/>
                <w:szCs w:val="20"/>
              </w:rPr>
            </w:pPr>
            <w:r w:rsidRPr="00DB40DE">
              <w:rPr>
                <w:sz w:val="20"/>
                <w:szCs w:val="20"/>
              </w:rPr>
              <w:t>Dates/time periods</w:t>
            </w:r>
          </w:p>
        </w:tc>
        <w:tc>
          <w:tcPr>
            <w:tcW w:w="1890" w:type="dxa"/>
            <w:shd w:val="clear" w:color="auto" w:fill="DBE5F1" w:themeFill="accent1" w:themeFillTint="33"/>
          </w:tcPr>
          <w:p w14:paraId="186ED617" w14:textId="77777777" w:rsidR="00324030" w:rsidRPr="00DB40DE" w:rsidRDefault="00324030" w:rsidP="001F10CF">
            <w:pPr>
              <w:spacing w:before="240" w:after="240"/>
              <w:rPr>
                <w:sz w:val="20"/>
                <w:szCs w:val="20"/>
              </w:rPr>
            </w:pPr>
            <w:r w:rsidRPr="00DB40DE">
              <w:rPr>
                <w:sz w:val="20"/>
                <w:szCs w:val="20"/>
              </w:rPr>
              <w:t>The person in charge</w:t>
            </w:r>
          </w:p>
        </w:tc>
      </w:tr>
      <w:tr w:rsidR="00324030" w:rsidRPr="00DB40DE" w14:paraId="54D386A9" w14:textId="77777777" w:rsidTr="00994BA1">
        <w:tc>
          <w:tcPr>
            <w:tcW w:w="1435" w:type="dxa"/>
          </w:tcPr>
          <w:p w14:paraId="066BE770" w14:textId="77777777" w:rsidR="00324030" w:rsidRPr="00DB40DE" w:rsidRDefault="00324030" w:rsidP="001F10CF">
            <w:pPr>
              <w:spacing w:before="240" w:after="240"/>
              <w:rPr>
                <w:sz w:val="20"/>
                <w:szCs w:val="20"/>
              </w:rPr>
            </w:pPr>
            <w:r w:rsidRPr="00DB40DE">
              <w:rPr>
                <w:sz w:val="20"/>
                <w:szCs w:val="20"/>
              </w:rPr>
              <w:t xml:space="preserve">Targeted consultations </w:t>
            </w:r>
          </w:p>
        </w:tc>
        <w:tc>
          <w:tcPr>
            <w:tcW w:w="1440" w:type="dxa"/>
          </w:tcPr>
          <w:p w14:paraId="749A6477" w14:textId="77777777" w:rsidR="00324030" w:rsidRPr="00DB40DE" w:rsidRDefault="00324030" w:rsidP="001F10CF">
            <w:pPr>
              <w:spacing w:before="240" w:after="240"/>
              <w:jc w:val="both"/>
              <w:rPr>
                <w:sz w:val="20"/>
                <w:szCs w:val="20"/>
              </w:rPr>
            </w:pPr>
            <w:r w:rsidRPr="00DB40DE">
              <w:rPr>
                <w:sz w:val="20"/>
                <w:szCs w:val="20"/>
              </w:rPr>
              <w:t xml:space="preserve">CSW in </w:t>
            </w:r>
            <w:proofErr w:type="spellStart"/>
            <w:r w:rsidRPr="00DB40DE">
              <w:rPr>
                <w:sz w:val="20"/>
                <w:szCs w:val="20"/>
              </w:rPr>
              <w:t>Lipjan</w:t>
            </w:r>
            <w:proofErr w:type="spellEnd"/>
          </w:p>
        </w:tc>
        <w:tc>
          <w:tcPr>
            <w:tcW w:w="1530" w:type="dxa"/>
          </w:tcPr>
          <w:p w14:paraId="620D0C95" w14:textId="77777777" w:rsidR="00324030" w:rsidRPr="00DB40DE" w:rsidRDefault="00324030" w:rsidP="001F10CF">
            <w:pPr>
              <w:spacing w:before="240" w:after="240"/>
              <w:jc w:val="both"/>
              <w:rPr>
                <w:sz w:val="20"/>
                <w:szCs w:val="20"/>
              </w:rPr>
            </w:pPr>
            <w:r w:rsidRPr="00DB40DE">
              <w:rPr>
                <w:sz w:val="20"/>
                <w:szCs w:val="20"/>
              </w:rPr>
              <w:t>Consultation</w:t>
            </w:r>
          </w:p>
        </w:tc>
        <w:tc>
          <w:tcPr>
            <w:tcW w:w="1620" w:type="dxa"/>
          </w:tcPr>
          <w:p w14:paraId="29A8AAF0" w14:textId="0FEEBFEC" w:rsidR="00324030" w:rsidRPr="00DB40DE" w:rsidRDefault="00222336" w:rsidP="001F10CF">
            <w:pPr>
              <w:spacing w:before="240" w:after="240"/>
              <w:jc w:val="both"/>
              <w:rPr>
                <w:sz w:val="20"/>
                <w:szCs w:val="20"/>
              </w:rPr>
            </w:pPr>
            <w:r w:rsidRPr="00DB40DE">
              <w:rPr>
                <w:sz w:val="20"/>
                <w:szCs w:val="20"/>
              </w:rPr>
              <w:t xml:space="preserve">Phone </w:t>
            </w:r>
            <w:r w:rsidR="00324030" w:rsidRPr="00DB40DE">
              <w:rPr>
                <w:sz w:val="20"/>
                <w:szCs w:val="20"/>
              </w:rPr>
              <w:t>Interview</w:t>
            </w:r>
          </w:p>
        </w:tc>
        <w:tc>
          <w:tcPr>
            <w:tcW w:w="1260" w:type="dxa"/>
          </w:tcPr>
          <w:p w14:paraId="46B287DD" w14:textId="77777777" w:rsidR="00324030" w:rsidRPr="00DB40DE" w:rsidRDefault="00324030" w:rsidP="001F10CF">
            <w:pPr>
              <w:spacing w:before="240" w:after="240"/>
              <w:jc w:val="both"/>
              <w:rPr>
                <w:sz w:val="20"/>
                <w:szCs w:val="20"/>
              </w:rPr>
            </w:pPr>
            <w:r w:rsidRPr="00DB40DE">
              <w:rPr>
                <w:sz w:val="20"/>
                <w:szCs w:val="20"/>
              </w:rPr>
              <w:t>07.07.2020</w:t>
            </w:r>
          </w:p>
        </w:tc>
        <w:tc>
          <w:tcPr>
            <w:tcW w:w="1890" w:type="dxa"/>
          </w:tcPr>
          <w:p w14:paraId="4A12F87C" w14:textId="77777777" w:rsidR="00324030" w:rsidRPr="00DB40DE" w:rsidRDefault="00324030" w:rsidP="001F10CF">
            <w:pPr>
              <w:spacing w:before="240" w:after="240"/>
              <w:jc w:val="both"/>
              <w:rPr>
                <w:sz w:val="20"/>
                <w:szCs w:val="20"/>
              </w:rPr>
            </w:pPr>
            <w:r w:rsidRPr="00DB40DE">
              <w:rPr>
                <w:sz w:val="20"/>
                <w:szCs w:val="20"/>
              </w:rPr>
              <w:t xml:space="preserve">Sarah Coll-Black; Edita Alo, </w:t>
            </w:r>
          </w:p>
        </w:tc>
      </w:tr>
      <w:tr w:rsidR="00324030" w:rsidRPr="00DB40DE" w14:paraId="5D3DEEC1" w14:textId="77777777" w:rsidTr="00994BA1">
        <w:trPr>
          <w:trHeight w:val="864"/>
        </w:trPr>
        <w:tc>
          <w:tcPr>
            <w:tcW w:w="1435" w:type="dxa"/>
          </w:tcPr>
          <w:p w14:paraId="51E1E486" w14:textId="49BAF790" w:rsidR="00324030" w:rsidRPr="00DB40DE" w:rsidRDefault="00324030" w:rsidP="001F10CF">
            <w:pPr>
              <w:spacing w:before="240" w:after="240"/>
              <w:rPr>
                <w:sz w:val="20"/>
                <w:szCs w:val="20"/>
              </w:rPr>
            </w:pPr>
            <w:r w:rsidRPr="00DB40DE">
              <w:rPr>
                <w:sz w:val="20"/>
                <w:szCs w:val="20"/>
              </w:rPr>
              <w:t>Targeted consultations</w:t>
            </w:r>
          </w:p>
        </w:tc>
        <w:tc>
          <w:tcPr>
            <w:tcW w:w="1440" w:type="dxa"/>
          </w:tcPr>
          <w:p w14:paraId="6208CE6E" w14:textId="77777777" w:rsidR="00324030" w:rsidRPr="00DB40DE" w:rsidRDefault="00324030" w:rsidP="001F10CF">
            <w:pPr>
              <w:spacing w:before="240" w:after="240"/>
              <w:jc w:val="both"/>
              <w:rPr>
                <w:sz w:val="20"/>
                <w:szCs w:val="20"/>
              </w:rPr>
            </w:pPr>
            <w:r w:rsidRPr="00DB40DE">
              <w:rPr>
                <w:sz w:val="20"/>
                <w:szCs w:val="20"/>
              </w:rPr>
              <w:t xml:space="preserve">CSW in </w:t>
            </w:r>
            <w:proofErr w:type="spellStart"/>
            <w:r w:rsidRPr="00DB40DE">
              <w:rPr>
                <w:sz w:val="20"/>
                <w:szCs w:val="20"/>
              </w:rPr>
              <w:t>Fushe</w:t>
            </w:r>
            <w:proofErr w:type="spellEnd"/>
            <w:r w:rsidRPr="00DB40DE">
              <w:rPr>
                <w:sz w:val="20"/>
                <w:szCs w:val="20"/>
              </w:rPr>
              <w:t xml:space="preserve"> </w:t>
            </w:r>
            <w:proofErr w:type="spellStart"/>
            <w:r w:rsidRPr="00DB40DE">
              <w:rPr>
                <w:sz w:val="20"/>
                <w:szCs w:val="20"/>
              </w:rPr>
              <w:t>Kosove</w:t>
            </w:r>
            <w:proofErr w:type="spellEnd"/>
          </w:p>
          <w:p w14:paraId="06E4456E" w14:textId="19E8C3E3" w:rsidR="00324030" w:rsidRPr="00DB40DE" w:rsidRDefault="00994BA1" w:rsidP="001F10CF">
            <w:pPr>
              <w:spacing w:before="240" w:after="240"/>
              <w:jc w:val="both"/>
              <w:rPr>
                <w:sz w:val="20"/>
                <w:szCs w:val="20"/>
              </w:rPr>
            </w:pPr>
            <w:r w:rsidRPr="00DB40DE">
              <w:rPr>
                <w:sz w:val="20"/>
                <w:szCs w:val="20"/>
              </w:rPr>
              <w:t>R</w:t>
            </w:r>
            <w:r w:rsidR="00324030" w:rsidRPr="00DB40DE">
              <w:rPr>
                <w:sz w:val="20"/>
                <w:szCs w:val="20"/>
              </w:rPr>
              <w:t xml:space="preserve">oma Representative at CSW in </w:t>
            </w:r>
            <w:proofErr w:type="spellStart"/>
            <w:r w:rsidR="00324030" w:rsidRPr="00DB40DE">
              <w:rPr>
                <w:sz w:val="20"/>
                <w:szCs w:val="20"/>
              </w:rPr>
              <w:t>Fushe</w:t>
            </w:r>
            <w:proofErr w:type="spellEnd"/>
            <w:r w:rsidR="00324030" w:rsidRPr="00DB40DE">
              <w:rPr>
                <w:sz w:val="20"/>
                <w:szCs w:val="20"/>
              </w:rPr>
              <w:t xml:space="preserve"> </w:t>
            </w:r>
            <w:proofErr w:type="spellStart"/>
            <w:r w:rsidR="00324030" w:rsidRPr="00DB40DE">
              <w:rPr>
                <w:sz w:val="20"/>
                <w:szCs w:val="20"/>
              </w:rPr>
              <w:t>Kosove</w:t>
            </w:r>
            <w:proofErr w:type="spellEnd"/>
          </w:p>
        </w:tc>
        <w:tc>
          <w:tcPr>
            <w:tcW w:w="1530" w:type="dxa"/>
          </w:tcPr>
          <w:p w14:paraId="7E483CE9" w14:textId="77777777" w:rsidR="00324030" w:rsidRPr="00DB40DE" w:rsidRDefault="00324030" w:rsidP="001F10CF">
            <w:pPr>
              <w:spacing w:before="240" w:after="240"/>
              <w:jc w:val="both"/>
              <w:rPr>
                <w:sz w:val="20"/>
                <w:szCs w:val="20"/>
              </w:rPr>
            </w:pPr>
            <w:r w:rsidRPr="00DB40DE">
              <w:rPr>
                <w:sz w:val="20"/>
                <w:szCs w:val="20"/>
              </w:rPr>
              <w:t>Consultation</w:t>
            </w:r>
          </w:p>
        </w:tc>
        <w:tc>
          <w:tcPr>
            <w:tcW w:w="1620" w:type="dxa"/>
          </w:tcPr>
          <w:p w14:paraId="3455C070" w14:textId="77777777" w:rsidR="00324030" w:rsidRPr="00DB40DE" w:rsidRDefault="00324030" w:rsidP="001F10CF">
            <w:pPr>
              <w:spacing w:before="240" w:after="240"/>
            </w:pPr>
            <w:r w:rsidRPr="00DB40DE">
              <w:rPr>
                <w:sz w:val="20"/>
                <w:szCs w:val="20"/>
              </w:rPr>
              <w:t>Phone Interview</w:t>
            </w:r>
          </w:p>
        </w:tc>
        <w:tc>
          <w:tcPr>
            <w:tcW w:w="1260" w:type="dxa"/>
          </w:tcPr>
          <w:p w14:paraId="58C46406" w14:textId="77777777" w:rsidR="00324030" w:rsidRPr="00DB40DE" w:rsidRDefault="00324030" w:rsidP="001F10CF">
            <w:pPr>
              <w:spacing w:before="240" w:after="240"/>
              <w:jc w:val="both"/>
              <w:rPr>
                <w:sz w:val="20"/>
                <w:szCs w:val="20"/>
              </w:rPr>
            </w:pPr>
            <w:r w:rsidRPr="00DB40DE">
              <w:rPr>
                <w:sz w:val="20"/>
                <w:szCs w:val="20"/>
              </w:rPr>
              <w:t>08.07.2020</w:t>
            </w:r>
          </w:p>
          <w:p w14:paraId="13D46C61" w14:textId="77777777" w:rsidR="00324030" w:rsidRPr="00DB40DE" w:rsidRDefault="00324030" w:rsidP="001F10CF">
            <w:pPr>
              <w:spacing w:before="240" w:after="240"/>
              <w:jc w:val="both"/>
              <w:rPr>
                <w:sz w:val="20"/>
                <w:szCs w:val="20"/>
              </w:rPr>
            </w:pPr>
          </w:p>
          <w:p w14:paraId="013E2422" w14:textId="77777777" w:rsidR="00324030" w:rsidRPr="00DB40DE" w:rsidRDefault="00324030" w:rsidP="001F10CF">
            <w:pPr>
              <w:spacing w:before="240" w:after="240"/>
              <w:jc w:val="both"/>
              <w:rPr>
                <w:sz w:val="20"/>
                <w:szCs w:val="20"/>
              </w:rPr>
            </w:pPr>
            <w:r w:rsidRPr="00DB40DE">
              <w:rPr>
                <w:sz w:val="20"/>
                <w:szCs w:val="20"/>
              </w:rPr>
              <w:t>15.07.2020</w:t>
            </w:r>
          </w:p>
          <w:p w14:paraId="47FCD9AF" w14:textId="77777777" w:rsidR="00324030" w:rsidRPr="00DB40DE" w:rsidRDefault="00324030" w:rsidP="001F10CF">
            <w:pPr>
              <w:spacing w:before="240" w:after="240"/>
              <w:jc w:val="both"/>
              <w:rPr>
                <w:sz w:val="20"/>
                <w:szCs w:val="20"/>
              </w:rPr>
            </w:pPr>
          </w:p>
        </w:tc>
        <w:tc>
          <w:tcPr>
            <w:tcW w:w="1890" w:type="dxa"/>
          </w:tcPr>
          <w:p w14:paraId="4A37E44B" w14:textId="77777777" w:rsidR="00324030" w:rsidRPr="00DB40DE" w:rsidRDefault="00324030" w:rsidP="001F10CF">
            <w:pPr>
              <w:spacing w:before="240" w:after="240"/>
            </w:pPr>
            <w:r w:rsidRPr="00DB40DE">
              <w:rPr>
                <w:sz w:val="20"/>
                <w:szCs w:val="20"/>
              </w:rPr>
              <w:t xml:space="preserve">Sarah Coll-Black; Edita Alo, </w:t>
            </w:r>
          </w:p>
        </w:tc>
      </w:tr>
      <w:tr w:rsidR="00324030" w:rsidRPr="00DB40DE" w14:paraId="0A933951" w14:textId="77777777" w:rsidTr="00994BA1">
        <w:tc>
          <w:tcPr>
            <w:tcW w:w="1435" w:type="dxa"/>
          </w:tcPr>
          <w:p w14:paraId="2BFD5654" w14:textId="77777777" w:rsidR="00324030" w:rsidRPr="00DB40DE" w:rsidRDefault="00324030" w:rsidP="001F10CF">
            <w:pPr>
              <w:spacing w:before="240" w:after="240"/>
              <w:rPr>
                <w:sz w:val="20"/>
                <w:szCs w:val="20"/>
              </w:rPr>
            </w:pPr>
            <w:r w:rsidRPr="00DB40DE">
              <w:rPr>
                <w:sz w:val="20"/>
                <w:szCs w:val="20"/>
              </w:rPr>
              <w:lastRenderedPageBreak/>
              <w:t>Targeted consultations</w:t>
            </w:r>
          </w:p>
        </w:tc>
        <w:tc>
          <w:tcPr>
            <w:tcW w:w="1440" w:type="dxa"/>
          </w:tcPr>
          <w:p w14:paraId="30E5A3CA" w14:textId="77777777" w:rsidR="00324030" w:rsidRPr="00DB40DE" w:rsidRDefault="00324030" w:rsidP="001F10CF">
            <w:pPr>
              <w:spacing w:before="240" w:after="240"/>
              <w:jc w:val="both"/>
              <w:rPr>
                <w:sz w:val="20"/>
                <w:szCs w:val="20"/>
              </w:rPr>
            </w:pPr>
            <w:r w:rsidRPr="00DB40DE">
              <w:rPr>
                <w:sz w:val="20"/>
                <w:szCs w:val="20"/>
              </w:rPr>
              <w:t xml:space="preserve">CSW in </w:t>
            </w:r>
            <w:proofErr w:type="spellStart"/>
            <w:r w:rsidRPr="00DB40DE">
              <w:rPr>
                <w:sz w:val="20"/>
                <w:szCs w:val="20"/>
              </w:rPr>
              <w:t>Gracanica</w:t>
            </w:r>
            <w:proofErr w:type="spellEnd"/>
          </w:p>
        </w:tc>
        <w:tc>
          <w:tcPr>
            <w:tcW w:w="1530" w:type="dxa"/>
          </w:tcPr>
          <w:p w14:paraId="74C95CF6" w14:textId="77777777" w:rsidR="00324030" w:rsidRPr="00DB40DE" w:rsidRDefault="00324030" w:rsidP="001F10CF">
            <w:pPr>
              <w:spacing w:before="240" w:after="240"/>
              <w:jc w:val="both"/>
              <w:rPr>
                <w:sz w:val="20"/>
                <w:szCs w:val="20"/>
              </w:rPr>
            </w:pPr>
            <w:r w:rsidRPr="00DB40DE">
              <w:rPr>
                <w:sz w:val="20"/>
                <w:szCs w:val="20"/>
              </w:rPr>
              <w:t>Consultation</w:t>
            </w:r>
          </w:p>
        </w:tc>
        <w:tc>
          <w:tcPr>
            <w:tcW w:w="1620" w:type="dxa"/>
          </w:tcPr>
          <w:p w14:paraId="6C004EBD" w14:textId="77777777" w:rsidR="00324030" w:rsidRPr="00DB40DE" w:rsidRDefault="00324030" w:rsidP="001F10CF">
            <w:pPr>
              <w:spacing w:before="240" w:after="240"/>
            </w:pPr>
            <w:r w:rsidRPr="00DB40DE">
              <w:rPr>
                <w:sz w:val="20"/>
                <w:szCs w:val="20"/>
              </w:rPr>
              <w:t>Phone Interview</w:t>
            </w:r>
          </w:p>
        </w:tc>
        <w:tc>
          <w:tcPr>
            <w:tcW w:w="1260" w:type="dxa"/>
          </w:tcPr>
          <w:p w14:paraId="62D98EC9" w14:textId="77777777" w:rsidR="00324030" w:rsidRPr="00DB40DE" w:rsidRDefault="00324030" w:rsidP="001F10CF">
            <w:pPr>
              <w:spacing w:before="240" w:after="240"/>
              <w:jc w:val="both"/>
              <w:rPr>
                <w:sz w:val="20"/>
                <w:szCs w:val="20"/>
              </w:rPr>
            </w:pPr>
            <w:r w:rsidRPr="00DB40DE">
              <w:rPr>
                <w:sz w:val="20"/>
                <w:szCs w:val="20"/>
              </w:rPr>
              <w:t>09.07.2020</w:t>
            </w:r>
          </w:p>
        </w:tc>
        <w:tc>
          <w:tcPr>
            <w:tcW w:w="1890" w:type="dxa"/>
          </w:tcPr>
          <w:p w14:paraId="4F47A509" w14:textId="77777777" w:rsidR="00324030" w:rsidRPr="00DB40DE" w:rsidRDefault="00324030" w:rsidP="001F10CF">
            <w:pPr>
              <w:spacing w:before="240" w:after="240"/>
            </w:pPr>
            <w:r w:rsidRPr="00DB40DE">
              <w:rPr>
                <w:sz w:val="20"/>
                <w:szCs w:val="20"/>
              </w:rPr>
              <w:t xml:space="preserve">Sarah Coll-Black; Edita Alo, </w:t>
            </w:r>
          </w:p>
        </w:tc>
      </w:tr>
      <w:tr w:rsidR="00324030" w:rsidRPr="00DB40DE" w14:paraId="247DD0D0" w14:textId="77777777" w:rsidTr="00994BA1">
        <w:tc>
          <w:tcPr>
            <w:tcW w:w="1435" w:type="dxa"/>
          </w:tcPr>
          <w:p w14:paraId="4D0A933E" w14:textId="77777777" w:rsidR="00324030" w:rsidRPr="00DB40DE" w:rsidRDefault="00324030" w:rsidP="001F10CF">
            <w:pPr>
              <w:spacing w:before="240" w:after="240"/>
              <w:rPr>
                <w:sz w:val="20"/>
                <w:szCs w:val="20"/>
              </w:rPr>
            </w:pPr>
            <w:r w:rsidRPr="00DB40DE">
              <w:rPr>
                <w:sz w:val="20"/>
                <w:szCs w:val="20"/>
              </w:rPr>
              <w:t>Targeted consultations</w:t>
            </w:r>
          </w:p>
        </w:tc>
        <w:tc>
          <w:tcPr>
            <w:tcW w:w="1440" w:type="dxa"/>
          </w:tcPr>
          <w:p w14:paraId="29BFA1EB" w14:textId="77777777" w:rsidR="00324030" w:rsidRPr="00DB40DE" w:rsidRDefault="00324030" w:rsidP="001F10CF">
            <w:pPr>
              <w:spacing w:before="240" w:after="240"/>
              <w:jc w:val="both"/>
              <w:rPr>
                <w:sz w:val="20"/>
                <w:szCs w:val="20"/>
              </w:rPr>
            </w:pPr>
            <w:r w:rsidRPr="00DB40DE">
              <w:rPr>
                <w:sz w:val="20"/>
                <w:szCs w:val="20"/>
              </w:rPr>
              <w:t>CSW in Rahovec</w:t>
            </w:r>
          </w:p>
        </w:tc>
        <w:tc>
          <w:tcPr>
            <w:tcW w:w="1530" w:type="dxa"/>
          </w:tcPr>
          <w:p w14:paraId="37B37988" w14:textId="77777777" w:rsidR="00324030" w:rsidRPr="00DB40DE" w:rsidRDefault="00324030" w:rsidP="001F10CF">
            <w:pPr>
              <w:spacing w:before="240" w:after="240"/>
              <w:jc w:val="both"/>
              <w:rPr>
                <w:sz w:val="20"/>
                <w:szCs w:val="20"/>
              </w:rPr>
            </w:pPr>
            <w:r w:rsidRPr="00DB40DE">
              <w:rPr>
                <w:sz w:val="20"/>
                <w:szCs w:val="20"/>
              </w:rPr>
              <w:t>Consultation</w:t>
            </w:r>
          </w:p>
        </w:tc>
        <w:tc>
          <w:tcPr>
            <w:tcW w:w="1620" w:type="dxa"/>
          </w:tcPr>
          <w:p w14:paraId="7B4A22FB" w14:textId="77777777" w:rsidR="00324030" w:rsidRPr="00DB40DE" w:rsidRDefault="00324030" w:rsidP="001F10CF">
            <w:pPr>
              <w:spacing w:before="240" w:after="240"/>
            </w:pPr>
            <w:r w:rsidRPr="00DB40DE">
              <w:rPr>
                <w:sz w:val="20"/>
                <w:szCs w:val="20"/>
              </w:rPr>
              <w:t>Phone Interview</w:t>
            </w:r>
          </w:p>
        </w:tc>
        <w:tc>
          <w:tcPr>
            <w:tcW w:w="1260" w:type="dxa"/>
          </w:tcPr>
          <w:p w14:paraId="662CE972" w14:textId="77777777" w:rsidR="00324030" w:rsidRPr="00DB40DE" w:rsidRDefault="00324030" w:rsidP="001F10CF">
            <w:pPr>
              <w:spacing w:before="240" w:after="240"/>
              <w:jc w:val="both"/>
              <w:rPr>
                <w:sz w:val="20"/>
                <w:szCs w:val="20"/>
              </w:rPr>
            </w:pPr>
            <w:r w:rsidRPr="00DB40DE">
              <w:rPr>
                <w:sz w:val="20"/>
                <w:szCs w:val="20"/>
              </w:rPr>
              <w:t>10.07.2020</w:t>
            </w:r>
          </w:p>
        </w:tc>
        <w:tc>
          <w:tcPr>
            <w:tcW w:w="1890" w:type="dxa"/>
          </w:tcPr>
          <w:p w14:paraId="6404BAC4" w14:textId="77777777" w:rsidR="00324030" w:rsidRPr="00DB40DE" w:rsidRDefault="00324030" w:rsidP="001F10CF">
            <w:pPr>
              <w:spacing w:before="240" w:after="240"/>
            </w:pPr>
            <w:r w:rsidRPr="00DB40DE">
              <w:rPr>
                <w:sz w:val="20"/>
                <w:szCs w:val="20"/>
              </w:rPr>
              <w:t xml:space="preserve">Sarah Coll-Black; Edita Alo, </w:t>
            </w:r>
          </w:p>
        </w:tc>
      </w:tr>
      <w:tr w:rsidR="00324030" w:rsidRPr="00DB40DE" w14:paraId="06241D43" w14:textId="77777777" w:rsidTr="00994BA1">
        <w:tc>
          <w:tcPr>
            <w:tcW w:w="1435" w:type="dxa"/>
          </w:tcPr>
          <w:p w14:paraId="09C08CB7" w14:textId="77777777" w:rsidR="00324030" w:rsidRPr="00DB40DE" w:rsidRDefault="00324030" w:rsidP="001F10CF">
            <w:pPr>
              <w:spacing w:before="240" w:after="240"/>
              <w:rPr>
                <w:sz w:val="20"/>
                <w:szCs w:val="20"/>
              </w:rPr>
            </w:pPr>
            <w:r w:rsidRPr="00DB40DE">
              <w:rPr>
                <w:sz w:val="20"/>
                <w:szCs w:val="20"/>
              </w:rPr>
              <w:t>Targeted consultations</w:t>
            </w:r>
          </w:p>
        </w:tc>
        <w:tc>
          <w:tcPr>
            <w:tcW w:w="1440" w:type="dxa"/>
          </w:tcPr>
          <w:p w14:paraId="3AE2F118" w14:textId="77777777" w:rsidR="00324030" w:rsidRPr="00DB40DE" w:rsidRDefault="00324030" w:rsidP="001F10CF">
            <w:pPr>
              <w:spacing w:before="240" w:after="240"/>
              <w:jc w:val="both"/>
              <w:rPr>
                <w:sz w:val="20"/>
                <w:szCs w:val="20"/>
              </w:rPr>
            </w:pPr>
            <w:r w:rsidRPr="00DB40DE">
              <w:rPr>
                <w:sz w:val="20"/>
                <w:szCs w:val="20"/>
              </w:rPr>
              <w:t xml:space="preserve">CSW in </w:t>
            </w:r>
            <w:proofErr w:type="spellStart"/>
            <w:r w:rsidRPr="00DB40DE">
              <w:rPr>
                <w:sz w:val="20"/>
                <w:szCs w:val="20"/>
              </w:rPr>
              <w:t>Vushtri</w:t>
            </w:r>
            <w:proofErr w:type="spellEnd"/>
          </w:p>
        </w:tc>
        <w:tc>
          <w:tcPr>
            <w:tcW w:w="1530" w:type="dxa"/>
          </w:tcPr>
          <w:p w14:paraId="2F47EA6E" w14:textId="77777777" w:rsidR="00324030" w:rsidRPr="00DB40DE" w:rsidRDefault="00324030" w:rsidP="001F10CF">
            <w:pPr>
              <w:spacing w:before="240" w:after="240"/>
              <w:jc w:val="both"/>
              <w:rPr>
                <w:sz w:val="20"/>
                <w:szCs w:val="20"/>
              </w:rPr>
            </w:pPr>
            <w:r w:rsidRPr="00DB40DE">
              <w:rPr>
                <w:sz w:val="20"/>
                <w:szCs w:val="20"/>
              </w:rPr>
              <w:t>Consultation</w:t>
            </w:r>
          </w:p>
        </w:tc>
        <w:tc>
          <w:tcPr>
            <w:tcW w:w="1620" w:type="dxa"/>
          </w:tcPr>
          <w:p w14:paraId="74F94717" w14:textId="77777777" w:rsidR="00324030" w:rsidRPr="00DB40DE" w:rsidRDefault="00324030" w:rsidP="001F10CF">
            <w:pPr>
              <w:spacing w:before="240" w:after="240"/>
            </w:pPr>
            <w:r w:rsidRPr="00DB40DE">
              <w:rPr>
                <w:sz w:val="20"/>
                <w:szCs w:val="20"/>
              </w:rPr>
              <w:t>Phone Interview</w:t>
            </w:r>
          </w:p>
        </w:tc>
        <w:tc>
          <w:tcPr>
            <w:tcW w:w="1260" w:type="dxa"/>
          </w:tcPr>
          <w:p w14:paraId="1A2921FD" w14:textId="77777777" w:rsidR="00324030" w:rsidRPr="00DB40DE" w:rsidRDefault="00324030" w:rsidP="001F10CF">
            <w:pPr>
              <w:spacing w:before="240" w:after="240"/>
              <w:jc w:val="both"/>
              <w:rPr>
                <w:sz w:val="20"/>
                <w:szCs w:val="20"/>
              </w:rPr>
            </w:pPr>
            <w:r w:rsidRPr="00DB40DE">
              <w:rPr>
                <w:sz w:val="20"/>
                <w:szCs w:val="20"/>
              </w:rPr>
              <w:t>10.07.2020</w:t>
            </w:r>
          </w:p>
        </w:tc>
        <w:tc>
          <w:tcPr>
            <w:tcW w:w="1890" w:type="dxa"/>
          </w:tcPr>
          <w:p w14:paraId="3709984A" w14:textId="77777777" w:rsidR="00324030" w:rsidRPr="00DB40DE" w:rsidRDefault="00324030" w:rsidP="001F10CF">
            <w:pPr>
              <w:spacing w:before="240" w:after="240"/>
            </w:pPr>
            <w:r w:rsidRPr="00DB40DE">
              <w:rPr>
                <w:sz w:val="20"/>
                <w:szCs w:val="20"/>
              </w:rPr>
              <w:t xml:space="preserve">Sarah Coll-Black; Edita Alo, </w:t>
            </w:r>
          </w:p>
        </w:tc>
      </w:tr>
      <w:tr w:rsidR="00324030" w:rsidRPr="00DB40DE" w14:paraId="162CFC98" w14:textId="77777777" w:rsidTr="00994BA1">
        <w:tc>
          <w:tcPr>
            <w:tcW w:w="1435" w:type="dxa"/>
          </w:tcPr>
          <w:p w14:paraId="328346AB" w14:textId="77777777" w:rsidR="00324030" w:rsidRPr="00DB40DE" w:rsidRDefault="00324030" w:rsidP="001F10CF">
            <w:pPr>
              <w:spacing w:before="240" w:after="240"/>
              <w:rPr>
                <w:sz w:val="20"/>
                <w:szCs w:val="20"/>
              </w:rPr>
            </w:pPr>
            <w:r w:rsidRPr="00DB40DE">
              <w:rPr>
                <w:sz w:val="20"/>
                <w:szCs w:val="20"/>
              </w:rPr>
              <w:t>Targeted consultations</w:t>
            </w:r>
          </w:p>
        </w:tc>
        <w:tc>
          <w:tcPr>
            <w:tcW w:w="1440" w:type="dxa"/>
          </w:tcPr>
          <w:p w14:paraId="713AD1DB" w14:textId="77777777" w:rsidR="00324030" w:rsidRPr="00DB40DE" w:rsidRDefault="00324030" w:rsidP="001F10CF">
            <w:pPr>
              <w:spacing w:before="240" w:after="240"/>
              <w:jc w:val="both"/>
              <w:rPr>
                <w:sz w:val="20"/>
                <w:szCs w:val="20"/>
              </w:rPr>
            </w:pPr>
            <w:r w:rsidRPr="00DB40DE">
              <w:rPr>
                <w:sz w:val="20"/>
                <w:szCs w:val="20"/>
              </w:rPr>
              <w:t xml:space="preserve">CSW in </w:t>
            </w:r>
            <w:proofErr w:type="spellStart"/>
            <w:r w:rsidRPr="00DB40DE">
              <w:rPr>
                <w:sz w:val="20"/>
                <w:szCs w:val="20"/>
              </w:rPr>
              <w:t>Prizren</w:t>
            </w:r>
            <w:proofErr w:type="spellEnd"/>
          </w:p>
        </w:tc>
        <w:tc>
          <w:tcPr>
            <w:tcW w:w="1530" w:type="dxa"/>
          </w:tcPr>
          <w:p w14:paraId="7891A030" w14:textId="77777777" w:rsidR="00324030" w:rsidRPr="00DB40DE" w:rsidRDefault="00324030" w:rsidP="001F10CF">
            <w:pPr>
              <w:spacing w:before="240" w:after="240"/>
              <w:jc w:val="both"/>
              <w:rPr>
                <w:sz w:val="20"/>
                <w:szCs w:val="20"/>
              </w:rPr>
            </w:pPr>
            <w:r w:rsidRPr="00DB40DE">
              <w:rPr>
                <w:sz w:val="20"/>
                <w:szCs w:val="20"/>
              </w:rPr>
              <w:t>Consultation</w:t>
            </w:r>
          </w:p>
        </w:tc>
        <w:tc>
          <w:tcPr>
            <w:tcW w:w="1620" w:type="dxa"/>
          </w:tcPr>
          <w:p w14:paraId="05BB455B" w14:textId="77777777" w:rsidR="00324030" w:rsidRPr="00DB40DE" w:rsidRDefault="00324030" w:rsidP="001F10CF">
            <w:pPr>
              <w:spacing w:before="240" w:after="240"/>
            </w:pPr>
            <w:r w:rsidRPr="00DB40DE">
              <w:rPr>
                <w:sz w:val="20"/>
                <w:szCs w:val="20"/>
              </w:rPr>
              <w:t>Phone Interview</w:t>
            </w:r>
          </w:p>
        </w:tc>
        <w:tc>
          <w:tcPr>
            <w:tcW w:w="1260" w:type="dxa"/>
          </w:tcPr>
          <w:p w14:paraId="7C606788" w14:textId="77777777" w:rsidR="00324030" w:rsidRPr="00DB40DE" w:rsidRDefault="00324030" w:rsidP="001F10CF">
            <w:pPr>
              <w:spacing w:before="240" w:after="240"/>
              <w:jc w:val="both"/>
              <w:rPr>
                <w:sz w:val="20"/>
                <w:szCs w:val="20"/>
              </w:rPr>
            </w:pPr>
            <w:r w:rsidRPr="00DB40DE">
              <w:rPr>
                <w:sz w:val="20"/>
                <w:szCs w:val="20"/>
              </w:rPr>
              <w:t>09.07.2020</w:t>
            </w:r>
          </w:p>
        </w:tc>
        <w:tc>
          <w:tcPr>
            <w:tcW w:w="1890" w:type="dxa"/>
          </w:tcPr>
          <w:p w14:paraId="1970C472" w14:textId="77777777" w:rsidR="00324030" w:rsidRPr="00DB40DE" w:rsidRDefault="00324030" w:rsidP="001F10CF">
            <w:pPr>
              <w:spacing w:before="240" w:after="240"/>
            </w:pPr>
            <w:r w:rsidRPr="00DB40DE">
              <w:rPr>
                <w:sz w:val="20"/>
                <w:szCs w:val="20"/>
              </w:rPr>
              <w:t xml:space="preserve">Sarah Coll-Black; Edita Alo, </w:t>
            </w:r>
          </w:p>
        </w:tc>
      </w:tr>
      <w:tr w:rsidR="00324030" w:rsidRPr="00DB40DE" w14:paraId="45B2FE4F" w14:textId="77777777" w:rsidTr="00994BA1">
        <w:tc>
          <w:tcPr>
            <w:tcW w:w="1435" w:type="dxa"/>
          </w:tcPr>
          <w:p w14:paraId="56E30904" w14:textId="4B83A16B" w:rsidR="00324030" w:rsidRPr="00DB40DE" w:rsidRDefault="00324030" w:rsidP="001F10CF">
            <w:pPr>
              <w:spacing w:before="240" w:after="240"/>
              <w:rPr>
                <w:sz w:val="20"/>
                <w:szCs w:val="20"/>
              </w:rPr>
            </w:pPr>
            <w:r w:rsidRPr="00DB40DE">
              <w:rPr>
                <w:sz w:val="20"/>
                <w:szCs w:val="20"/>
              </w:rPr>
              <w:t>Targeted consultations</w:t>
            </w:r>
          </w:p>
        </w:tc>
        <w:tc>
          <w:tcPr>
            <w:tcW w:w="1440" w:type="dxa"/>
          </w:tcPr>
          <w:p w14:paraId="5EDDC853" w14:textId="77777777" w:rsidR="00324030" w:rsidRPr="00DB40DE" w:rsidRDefault="00324030" w:rsidP="001F10CF">
            <w:pPr>
              <w:spacing w:before="240" w:after="240"/>
              <w:jc w:val="both"/>
              <w:rPr>
                <w:sz w:val="20"/>
                <w:szCs w:val="20"/>
              </w:rPr>
            </w:pPr>
            <w:r w:rsidRPr="00DB40DE">
              <w:rPr>
                <w:sz w:val="20"/>
                <w:szCs w:val="20"/>
              </w:rPr>
              <w:t xml:space="preserve">CSW in </w:t>
            </w:r>
            <w:proofErr w:type="spellStart"/>
            <w:r w:rsidRPr="00DB40DE">
              <w:rPr>
                <w:sz w:val="20"/>
                <w:szCs w:val="20"/>
              </w:rPr>
              <w:t>Ferizaj</w:t>
            </w:r>
            <w:proofErr w:type="spellEnd"/>
          </w:p>
        </w:tc>
        <w:tc>
          <w:tcPr>
            <w:tcW w:w="1530" w:type="dxa"/>
          </w:tcPr>
          <w:p w14:paraId="7D5B0B3D" w14:textId="77777777" w:rsidR="00324030" w:rsidRPr="00DB40DE" w:rsidRDefault="00324030" w:rsidP="001F10CF">
            <w:pPr>
              <w:spacing w:before="240" w:after="240"/>
              <w:jc w:val="both"/>
              <w:rPr>
                <w:sz w:val="20"/>
                <w:szCs w:val="20"/>
              </w:rPr>
            </w:pPr>
            <w:r w:rsidRPr="00DB40DE">
              <w:rPr>
                <w:sz w:val="20"/>
                <w:szCs w:val="20"/>
              </w:rPr>
              <w:t>Consultation</w:t>
            </w:r>
          </w:p>
        </w:tc>
        <w:tc>
          <w:tcPr>
            <w:tcW w:w="1620" w:type="dxa"/>
          </w:tcPr>
          <w:p w14:paraId="28CB235D" w14:textId="77777777" w:rsidR="00324030" w:rsidRPr="00DB40DE" w:rsidRDefault="00324030" w:rsidP="001F10CF">
            <w:pPr>
              <w:spacing w:before="240" w:after="240"/>
            </w:pPr>
            <w:r w:rsidRPr="00DB40DE">
              <w:rPr>
                <w:sz w:val="20"/>
                <w:szCs w:val="20"/>
              </w:rPr>
              <w:t>Phone Interview</w:t>
            </w:r>
          </w:p>
        </w:tc>
        <w:tc>
          <w:tcPr>
            <w:tcW w:w="1260" w:type="dxa"/>
          </w:tcPr>
          <w:p w14:paraId="14187889" w14:textId="77777777" w:rsidR="00324030" w:rsidRPr="00DB40DE" w:rsidRDefault="00324030" w:rsidP="001F10CF">
            <w:pPr>
              <w:spacing w:before="240" w:after="240"/>
              <w:jc w:val="both"/>
              <w:rPr>
                <w:sz w:val="20"/>
                <w:szCs w:val="20"/>
              </w:rPr>
            </w:pPr>
            <w:r w:rsidRPr="00DB40DE">
              <w:rPr>
                <w:sz w:val="20"/>
                <w:szCs w:val="20"/>
              </w:rPr>
              <w:t>14.07.2020</w:t>
            </w:r>
          </w:p>
        </w:tc>
        <w:tc>
          <w:tcPr>
            <w:tcW w:w="1890" w:type="dxa"/>
          </w:tcPr>
          <w:p w14:paraId="09D4D9C5" w14:textId="77777777" w:rsidR="00324030" w:rsidRPr="00DB40DE" w:rsidRDefault="00324030" w:rsidP="001F10CF">
            <w:pPr>
              <w:spacing w:before="240" w:after="240"/>
            </w:pPr>
            <w:r w:rsidRPr="00DB40DE">
              <w:rPr>
                <w:sz w:val="20"/>
                <w:szCs w:val="20"/>
              </w:rPr>
              <w:t xml:space="preserve">Sarah Coll-Black; Edita Alo, </w:t>
            </w:r>
          </w:p>
        </w:tc>
      </w:tr>
      <w:tr w:rsidR="00324030" w:rsidRPr="00DB40DE" w14:paraId="52B83451" w14:textId="77777777" w:rsidTr="00994BA1">
        <w:tc>
          <w:tcPr>
            <w:tcW w:w="1435" w:type="dxa"/>
          </w:tcPr>
          <w:p w14:paraId="7ED2E8D3" w14:textId="77777777" w:rsidR="00324030" w:rsidRPr="00DB40DE" w:rsidRDefault="00324030" w:rsidP="001F10CF">
            <w:pPr>
              <w:spacing w:before="240" w:after="240"/>
              <w:rPr>
                <w:sz w:val="20"/>
                <w:szCs w:val="20"/>
              </w:rPr>
            </w:pPr>
            <w:r w:rsidRPr="00DB40DE">
              <w:rPr>
                <w:sz w:val="20"/>
                <w:szCs w:val="20"/>
              </w:rPr>
              <w:t>Targeted consultations</w:t>
            </w:r>
          </w:p>
        </w:tc>
        <w:tc>
          <w:tcPr>
            <w:tcW w:w="1440" w:type="dxa"/>
          </w:tcPr>
          <w:p w14:paraId="7C3AD578" w14:textId="77777777" w:rsidR="00324030" w:rsidRPr="00DB40DE" w:rsidRDefault="00324030" w:rsidP="001F10CF">
            <w:pPr>
              <w:spacing w:before="240" w:after="240"/>
              <w:jc w:val="both"/>
              <w:rPr>
                <w:sz w:val="20"/>
                <w:szCs w:val="20"/>
              </w:rPr>
            </w:pPr>
            <w:r w:rsidRPr="00DB40DE">
              <w:rPr>
                <w:sz w:val="20"/>
                <w:szCs w:val="20"/>
              </w:rPr>
              <w:t xml:space="preserve">CSW in </w:t>
            </w:r>
            <w:proofErr w:type="spellStart"/>
            <w:r w:rsidRPr="00DB40DE">
              <w:rPr>
                <w:sz w:val="20"/>
                <w:szCs w:val="20"/>
              </w:rPr>
              <w:t>Drenas</w:t>
            </w:r>
            <w:proofErr w:type="spellEnd"/>
          </w:p>
        </w:tc>
        <w:tc>
          <w:tcPr>
            <w:tcW w:w="1530" w:type="dxa"/>
          </w:tcPr>
          <w:p w14:paraId="781C4F4E" w14:textId="77777777" w:rsidR="00324030" w:rsidRPr="00DB40DE" w:rsidRDefault="00324030" w:rsidP="001F10CF">
            <w:pPr>
              <w:spacing w:before="240" w:after="240"/>
              <w:jc w:val="both"/>
              <w:rPr>
                <w:sz w:val="20"/>
                <w:szCs w:val="20"/>
              </w:rPr>
            </w:pPr>
            <w:r w:rsidRPr="00DB40DE">
              <w:rPr>
                <w:sz w:val="20"/>
                <w:szCs w:val="20"/>
              </w:rPr>
              <w:t>Consultation</w:t>
            </w:r>
          </w:p>
        </w:tc>
        <w:tc>
          <w:tcPr>
            <w:tcW w:w="1620" w:type="dxa"/>
          </w:tcPr>
          <w:p w14:paraId="711B6722" w14:textId="77777777" w:rsidR="00324030" w:rsidRPr="00DB40DE" w:rsidRDefault="00324030" w:rsidP="001F10CF">
            <w:pPr>
              <w:spacing w:before="240" w:after="240"/>
            </w:pPr>
            <w:r w:rsidRPr="00DB40DE">
              <w:rPr>
                <w:sz w:val="20"/>
                <w:szCs w:val="20"/>
              </w:rPr>
              <w:t>Phone Interview</w:t>
            </w:r>
          </w:p>
        </w:tc>
        <w:tc>
          <w:tcPr>
            <w:tcW w:w="1260" w:type="dxa"/>
          </w:tcPr>
          <w:p w14:paraId="435070AC" w14:textId="77777777" w:rsidR="00324030" w:rsidRPr="00DB40DE" w:rsidRDefault="00324030" w:rsidP="001F10CF">
            <w:pPr>
              <w:spacing w:before="240" w:after="240"/>
              <w:jc w:val="both"/>
              <w:rPr>
                <w:sz w:val="20"/>
                <w:szCs w:val="20"/>
              </w:rPr>
            </w:pPr>
            <w:r w:rsidRPr="00DB40DE">
              <w:rPr>
                <w:sz w:val="20"/>
                <w:szCs w:val="20"/>
              </w:rPr>
              <w:t>13.07.2020</w:t>
            </w:r>
          </w:p>
          <w:p w14:paraId="7FFF50EB" w14:textId="77777777" w:rsidR="00324030" w:rsidRPr="00DB40DE" w:rsidRDefault="00324030" w:rsidP="001F10CF">
            <w:pPr>
              <w:spacing w:before="240" w:after="240"/>
              <w:jc w:val="both"/>
              <w:rPr>
                <w:sz w:val="20"/>
                <w:szCs w:val="20"/>
              </w:rPr>
            </w:pPr>
          </w:p>
        </w:tc>
        <w:tc>
          <w:tcPr>
            <w:tcW w:w="1890" w:type="dxa"/>
          </w:tcPr>
          <w:p w14:paraId="00D050CB" w14:textId="77777777" w:rsidR="00324030" w:rsidRPr="00DB40DE" w:rsidRDefault="00324030" w:rsidP="001F10CF">
            <w:pPr>
              <w:spacing w:before="240" w:after="240"/>
            </w:pPr>
            <w:r w:rsidRPr="00DB40DE">
              <w:rPr>
                <w:sz w:val="20"/>
                <w:szCs w:val="20"/>
              </w:rPr>
              <w:t xml:space="preserve">Sarah Coll-Black; Edita Alo, </w:t>
            </w:r>
          </w:p>
        </w:tc>
      </w:tr>
      <w:tr w:rsidR="00324030" w:rsidRPr="00DB40DE" w14:paraId="79A83E46" w14:textId="77777777" w:rsidTr="00994BA1">
        <w:tc>
          <w:tcPr>
            <w:tcW w:w="1435" w:type="dxa"/>
          </w:tcPr>
          <w:p w14:paraId="7FBBE695" w14:textId="77777777" w:rsidR="00324030" w:rsidRPr="00DB40DE" w:rsidRDefault="00324030" w:rsidP="001F10CF">
            <w:pPr>
              <w:spacing w:before="240" w:after="240"/>
            </w:pPr>
            <w:r w:rsidRPr="00DB40DE">
              <w:rPr>
                <w:sz w:val="20"/>
                <w:szCs w:val="20"/>
              </w:rPr>
              <w:t>Targeted consultations</w:t>
            </w:r>
          </w:p>
        </w:tc>
        <w:tc>
          <w:tcPr>
            <w:tcW w:w="1440" w:type="dxa"/>
          </w:tcPr>
          <w:p w14:paraId="6689E1A8" w14:textId="77777777" w:rsidR="00324030" w:rsidRPr="00DB40DE" w:rsidRDefault="00324030" w:rsidP="001F10CF">
            <w:pPr>
              <w:spacing w:before="240" w:after="240"/>
              <w:jc w:val="both"/>
              <w:rPr>
                <w:sz w:val="20"/>
                <w:szCs w:val="20"/>
              </w:rPr>
            </w:pPr>
            <w:r w:rsidRPr="00DB40DE">
              <w:rPr>
                <w:sz w:val="20"/>
                <w:szCs w:val="20"/>
              </w:rPr>
              <w:t xml:space="preserve">CSW in North </w:t>
            </w:r>
            <w:proofErr w:type="spellStart"/>
            <w:r w:rsidRPr="00DB40DE">
              <w:rPr>
                <w:sz w:val="20"/>
                <w:szCs w:val="20"/>
              </w:rPr>
              <w:t>Mitrovica</w:t>
            </w:r>
            <w:proofErr w:type="spellEnd"/>
          </w:p>
        </w:tc>
        <w:tc>
          <w:tcPr>
            <w:tcW w:w="1530" w:type="dxa"/>
          </w:tcPr>
          <w:p w14:paraId="52A2C9DD" w14:textId="77777777" w:rsidR="00324030" w:rsidRPr="00DB40DE" w:rsidRDefault="00324030" w:rsidP="001F10CF">
            <w:pPr>
              <w:spacing w:before="240" w:after="240"/>
              <w:jc w:val="both"/>
              <w:rPr>
                <w:sz w:val="20"/>
                <w:szCs w:val="20"/>
              </w:rPr>
            </w:pPr>
            <w:r w:rsidRPr="00DB40DE">
              <w:rPr>
                <w:sz w:val="20"/>
                <w:szCs w:val="20"/>
              </w:rPr>
              <w:t>Consultation</w:t>
            </w:r>
          </w:p>
        </w:tc>
        <w:tc>
          <w:tcPr>
            <w:tcW w:w="1620" w:type="dxa"/>
          </w:tcPr>
          <w:p w14:paraId="4A270956" w14:textId="77777777" w:rsidR="00324030" w:rsidRPr="00DB40DE" w:rsidRDefault="00324030" w:rsidP="001F10CF">
            <w:pPr>
              <w:spacing w:before="240" w:after="240"/>
            </w:pPr>
            <w:r w:rsidRPr="00DB40DE">
              <w:rPr>
                <w:sz w:val="20"/>
                <w:szCs w:val="20"/>
              </w:rPr>
              <w:t>Phone Interview</w:t>
            </w:r>
          </w:p>
        </w:tc>
        <w:tc>
          <w:tcPr>
            <w:tcW w:w="1260" w:type="dxa"/>
          </w:tcPr>
          <w:p w14:paraId="569E1137" w14:textId="77777777" w:rsidR="00324030" w:rsidRPr="00DB40DE" w:rsidRDefault="00324030" w:rsidP="001F10CF">
            <w:pPr>
              <w:spacing w:before="240" w:after="240"/>
              <w:jc w:val="both"/>
              <w:rPr>
                <w:sz w:val="20"/>
                <w:szCs w:val="20"/>
              </w:rPr>
            </w:pPr>
            <w:r w:rsidRPr="00DB40DE">
              <w:rPr>
                <w:sz w:val="20"/>
                <w:szCs w:val="20"/>
              </w:rPr>
              <w:t>13.07.2020</w:t>
            </w:r>
          </w:p>
        </w:tc>
        <w:tc>
          <w:tcPr>
            <w:tcW w:w="1890" w:type="dxa"/>
          </w:tcPr>
          <w:p w14:paraId="0907572E" w14:textId="77777777" w:rsidR="00324030" w:rsidRPr="00DB40DE" w:rsidRDefault="00324030" w:rsidP="001F10CF">
            <w:pPr>
              <w:spacing w:before="240" w:after="240"/>
            </w:pPr>
            <w:r w:rsidRPr="00DB40DE">
              <w:rPr>
                <w:sz w:val="20"/>
                <w:szCs w:val="20"/>
              </w:rPr>
              <w:t xml:space="preserve">Sarah Coll-Black; Edita Alo, </w:t>
            </w:r>
          </w:p>
        </w:tc>
      </w:tr>
      <w:tr w:rsidR="00324030" w:rsidRPr="00DB40DE" w14:paraId="68AB18AA" w14:textId="77777777" w:rsidTr="00994BA1">
        <w:tc>
          <w:tcPr>
            <w:tcW w:w="1435" w:type="dxa"/>
          </w:tcPr>
          <w:p w14:paraId="4669F6F8" w14:textId="77777777" w:rsidR="00324030" w:rsidRPr="00DB40DE" w:rsidRDefault="00324030" w:rsidP="001F10CF">
            <w:pPr>
              <w:spacing w:before="240" w:after="240"/>
            </w:pPr>
            <w:r w:rsidRPr="00DB40DE">
              <w:rPr>
                <w:sz w:val="20"/>
                <w:szCs w:val="20"/>
              </w:rPr>
              <w:t>Targeted consultations</w:t>
            </w:r>
          </w:p>
        </w:tc>
        <w:tc>
          <w:tcPr>
            <w:tcW w:w="1440" w:type="dxa"/>
          </w:tcPr>
          <w:p w14:paraId="6A346587" w14:textId="77777777" w:rsidR="00324030" w:rsidRPr="00DB40DE" w:rsidRDefault="00324030" w:rsidP="001F10CF">
            <w:pPr>
              <w:spacing w:before="240" w:after="240"/>
              <w:jc w:val="both"/>
              <w:rPr>
                <w:sz w:val="20"/>
                <w:szCs w:val="20"/>
              </w:rPr>
            </w:pPr>
            <w:r w:rsidRPr="00DB40DE">
              <w:rPr>
                <w:sz w:val="20"/>
                <w:szCs w:val="20"/>
              </w:rPr>
              <w:t xml:space="preserve">CSW in </w:t>
            </w:r>
            <w:proofErr w:type="spellStart"/>
            <w:r w:rsidRPr="00DB40DE">
              <w:rPr>
                <w:sz w:val="20"/>
                <w:szCs w:val="20"/>
              </w:rPr>
              <w:t>Istog</w:t>
            </w:r>
            <w:proofErr w:type="spellEnd"/>
          </w:p>
        </w:tc>
        <w:tc>
          <w:tcPr>
            <w:tcW w:w="1530" w:type="dxa"/>
          </w:tcPr>
          <w:p w14:paraId="7727D949" w14:textId="77777777" w:rsidR="00324030" w:rsidRPr="00DB40DE" w:rsidRDefault="00324030" w:rsidP="001F10CF">
            <w:pPr>
              <w:spacing w:before="240" w:after="240"/>
              <w:jc w:val="both"/>
              <w:rPr>
                <w:sz w:val="20"/>
                <w:szCs w:val="20"/>
              </w:rPr>
            </w:pPr>
            <w:r w:rsidRPr="00DB40DE">
              <w:rPr>
                <w:sz w:val="20"/>
                <w:szCs w:val="20"/>
              </w:rPr>
              <w:t>Consultation</w:t>
            </w:r>
          </w:p>
        </w:tc>
        <w:tc>
          <w:tcPr>
            <w:tcW w:w="1620" w:type="dxa"/>
          </w:tcPr>
          <w:p w14:paraId="4EC7BF47" w14:textId="77777777" w:rsidR="00324030" w:rsidRPr="00DB40DE" w:rsidRDefault="00324030" w:rsidP="001F10CF">
            <w:pPr>
              <w:spacing w:before="240" w:after="240"/>
            </w:pPr>
            <w:r w:rsidRPr="00DB40DE">
              <w:rPr>
                <w:sz w:val="20"/>
                <w:szCs w:val="20"/>
              </w:rPr>
              <w:t>Phone Interview</w:t>
            </w:r>
          </w:p>
        </w:tc>
        <w:tc>
          <w:tcPr>
            <w:tcW w:w="1260" w:type="dxa"/>
          </w:tcPr>
          <w:p w14:paraId="6001E713" w14:textId="77777777" w:rsidR="00324030" w:rsidRPr="00DB40DE" w:rsidRDefault="00324030" w:rsidP="001F10CF">
            <w:pPr>
              <w:spacing w:before="240" w:after="240"/>
              <w:jc w:val="both"/>
              <w:rPr>
                <w:sz w:val="20"/>
                <w:szCs w:val="20"/>
              </w:rPr>
            </w:pPr>
            <w:r w:rsidRPr="00DB40DE">
              <w:rPr>
                <w:sz w:val="20"/>
                <w:szCs w:val="20"/>
              </w:rPr>
              <w:t>16.07.2020</w:t>
            </w:r>
          </w:p>
        </w:tc>
        <w:tc>
          <w:tcPr>
            <w:tcW w:w="1890" w:type="dxa"/>
          </w:tcPr>
          <w:p w14:paraId="440AAD67" w14:textId="77777777" w:rsidR="00324030" w:rsidRPr="00DB40DE" w:rsidRDefault="00324030" w:rsidP="001F10CF">
            <w:pPr>
              <w:spacing w:before="240" w:after="240"/>
            </w:pPr>
            <w:r w:rsidRPr="00DB40DE">
              <w:rPr>
                <w:sz w:val="20"/>
                <w:szCs w:val="20"/>
              </w:rPr>
              <w:t xml:space="preserve">Sarah Coll-Black; Edita Alo, </w:t>
            </w:r>
          </w:p>
        </w:tc>
      </w:tr>
    </w:tbl>
    <w:p w14:paraId="5CFFFCC6" w14:textId="77777777" w:rsidR="001F10CF" w:rsidRPr="00DB40DE" w:rsidRDefault="001F10CF" w:rsidP="00762DC5">
      <w:pPr>
        <w:pStyle w:val="Heading2"/>
      </w:pPr>
    </w:p>
    <w:p w14:paraId="5566B69F" w14:textId="39D280D6" w:rsidR="00B321B4" w:rsidRPr="00DB40DE" w:rsidRDefault="00E832D1" w:rsidP="00762DC5">
      <w:pPr>
        <w:pStyle w:val="Heading2"/>
      </w:pPr>
      <w:bookmarkStart w:id="23" w:name="_Toc76739463"/>
      <w:r w:rsidRPr="00DB40DE">
        <w:t xml:space="preserve">2.3 </w:t>
      </w:r>
      <w:r w:rsidR="00B12A4B" w:rsidRPr="00DB40DE">
        <w:t xml:space="preserve">Consultations </w:t>
      </w:r>
      <w:r w:rsidR="00AE431B" w:rsidRPr="00DB40DE">
        <w:t>during</w:t>
      </w:r>
      <w:r w:rsidR="00B12A4B" w:rsidRPr="00DB40DE">
        <w:t xml:space="preserve"> the P</w:t>
      </w:r>
      <w:r w:rsidRPr="00DB40DE">
        <w:t>roject Preparation</w:t>
      </w:r>
      <w:bookmarkEnd w:id="23"/>
    </w:p>
    <w:p w14:paraId="260C8FFD" w14:textId="3F759CB1" w:rsidR="0031493A" w:rsidRPr="00DB40DE" w:rsidRDefault="00072588" w:rsidP="001F10CF">
      <w:pPr>
        <w:spacing w:before="240" w:after="240"/>
        <w:jc w:val="both"/>
      </w:pPr>
      <w:r w:rsidRPr="00DB40DE">
        <w:t xml:space="preserve">Project preparation process included </w:t>
      </w:r>
      <w:r w:rsidR="009D54FC" w:rsidRPr="00DB40DE">
        <w:t xml:space="preserve">virtual </w:t>
      </w:r>
      <w:r w:rsidRPr="00DB40DE">
        <w:t>meetings and consultations with stakeholders and potential</w:t>
      </w:r>
      <w:r w:rsidR="005778BA" w:rsidRPr="00DB40DE">
        <w:t xml:space="preserve"> </w:t>
      </w:r>
      <w:r w:rsidRPr="00DB40DE">
        <w:t>stakeholders with the aim to obtain positive and negative</w:t>
      </w:r>
      <w:r w:rsidR="008B5136" w:rsidRPr="00DB40DE">
        <w:t xml:space="preserve"> feedback on the P</w:t>
      </w:r>
      <w:r w:rsidRPr="00DB40DE">
        <w:t xml:space="preserve">roject, learning about unanticipated potential challenges in the field and </w:t>
      </w:r>
      <w:r w:rsidR="009D54FC" w:rsidRPr="00DB40DE">
        <w:rPr>
          <w:rStyle w:val="normaltextrun"/>
        </w:rPr>
        <w:t>agree on the scope of the proposed Project, its development objective, components, amount, as well as the preparation timeline</w:t>
      </w:r>
      <w:r w:rsidRPr="00DB40DE">
        <w:t xml:space="preserve">. </w:t>
      </w:r>
    </w:p>
    <w:p w14:paraId="1B1E98A6" w14:textId="1CB9C9F4" w:rsidR="00947B11" w:rsidRPr="00DB40DE" w:rsidRDefault="007F7FCA" w:rsidP="001F10CF">
      <w:pPr>
        <w:spacing w:before="240" w:after="240"/>
        <w:jc w:val="both"/>
        <w:rPr>
          <w:rStyle w:val="normaltextrun"/>
          <w:rFonts w:cstheme="minorHAnsi"/>
        </w:rPr>
      </w:pPr>
      <w:r w:rsidRPr="00DB40DE">
        <w:rPr>
          <w:rStyle w:val="normaltextrun"/>
          <w:rFonts w:cstheme="minorHAnsi"/>
        </w:rPr>
        <w:t>The key</w:t>
      </w:r>
      <w:r w:rsidR="00947B11" w:rsidRPr="00DB40DE">
        <w:rPr>
          <w:rStyle w:val="normaltextrun"/>
          <w:rFonts w:cstheme="minorHAnsi"/>
        </w:rPr>
        <w:t xml:space="preserve"> issues discussed and agreed upon during this consultation process and meetings </w:t>
      </w:r>
      <w:r w:rsidR="00BF7E11" w:rsidRPr="00DB40DE">
        <w:rPr>
          <w:rStyle w:val="normaltextrun"/>
          <w:rFonts w:cstheme="minorHAnsi"/>
        </w:rPr>
        <w:t xml:space="preserve">organized </w:t>
      </w:r>
      <w:r w:rsidR="00947B11" w:rsidRPr="00DB40DE">
        <w:rPr>
          <w:rStyle w:val="normaltextrun"/>
          <w:rFonts w:cstheme="minorHAnsi"/>
        </w:rPr>
        <w:t>include</w:t>
      </w:r>
      <w:r w:rsidR="00BF7E11" w:rsidRPr="00DB40DE">
        <w:rPr>
          <w:rStyle w:val="normaltextrun"/>
          <w:rFonts w:cstheme="minorHAnsi"/>
        </w:rPr>
        <w:t>d</w:t>
      </w:r>
      <w:r w:rsidR="00947B11" w:rsidRPr="00DB40DE">
        <w:rPr>
          <w:rStyle w:val="normaltextrun"/>
          <w:rFonts w:cstheme="minorHAnsi"/>
        </w:rPr>
        <w:t>:</w:t>
      </w:r>
    </w:p>
    <w:p w14:paraId="56D1D2F4" w14:textId="4722B0BE" w:rsidR="00947B11" w:rsidRPr="00DB40DE" w:rsidRDefault="00947B11" w:rsidP="001F10CF">
      <w:pPr>
        <w:pStyle w:val="paragraph"/>
        <w:numPr>
          <w:ilvl w:val="0"/>
          <w:numId w:val="19"/>
        </w:numPr>
        <w:spacing w:before="240" w:beforeAutospacing="0" w:after="240" w:afterAutospacing="0"/>
        <w:jc w:val="both"/>
        <w:textAlignment w:val="baseline"/>
        <w:rPr>
          <w:rStyle w:val="normaltextrun"/>
          <w:rFonts w:asciiTheme="minorHAnsi" w:hAnsiTheme="minorHAnsi" w:cstheme="minorHAnsi"/>
          <w:sz w:val="22"/>
          <w:szCs w:val="22"/>
        </w:rPr>
      </w:pPr>
      <w:r w:rsidRPr="00DB40DE">
        <w:rPr>
          <w:rStyle w:val="normaltextrun"/>
          <w:rFonts w:asciiTheme="minorHAnsi" w:hAnsiTheme="minorHAnsi" w:cstheme="minorHAnsi"/>
          <w:sz w:val="22"/>
          <w:szCs w:val="22"/>
        </w:rPr>
        <w:t>The MFLT </w:t>
      </w:r>
      <w:r w:rsidR="00BF7E11" w:rsidRPr="00DB40DE">
        <w:rPr>
          <w:rStyle w:val="normaltextrun"/>
          <w:rFonts w:asciiTheme="minorHAnsi" w:hAnsiTheme="minorHAnsi" w:cstheme="minorHAnsi"/>
          <w:sz w:val="22"/>
          <w:szCs w:val="22"/>
        </w:rPr>
        <w:t xml:space="preserve">and </w:t>
      </w:r>
      <w:r w:rsidRPr="00DB40DE">
        <w:rPr>
          <w:rStyle w:val="normaltextrun"/>
          <w:rFonts w:asciiTheme="minorHAnsi" w:hAnsiTheme="minorHAnsi" w:cstheme="minorHAnsi"/>
          <w:sz w:val="22"/>
          <w:szCs w:val="22"/>
        </w:rPr>
        <w:t>the Government are committed to re</w:t>
      </w:r>
      <w:r w:rsidR="00BF7E11" w:rsidRPr="00DB40DE">
        <w:rPr>
          <w:rStyle w:val="normaltextrun"/>
          <w:rFonts w:asciiTheme="minorHAnsi" w:hAnsiTheme="minorHAnsi" w:cstheme="minorHAnsi"/>
          <w:sz w:val="22"/>
          <w:szCs w:val="22"/>
        </w:rPr>
        <w:t>form social protection spending.</w:t>
      </w:r>
    </w:p>
    <w:p w14:paraId="4A96C410" w14:textId="4AA6DA85" w:rsidR="00947B11" w:rsidRPr="00DB40DE" w:rsidRDefault="00947B11" w:rsidP="001F10CF">
      <w:pPr>
        <w:pStyle w:val="paragraph"/>
        <w:numPr>
          <w:ilvl w:val="0"/>
          <w:numId w:val="19"/>
        </w:numPr>
        <w:spacing w:before="240" w:beforeAutospacing="0" w:after="240" w:afterAutospacing="0"/>
        <w:jc w:val="both"/>
        <w:textAlignment w:val="baseline"/>
        <w:rPr>
          <w:rFonts w:asciiTheme="minorHAnsi" w:hAnsiTheme="minorHAnsi" w:cstheme="minorHAnsi"/>
          <w:sz w:val="22"/>
          <w:szCs w:val="22"/>
        </w:rPr>
      </w:pPr>
      <w:r w:rsidRPr="00DB40DE">
        <w:rPr>
          <w:rStyle w:val="normaltextrun"/>
          <w:rFonts w:asciiTheme="minorHAnsi" w:hAnsiTheme="minorHAnsi" w:cstheme="minorHAnsi"/>
          <w:sz w:val="22"/>
          <w:szCs w:val="22"/>
        </w:rPr>
        <w:t>The reform of the Social Assistance Scheme (SAS) as well as investments in social protection systems will lay the foundation for the broader reform.</w:t>
      </w:r>
    </w:p>
    <w:p w14:paraId="14EC8975" w14:textId="1386D32C" w:rsidR="00947B11" w:rsidRPr="00DB40DE" w:rsidRDefault="00947B11" w:rsidP="001F10CF">
      <w:pPr>
        <w:pStyle w:val="paragraph"/>
        <w:numPr>
          <w:ilvl w:val="0"/>
          <w:numId w:val="19"/>
        </w:numPr>
        <w:spacing w:before="240" w:beforeAutospacing="0" w:after="240" w:afterAutospacing="0"/>
        <w:jc w:val="both"/>
        <w:textAlignment w:val="baseline"/>
        <w:rPr>
          <w:rStyle w:val="eop"/>
          <w:rFonts w:asciiTheme="minorHAnsi" w:hAnsiTheme="minorHAnsi" w:cstheme="minorHAnsi"/>
          <w:sz w:val="22"/>
          <w:szCs w:val="22"/>
        </w:rPr>
      </w:pPr>
      <w:r w:rsidRPr="00DB40DE">
        <w:rPr>
          <w:rStyle w:val="normaltextrun"/>
          <w:rFonts w:asciiTheme="minorHAnsi" w:hAnsiTheme="minorHAnsi" w:cstheme="minorHAnsi"/>
          <w:sz w:val="22"/>
          <w:szCs w:val="22"/>
        </w:rPr>
        <w:lastRenderedPageBreak/>
        <w:t>The scope of the proposed Project was agreed to consist of the following components: a) Component 1: Strengthening soc</w:t>
      </w:r>
      <w:r w:rsidR="007F7FCA" w:rsidRPr="00DB40DE">
        <w:rPr>
          <w:rStyle w:val="normaltextrun"/>
          <w:rFonts w:asciiTheme="minorHAnsi" w:hAnsiTheme="minorHAnsi" w:cstheme="minorHAnsi"/>
          <w:sz w:val="22"/>
          <w:szCs w:val="22"/>
        </w:rPr>
        <w:t>ial protection delivery systems</w:t>
      </w:r>
      <w:r w:rsidRPr="00DB40DE">
        <w:rPr>
          <w:rStyle w:val="normaltextrun"/>
          <w:rFonts w:asciiTheme="minorHAnsi" w:hAnsiTheme="minorHAnsi" w:cstheme="minorHAnsi"/>
          <w:sz w:val="22"/>
          <w:szCs w:val="22"/>
        </w:rPr>
        <w:t>; b) Component 2: Improv</w:t>
      </w:r>
      <w:r w:rsidR="007F7FCA" w:rsidRPr="00DB40DE">
        <w:rPr>
          <w:rStyle w:val="normaltextrun"/>
          <w:rFonts w:asciiTheme="minorHAnsi" w:hAnsiTheme="minorHAnsi" w:cstheme="minorHAnsi"/>
          <w:sz w:val="22"/>
          <w:szCs w:val="22"/>
        </w:rPr>
        <w:t>ing the performance of the SAS</w:t>
      </w:r>
      <w:r w:rsidRPr="00DB40DE">
        <w:rPr>
          <w:rStyle w:val="normaltextrun"/>
          <w:rFonts w:asciiTheme="minorHAnsi" w:hAnsiTheme="minorHAnsi" w:cstheme="minorHAnsi"/>
          <w:sz w:val="22"/>
          <w:szCs w:val="22"/>
        </w:rPr>
        <w:t>; c) Component 3: Project management and capacity building, stakeholder engagem</w:t>
      </w:r>
      <w:r w:rsidR="007F7FCA" w:rsidRPr="00DB40DE">
        <w:rPr>
          <w:rStyle w:val="normaltextrun"/>
          <w:rFonts w:asciiTheme="minorHAnsi" w:hAnsiTheme="minorHAnsi" w:cstheme="minorHAnsi"/>
          <w:sz w:val="22"/>
          <w:szCs w:val="22"/>
        </w:rPr>
        <w:t xml:space="preserve">ent and communication strategy. </w:t>
      </w:r>
    </w:p>
    <w:p w14:paraId="3B81042E" w14:textId="1E8545F9" w:rsidR="00947B11" w:rsidRPr="00DB40DE" w:rsidRDefault="00947B11" w:rsidP="001F10CF">
      <w:pPr>
        <w:pStyle w:val="paragraph"/>
        <w:numPr>
          <w:ilvl w:val="0"/>
          <w:numId w:val="19"/>
        </w:numPr>
        <w:spacing w:before="240" w:beforeAutospacing="0" w:after="240" w:afterAutospacing="0"/>
        <w:jc w:val="both"/>
        <w:textAlignment w:val="baseline"/>
        <w:rPr>
          <w:rStyle w:val="normaltextrun"/>
          <w:rFonts w:asciiTheme="minorHAnsi" w:hAnsiTheme="minorHAnsi" w:cstheme="minorHAnsi"/>
          <w:sz w:val="22"/>
          <w:szCs w:val="22"/>
        </w:rPr>
      </w:pPr>
      <w:r w:rsidRPr="00DB40DE">
        <w:rPr>
          <w:rStyle w:val="normaltextrun"/>
          <w:rFonts w:asciiTheme="minorHAnsi" w:hAnsiTheme="minorHAnsi" w:cstheme="minorHAnsi"/>
          <w:sz w:val="22"/>
          <w:szCs w:val="22"/>
        </w:rPr>
        <w:t>The number of the World Bank’s Environm</w:t>
      </w:r>
      <w:r w:rsidR="00AE0EB1" w:rsidRPr="00DB40DE">
        <w:rPr>
          <w:rStyle w:val="normaltextrun"/>
          <w:rFonts w:asciiTheme="minorHAnsi" w:hAnsiTheme="minorHAnsi" w:cstheme="minorHAnsi"/>
          <w:sz w:val="22"/>
          <w:szCs w:val="22"/>
        </w:rPr>
        <w:t>ental and Social standards</w:t>
      </w:r>
      <w:r w:rsidRPr="00DB40DE">
        <w:rPr>
          <w:rStyle w:val="normaltextrun"/>
          <w:rFonts w:asciiTheme="minorHAnsi" w:hAnsiTheme="minorHAnsi" w:cstheme="minorHAnsi"/>
          <w:sz w:val="22"/>
          <w:szCs w:val="22"/>
        </w:rPr>
        <w:t xml:space="preserve"> wil</w:t>
      </w:r>
      <w:r w:rsidR="00DF5F14" w:rsidRPr="00DB40DE">
        <w:rPr>
          <w:rStyle w:val="normaltextrun"/>
          <w:rFonts w:asciiTheme="minorHAnsi" w:hAnsiTheme="minorHAnsi" w:cstheme="minorHAnsi"/>
          <w:sz w:val="22"/>
          <w:szCs w:val="22"/>
        </w:rPr>
        <w:t>l apply to the proposed Project</w:t>
      </w:r>
      <w:r w:rsidRPr="00DB40DE">
        <w:rPr>
          <w:rStyle w:val="normaltextrun"/>
          <w:rFonts w:asciiTheme="minorHAnsi" w:hAnsiTheme="minorHAnsi" w:cstheme="minorHAnsi"/>
          <w:sz w:val="22"/>
          <w:szCs w:val="22"/>
        </w:rPr>
        <w:t xml:space="preserve">. As a result, the MFLT will prepare a Stakeholder Engagement Plan (SEP), disclose and consult up it prior to Appraisal, which is scheduled for August 20, 2021. </w:t>
      </w:r>
    </w:p>
    <w:p w14:paraId="5F8A20DE" w14:textId="349FD1E7" w:rsidR="00947B11" w:rsidRPr="00DB40DE" w:rsidRDefault="00947B11" w:rsidP="001F10CF">
      <w:pPr>
        <w:pStyle w:val="paragraph"/>
        <w:numPr>
          <w:ilvl w:val="0"/>
          <w:numId w:val="19"/>
        </w:numPr>
        <w:spacing w:before="240" w:beforeAutospacing="0" w:after="240" w:afterAutospacing="0"/>
        <w:jc w:val="both"/>
        <w:textAlignment w:val="baseline"/>
        <w:rPr>
          <w:rStyle w:val="normaltextrun"/>
          <w:rFonts w:asciiTheme="minorHAnsi" w:hAnsiTheme="minorHAnsi" w:cstheme="minorHAnsi"/>
          <w:sz w:val="22"/>
          <w:szCs w:val="22"/>
        </w:rPr>
      </w:pPr>
      <w:r w:rsidRPr="00DB40DE">
        <w:rPr>
          <w:rStyle w:val="normaltextrun"/>
          <w:rFonts w:asciiTheme="minorHAnsi" w:hAnsiTheme="minorHAnsi" w:cstheme="minorHAnsi"/>
          <w:sz w:val="22"/>
          <w:szCs w:val="22"/>
        </w:rPr>
        <w:t>Prior to negotiations, the MFLT will need to prepare and agree with the World Bank the Project Procuremen</w:t>
      </w:r>
      <w:r w:rsidR="00AE0EB1" w:rsidRPr="00DB40DE">
        <w:rPr>
          <w:rStyle w:val="normaltextrun"/>
          <w:rFonts w:asciiTheme="minorHAnsi" w:hAnsiTheme="minorHAnsi" w:cstheme="minorHAnsi"/>
          <w:sz w:val="22"/>
          <w:szCs w:val="22"/>
        </w:rPr>
        <w:t>t Strategy for Development</w:t>
      </w:r>
      <w:r w:rsidRPr="00DB40DE">
        <w:rPr>
          <w:rStyle w:val="normaltextrun"/>
          <w:rFonts w:asciiTheme="minorHAnsi" w:hAnsiTheme="minorHAnsi" w:cstheme="minorHAnsi"/>
          <w:sz w:val="22"/>
          <w:szCs w:val="22"/>
        </w:rPr>
        <w:t xml:space="preserve">, including the initial procurement plan </w:t>
      </w:r>
      <w:r w:rsidR="008B5136" w:rsidRPr="00DB40DE">
        <w:rPr>
          <w:rStyle w:val="normaltextrun"/>
          <w:rFonts w:asciiTheme="minorHAnsi" w:hAnsiTheme="minorHAnsi" w:cstheme="minorHAnsi"/>
          <w:sz w:val="22"/>
          <w:szCs w:val="22"/>
        </w:rPr>
        <w:t>for the first 18 months of the P</w:t>
      </w:r>
      <w:r w:rsidRPr="00DB40DE">
        <w:rPr>
          <w:rStyle w:val="normaltextrun"/>
          <w:rFonts w:asciiTheme="minorHAnsi" w:hAnsiTheme="minorHAnsi" w:cstheme="minorHAnsi"/>
          <w:sz w:val="22"/>
          <w:szCs w:val="22"/>
        </w:rPr>
        <w:t>roject. </w:t>
      </w:r>
    </w:p>
    <w:p w14:paraId="511BBB6A" w14:textId="3F4ABC05" w:rsidR="00947B11" w:rsidRPr="00DB40DE" w:rsidRDefault="00947B11" w:rsidP="001F10CF">
      <w:pPr>
        <w:pStyle w:val="paragraph"/>
        <w:numPr>
          <w:ilvl w:val="0"/>
          <w:numId w:val="19"/>
        </w:numPr>
        <w:spacing w:before="240" w:beforeAutospacing="0" w:after="240" w:afterAutospacing="0"/>
        <w:jc w:val="both"/>
        <w:textAlignment w:val="baseline"/>
        <w:rPr>
          <w:rStyle w:val="eop"/>
          <w:rFonts w:asciiTheme="minorHAnsi" w:hAnsiTheme="minorHAnsi" w:cstheme="minorHAnsi"/>
          <w:sz w:val="22"/>
          <w:szCs w:val="22"/>
        </w:rPr>
      </w:pPr>
      <w:r w:rsidRPr="00DB40DE">
        <w:rPr>
          <w:rStyle w:val="normaltextrun"/>
          <w:rFonts w:asciiTheme="minorHAnsi" w:hAnsiTheme="minorHAnsi" w:cstheme="minorHAnsi"/>
          <w:sz w:val="22"/>
          <w:szCs w:val="22"/>
        </w:rPr>
        <w:t>A follow-up preparation m</w:t>
      </w:r>
      <w:r w:rsidR="007F7FCA" w:rsidRPr="00DB40DE">
        <w:rPr>
          <w:rStyle w:val="normaltextrun"/>
          <w:rFonts w:asciiTheme="minorHAnsi" w:hAnsiTheme="minorHAnsi" w:cstheme="minorHAnsi"/>
          <w:sz w:val="22"/>
          <w:szCs w:val="22"/>
        </w:rPr>
        <w:t xml:space="preserve">ission will be organized in end of </w:t>
      </w:r>
      <w:r w:rsidRPr="00DB40DE">
        <w:rPr>
          <w:rStyle w:val="normaltextrun"/>
          <w:rFonts w:asciiTheme="minorHAnsi" w:hAnsiTheme="minorHAnsi" w:cstheme="minorHAnsi"/>
          <w:sz w:val="22"/>
          <w:szCs w:val="22"/>
        </w:rPr>
        <w:t>July</w:t>
      </w:r>
      <w:r w:rsidR="00BF7E11" w:rsidRPr="00DB40DE">
        <w:rPr>
          <w:rStyle w:val="normaltextrun"/>
          <w:rFonts w:asciiTheme="minorHAnsi" w:hAnsiTheme="minorHAnsi" w:cstheme="minorHAnsi"/>
          <w:sz w:val="22"/>
          <w:szCs w:val="22"/>
        </w:rPr>
        <w:t>, 2021</w:t>
      </w:r>
      <w:r w:rsidRPr="00DB40DE">
        <w:rPr>
          <w:rStyle w:val="normaltextrun"/>
          <w:rFonts w:asciiTheme="minorHAnsi" w:hAnsiTheme="minorHAnsi" w:cstheme="minorHAnsi"/>
          <w:sz w:val="22"/>
          <w:szCs w:val="22"/>
        </w:rPr>
        <w:t xml:space="preserve"> to rapidly advance the preparation of the Project, with a view to completing Appraisal in a timely manner.</w:t>
      </w:r>
      <w:r w:rsidRPr="00DB40DE">
        <w:rPr>
          <w:rStyle w:val="eop"/>
          <w:rFonts w:asciiTheme="minorHAnsi" w:hAnsiTheme="minorHAnsi" w:cstheme="minorHAnsi"/>
          <w:sz w:val="22"/>
          <w:szCs w:val="22"/>
        </w:rPr>
        <w:t> </w:t>
      </w:r>
    </w:p>
    <w:p w14:paraId="480B3619" w14:textId="4AFCB540" w:rsidR="00072588" w:rsidRPr="00DB40DE" w:rsidRDefault="00072588" w:rsidP="001F10CF">
      <w:pPr>
        <w:spacing w:before="240" w:after="240"/>
      </w:pPr>
      <w:r w:rsidRPr="00DB40DE">
        <w:t xml:space="preserve">The meetings were organized with following </w:t>
      </w:r>
      <w:r w:rsidR="0031493A" w:rsidRPr="00DB40DE">
        <w:t xml:space="preserve">stakeholders and </w:t>
      </w:r>
      <w:r w:rsidRPr="00DB40DE">
        <w:t>institutions:</w:t>
      </w:r>
    </w:p>
    <w:tbl>
      <w:tblPr>
        <w:tblStyle w:val="TableGrid"/>
        <w:tblW w:w="9175" w:type="dxa"/>
        <w:tblLayout w:type="fixed"/>
        <w:tblLook w:val="04A0" w:firstRow="1" w:lastRow="0" w:firstColumn="1" w:lastColumn="0" w:noHBand="0" w:noVBand="1"/>
      </w:tblPr>
      <w:tblGrid>
        <w:gridCol w:w="2155"/>
        <w:gridCol w:w="1620"/>
        <w:gridCol w:w="1530"/>
        <w:gridCol w:w="1260"/>
        <w:gridCol w:w="1170"/>
        <w:gridCol w:w="1440"/>
      </w:tblGrid>
      <w:tr w:rsidR="003A20E1" w:rsidRPr="00DB40DE" w14:paraId="687A4CF2" w14:textId="77777777" w:rsidTr="003A20E1">
        <w:tc>
          <w:tcPr>
            <w:tcW w:w="2155" w:type="dxa"/>
            <w:shd w:val="clear" w:color="auto" w:fill="DBE5F1" w:themeFill="accent1" w:themeFillTint="33"/>
          </w:tcPr>
          <w:p w14:paraId="06D93A52" w14:textId="77777777" w:rsidR="003A20E1" w:rsidRPr="00DB40DE" w:rsidRDefault="003A20E1" w:rsidP="00D0382A">
            <w:pPr>
              <w:spacing w:before="240" w:after="240"/>
              <w:rPr>
                <w:sz w:val="20"/>
                <w:szCs w:val="20"/>
              </w:rPr>
            </w:pPr>
            <w:bookmarkStart w:id="24" w:name="_Toc23421913"/>
            <w:r w:rsidRPr="00DB40DE">
              <w:rPr>
                <w:sz w:val="20"/>
                <w:szCs w:val="20"/>
              </w:rPr>
              <w:t>The main purpose</w:t>
            </w:r>
          </w:p>
        </w:tc>
        <w:tc>
          <w:tcPr>
            <w:tcW w:w="1620" w:type="dxa"/>
            <w:shd w:val="clear" w:color="auto" w:fill="DBE5F1" w:themeFill="accent1" w:themeFillTint="33"/>
          </w:tcPr>
          <w:p w14:paraId="569F0A78" w14:textId="77777777" w:rsidR="003A20E1" w:rsidRPr="00DB40DE" w:rsidRDefault="003A20E1" w:rsidP="00D0382A">
            <w:pPr>
              <w:spacing w:before="240" w:after="240"/>
              <w:rPr>
                <w:sz w:val="20"/>
                <w:szCs w:val="20"/>
              </w:rPr>
            </w:pPr>
            <w:r w:rsidRPr="00DB40DE">
              <w:rPr>
                <w:sz w:val="20"/>
                <w:szCs w:val="20"/>
              </w:rPr>
              <w:t>Target group</w:t>
            </w:r>
          </w:p>
        </w:tc>
        <w:tc>
          <w:tcPr>
            <w:tcW w:w="1530" w:type="dxa"/>
            <w:shd w:val="clear" w:color="auto" w:fill="DBE5F1" w:themeFill="accent1" w:themeFillTint="33"/>
          </w:tcPr>
          <w:p w14:paraId="2E617DA7" w14:textId="77777777" w:rsidR="003A20E1" w:rsidRPr="00DB40DE" w:rsidRDefault="003A20E1" w:rsidP="00D0382A">
            <w:pPr>
              <w:spacing w:before="240" w:after="240"/>
              <w:rPr>
                <w:sz w:val="20"/>
                <w:szCs w:val="20"/>
              </w:rPr>
            </w:pPr>
            <w:r w:rsidRPr="00DB40DE">
              <w:rPr>
                <w:sz w:val="20"/>
                <w:szCs w:val="20"/>
              </w:rPr>
              <w:t>Activity</w:t>
            </w:r>
          </w:p>
        </w:tc>
        <w:tc>
          <w:tcPr>
            <w:tcW w:w="1260" w:type="dxa"/>
            <w:shd w:val="clear" w:color="auto" w:fill="DBE5F1" w:themeFill="accent1" w:themeFillTint="33"/>
          </w:tcPr>
          <w:p w14:paraId="6D1E4442" w14:textId="77777777" w:rsidR="003A20E1" w:rsidRPr="00DB40DE" w:rsidRDefault="003A20E1" w:rsidP="00D0382A">
            <w:pPr>
              <w:spacing w:before="240" w:after="240"/>
              <w:rPr>
                <w:sz w:val="20"/>
                <w:szCs w:val="20"/>
              </w:rPr>
            </w:pPr>
            <w:r w:rsidRPr="00DB40DE">
              <w:rPr>
                <w:sz w:val="20"/>
                <w:szCs w:val="20"/>
              </w:rPr>
              <w:t>Communication/notice</w:t>
            </w:r>
          </w:p>
        </w:tc>
        <w:tc>
          <w:tcPr>
            <w:tcW w:w="1170" w:type="dxa"/>
            <w:shd w:val="clear" w:color="auto" w:fill="DBE5F1" w:themeFill="accent1" w:themeFillTint="33"/>
          </w:tcPr>
          <w:p w14:paraId="3D2D9AF4" w14:textId="77777777" w:rsidR="003A20E1" w:rsidRPr="00DB40DE" w:rsidRDefault="003A20E1" w:rsidP="00D0382A">
            <w:pPr>
              <w:spacing w:before="240" w:after="240"/>
              <w:rPr>
                <w:sz w:val="20"/>
                <w:szCs w:val="20"/>
              </w:rPr>
            </w:pPr>
            <w:r w:rsidRPr="00DB40DE">
              <w:rPr>
                <w:sz w:val="20"/>
                <w:szCs w:val="20"/>
              </w:rPr>
              <w:t>Dates/time periods</w:t>
            </w:r>
          </w:p>
        </w:tc>
        <w:tc>
          <w:tcPr>
            <w:tcW w:w="1440" w:type="dxa"/>
            <w:shd w:val="clear" w:color="auto" w:fill="DBE5F1" w:themeFill="accent1" w:themeFillTint="33"/>
          </w:tcPr>
          <w:p w14:paraId="199E499A" w14:textId="77777777" w:rsidR="003A20E1" w:rsidRPr="00DB40DE" w:rsidRDefault="003A20E1" w:rsidP="00D0382A">
            <w:pPr>
              <w:spacing w:before="240" w:after="240"/>
              <w:rPr>
                <w:sz w:val="20"/>
                <w:szCs w:val="20"/>
              </w:rPr>
            </w:pPr>
            <w:r w:rsidRPr="00DB40DE">
              <w:rPr>
                <w:sz w:val="20"/>
                <w:szCs w:val="20"/>
              </w:rPr>
              <w:t>The person in charge</w:t>
            </w:r>
          </w:p>
        </w:tc>
      </w:tr>
      <w:tr w:rsidR="003A20E1" w:rsidRPr="00DB40DE" w14:paraId="38FB80BA" w14:textId="77777777" w:rsidTr="00D0382A">
        <w:tc>
          <w:tcPr>
            <w:tcW w:w="2155" w:type="dxa"/>
          </w:tcPr>
          <w:p w14:paraId="36E6BC00" w14:textId="77777777" w:rsidR="003A20E1" w:rsidRPr="00DB40DE" w:rsidRDefault="003A20E1" w:rsidP="00D0382A">
            <w:pPr>
              <w:spacing w:after="160" w:line="256" w:lineRule="auto"/>
              <w:rPr>
                <w:sz w:val="20"/>
                <w:szCs w:val="20"/>
              </w:rPr>
            </w:pPr>
            <w:r w:rsidRPr="00DB40DE">
              <w:rPr>
                <w:sz w:val="20"/>
                <w:szCs w:val="20"/>
              </w:rPr>
              <w:t>System building activities to agree on objective, components and detailed activities to move towards costings</w:t>
            </w:r>
          </w:p>
        </w:tc>
        <w:tc>
          <w:tcPr>
            <w:tcW w:w="1620" w:type="dxa"/>
          </w:tcPr>
          <w:p w14:paraId="4CC72EE8" w14:textId="77777777" w:rsidR="003A20E1" w:rsidRPr="00DB40DE" w:rsidRDefault="003A20E1" w:rsidP="00D0382A">
            <w:pPr>
              <w:spacing w:after="160" w:line="256" w:lineRule="auto"/>
              <w:jc w:val="both"/>
              <w:rPr>
                <w:sz w:val="20"/>
                <w:szCs w:val="20"/>
              </w:rPr>
            </w:pPr>
            <w:r w:rsidRPr="00DB40DE">
              <w:rPr>
                <w:sz w:val="20"/>
                <w:szCs w:val="20"/>
              </w:rPr>
              <w:t xml:space="preserve">MFLT including DSPF representatives </w:t>
            </w:r>
          </w:p>
        </w:tc>
        <w:tc>
          <w:tcPr>
            <w:tcW w:w="1530" w:type="dxa"/>
          </w:tcPr>
          <w:p w14:paraId="105F4B22" w14:textId="77777777" w:rsidR="003A20E1" w:rsidRPr="00DB40DE" w:rsidRDefault="003A20E1" w:rsidP="00D0382A">
            <w:pPr>
              <w:spacing w:after="160" w:line="256" w:lineRule="auto"/>
              <w:jc w:val="both"/>
              <w:rPr>
                <w:sz w:val="20"/>
                <w:szCs w:val="20"/>
              </w:rPr>
            </w:pPr>
            <w:r w:rsidRPr="00DB40DE">
              <w:rPr>
                <w:sz w:val="20"/>
                <w:szCs w:val="20"/>
              </w:rPr>
              <w:t>Consultation</w:t>
            </w:r>
          </w:p>
        </w:tc>
        <w:tc>
          <w:tcPr>
            <w:tcW w:w="1260" w:type="dxa"/>
          </w:tcPr>
          <w:p w14:paraId="32D20A74" w14:textId="77777777" w:rsidR="003A20E1" w:rsidRPr="00DB40DE" w:rsidRDefault="003A20E1" w:rsidP="00D0382A">
            <w:pPr>
              <w:spacing w:after="160" w:line="256" w:lineRule="auto"/>
              <w:jc w:val="both"/>
              <w:rPr>
                <w:sz w:val="20"/>
                <w:szCs w:val="20"/>
              </w:rPr>
            </w:pPr>
            <w:r w:rsidRPr="00DB40DE">
              <w:rPr>
                <w:sz w:val="20"/>
                <w:szCs w:val="20"/>
              </w:rPr>
              <w:t>Virtual Meeting</w:t>
            </w:r>
          </w:p>
        </w:tc>
        <w:tc>
          <w:tcPr>
            <w:tcW w:w="1170" w:type="dxa"/>
          </w:tcPr>
          <w:p w14:paraId="3EE7D956" w14:textId="31620892" w:rsidR="003A20E1" w:rsidRPr="00DB40DE" w:rsidRDefault="00A345C4" w:rsidP="00A345C4">
            <w:pPr>
              <w:spacing w:after="160" w:line="256" w:lineRule="auto"/>
              <w:jc w:val="both"/>
              <w:rPr>
                <w:sz w:val="20"/>
                <w:szCs w:val="20"/>
              </w:rPr>
            </w:pPr>
            <w:r w:rsidRPr="00DB40DE">
              <w:rPr>
                <w:sz w:val="20"/>
                <w:szCs w:val="20"/>
              </w:rPr>
              <w:t>07</w:t>
            </w:r>
            <w:r w:rsidR="003A20E1" w:rsidRPr="00DB40DE">
              <w:rPr>
                <w:sz w:val="20"/>
                <w:szCs w:val="20"/>
              </w:rPr>
              <w:t>.0</w:t>
            </w:r>
            <w:r w:rsidRPr="00DB40DE">
              <w:rPr>
                <w:sz w:val="20"/>
                <w:szCs w:val="20"/>
              </w:rPr>
              <w:t>6</w:t>
            </w:r>
            <w:r w:rsidR="003A20E1" w:rsidRPr="00DB40DE">
              <w:rPr>
                <w:sz w:val="20"/>
                <w:szCs w:val="20"/>
              </w:rPr>
              <w:t>.2021</w:t>
            </w:r>
          </w:p>
        </w:tc>
        <w:tc>
          <w:tcPr>
            <w:tcW w:w="1440" w:type="dxa"/>
          </w:tcPr>
          <w:p w14:paraId="5F897FDF" w14:textId="4E154E5F" w:rsidR="003A20E1" w:rsidRPr="00DB40DE" w:rsidRDefault="003A20E1" w:rsidP="00D0382A">
            <w:pPr>
              <w:spacing w:after="160" w:line="256" w:lineRule="auto"/>
              <w:rPr>
                <w:sz w:val="20"/>
                <w:szCs w:val="20"/>
              </w:rPr>
            </w:pPr>
            <w:r w:rsidRPr="00DB40DE">
              <w:rPr>
                <w:sz w:val="20"/>
                <w:szCs w:val="20"/>
              </w:rPr>
              <w:t>Sarah Coll-Black, Stefanie Brodman</w:t>
            </w:r>
            <w:r w:rsidR="005202C7">
              <w:rPr>
                <w:sz w:val="20"/>
                <w:szCs w:val="20"/>
              </w:rPr>
              <w:t>n</w:t>
            </w:r>
          </w:p>
        </w:tc>
      </w:tr>
      <w:tr w:rsidR="003A20E1" w:rsidRPr="00DB40DE" w14:paraId="0057599D" w14:textId="77777777" w:rsidTr="00D0382A">
        <w:tc>
          <w:tcPr>
            <w:tcW w:w="2155" w:type="dxa"/>
          </w:tcPr>
          <w:p w14:paraId="23863CEF" w14:textId="7D739A2D" w:rsidR="003A20E1" w:rsidRPr="00DB40DE" w:rsidRDefault="00A345C4" w:rsidP="00D0382A">
            <w:pPr>
              <w:spacing w:after="160" w:line="256" w:lineRule="auto"/>
              <w:rPr>
                <w:sz w:val="20"/>
                <w:szCs w:val="20"/>
              </w:rPr>
            </w:pPr>
            <w:r w:rsidRPr="00DB40DE">
              <w:rPr>
                <w:sz w:val="20"/>
                <w:szCs w:val="20"/>
              </w:rPr>
              <w:t>Discuss</w:t>
            </w:r>
            <w:r w:rsidR="003A20E1" w:rsidRPr="00DB40DE">
              <w:rPr>
                <w:sz w:val="20"/>
                <w:szCs w:val="20"/>
              </w:rPr>
              <w:t xml:space="preserve"> poverty test for SAS reform </w:t>
            </w:r>
          </w:p>
        </w:tc>
        <w:tc>
          <w:tcPr>
            <w:tcW w:w="1620" w:type="dxa"/>
          </w:tcPr>
          <w:p w14:paraId="6FDC5CBC" w14:textId="77777777" w:rsidR="003A20E1" w:rsidRPr="00DB40DE" w:rsidRDefault="003A20E1" w:rsidP="00D0382A">
            <w:pPr>
              <w:spacing w:before="240" w:after="240"/>
              <w:jc w:val="both"/>
              <w:rPr>
                <w:sz w:val="20"/>
                <w:szCs w:val="20"/>
              </w:rPr>
            </w:pPr>
            <w:r w:rsidRPr="00DB40DE">
              <w:rPr>
                <w:sz w:val="20"/>
                <w:szCs w:val="20"/>
              </w:rPr>
              <w:t>DSPF and CSWs representative</w:t>
            </w:r>
          </w:p>
        </w:tc>
        <w:tc>
          <w:tcPr>
            <w:tcW w:w="1530" w:type="dxa"/>
          </w:tcPr>
          <w:p w14:paraId="73DE962C" w14:textId="77777777" w:rsidR="003A20E1" w:rsidRPr="00DB40DE" w:rsidRDefault="003A20E1" w:rsidP="00D0382A">
            <w:pPr>
              <w:spacing w:before="240" w:after="240"/>
              <w:jc w:val="both"/>
              <w:rPr>
                <w:sz w:val="20"/>
                <w:szCs w:val="20"/>
              </w:rPr>
            </w:pPr>
            <w:r w:rsidRPr="00DB40DE">
              <w:rPr>
                <w:sz w:val="20"/>
                <w:szCs w:val="20"/>
              </w:rPr>
              <w:t>Consultation</w:t>
            </w:r>
          </w:p>
        </w:tc>
        <w:tc>
          <w:tcPr>
            <w:tcW w:w="1260" w:type="dxa"/>
          </w:tcPr>
          <w:p w14:paraId="3D341C2E" w14:textId="77777777" w:rsidR="003A20E1" w:rsidRPr="00DB40DE" w:rsidRDefault="003A20E1" w:rsidP="00D0382A">
            <w:pPr>
              <w:spacing w:before="240" w:after="240"/>
              <w:rPr>
                <w:sz w:val="20"/>
                <w:szCs w:val="20"/>
              </w:rPr>
            </w:pPr>
            <w:r w:rsidRPr="00DB40DE">
              <w:rPr>
                <w:sz w:val="20"/>
                <w:szCs w:val="20"/>
              </w:rPr>
              <w:t>Virtual Meeting</w:t>
            </w:r>
          </w:p>
        </w:tc>
        <w:tc>
          <w:tcPr>
            <w:tcW w:w="1170" w:type="dxa"/>
          </w:tcPr>
          <w:p w14:paraId="1329F6D7" w14:textId="471C815E" w:rsidR="003A20E1" w:rsidRPr="00DB40DE" w:rsidRDefault="00A345C4" w:rsidP="00D0382A">
            <w:pPr>
              <w:spacing w:before="240" w:after="240"/>
              <w:jc w:val="both"/>
              <w:rPr>
                <w:sz w:val="20"/>
                <w:szCs w:val="20"/>
              </w:rPr>
            </w:pPr>
            <w:r w:rsidRPr="00DB40DE">
              <w:rPr>
                <w:sz w:val="20"/>
                <w:szCs w:val="20"/>
              </w:rPr>
              <w:t>08</w:t>
            </w:r>
            <w:r w:rsidR="003A20E1" w:rsidRPr="00DB40DE">
              <w:rPr>
                <w:sz w:val="20"/>
                <w:szCs w:val="20"/>
              </w:rPr>
              <w:t>.0</w:t>
            </w:r>
            <w:r w:rsidRPr="00DB40DE">
              <w:rPr>
                <w:sz w:val="20"/>
                <w:szCs w:val="20"/>
              </w:rPr>
              <w:t>6</w:t>
            </w:r>
            <w:r w:rsidR="003A20E1" w:rsidRPr="00DB40DE">
              <w:rPr>
                <w:sz w:val="20"/>
                <w:szCs w:val="20"/>
              </w:rPr>
              <w:t>.2021</w:t>
            </w:r>
          </w:p>
          <w:p w14:paraId="4BEF5FAF" w14:textId="77777777" w:rsidR="003A20E1" w:rsidRPr="00DB40DE" w:rsidRDefault="003A20E1" w:rsidP="00D0382A">
            <w:pPr>
              <w:spacing w:before="240" w:after="240"/>
              <w:jc w:val="both"/>
              <w:rPr>
                <w:sz w:val="20"/>
                <w:szCs w:val="20"/>
              </w:rPr>
            </w:pPr>
          </w:p>
        </w:tc>
        <w:tc>
          <w:tcPr>
            <w:tcW w:w="1440" w:type="dxa"/>
          </w:tcPr>
          <w:p w14:paraId="3936A4A6" w14:textId="77777777" w:rsidR="003A20E1" w:rsidRPr="00DB40DE" w:rsidRDefault="003A20E1" w:rsidP="00D0382A">
            <w:pPr>
              <w:spacing w:before="240" w:after="240"/>
              <w:rPr>
                <w:sz w:val="20"/>
                <w:szCs w:val="20"/>
              </w:rPr>
            </w:pPr>
            <w:r w:rsidRPr="00DB40DE">
              <w:rPr>
                <w:sz w:val="20"/>
                <w:szCs w:val="20"/>
              </w:rPr>
              <w:t xml:space="preserve">Natalia Millan </w:t>
            </w:r>
          </w:p>
        </w:tc>
      </w:tr>
      <w:tr w:rsidR="003A20E1" w:rsidRPr="00DB40DE" w14:paraId="2A0331BA" w14:textId="77777777" w:rsidTr="00D0382A">
        <w:tc>
          <w:tcPr>
            <w:tcW w:w="2155" w:type="dxa"/>
          </w:tcPr>
          <w:p w14:paraId="32157F54" w14:textId="77777777" w:rsidR="003A20E1" w:rsidRPr="00DB40DE" w:rsidRDefault="003A20E1" w:rsidP="00D0382A">
            <w:pPr>
              <w:spacing w:after="160" w:line="256" w:lineRule="auto"/>
              <w:rPr>
                <w:sz w:val="20"/>
                <w:szCs w:val="20"/>
              </w:rPr>
            </w:pPr>
            <w:r w:rsidRPr="00DB40DE">
              <w:rPr>
                <w:sz w:val="20"/>
                <w:szCs w:val="20"/>
              </w:rPr>
              <w:t>Discuss overall objective of the Payment System and identify resources within the Project to support</w:t>
            </w:r>
          </w:p>
        </w:tc>
        <w:tc>
          <w:tcPr>
            <w:tcW w:w="1620" w:type="dxa"/>
          </w:tcPr>
          <w:p w14:paraId="7DC28232" w14:textId="77777777" w:rsidR="003A20E1" w:rsidRPr="00DB40DE" w:rsidRDefault="003A20E1" w:rsidP="00D0382A">
            <w:pPr>
              <w:spacing w:before="240" w:after="240"/>
              <w:jc w:val="both"/>
              <w:rPr>
                <w:sz w:val="20"/>
                <w:szCs w:val="20"/>
              </w:rPr>
            </w:pPr>
            <w:r w:rsidRPr="00DB40DE">
              <w:rPr>
                <w:sz w:val="20"/>
                <w:szCs w:val="20"/>
              </w:rPr>
              <w:t>MFLT including DSPF representatives</w:t>
            </w:r>
          </w:p>
        </w:tc>
        <w:tc>
          <w:tcPr>
            <w:tcW w:w="1530" w:type="dxa"/>
          </w:tcPr>
          <w:p w14:paraId="2A09A7BC" w14:textId="77777777" w:rsidR="003A20E1" w:rsidRPr="00DB40DE" w:rsidRDefault="003A20E1" w:rsidP="00D0382A">
            <w:pPr>
              <w:spacing w:before="240" w:after="240"/>
              <w:jc w:val="both"/>
              <w:rPr>
                <w:sz w:val="20"/>
                <w:szCs w:val="20"/>
              </w:rPr>
            </w:pPr>
            <w:r w:rsidRPr="00DB40DE">
              <w:rPr>
                <w:sz w:val="20"/>
                <w:szCs w:val="20"/>
              </w:rPr>
              <w:t>Consultation</w:t>
            </w:r>
          </w:p>
        </w:tc>
        <w:tc>
          <w:tcPr>
            <w:tcW w:w="1260" w:type="dxa"/>
          </w:tcPr>
          <w:p w14:paraId="4F749C9B" w14:textId="77777777" w:rsidR="003A20E1" w:rsidRPr="00DB40DE" w:rsidRDefault="003A20E1" w:rsidP="00D0382A">
            <w:pPr>
              <w:spacing w:before="240" w:after="240"/>
              <w:rPr>
                <w:sz w:val="20"/>
                <w:szCs w:val="20"/>
              </w:rPr>
            </w:pPr>
            <w:r w:rsidRPr="00DB40DE">
              <w:rPr>
                <w:sz w:val="20"/>
                <w:szCs w:val="20"/>
              </w:rPr>
              <w:t>Virtual Meeting</w:t>
            </w:r>
          </w:p>
        </w:tc>
        <w:tc>
          <w:tcPr>
            <w:tcW w:w="1170" w:type="dxa"/>
          </w:tcPr>
          <w:p w14:paraId="47A8C0D2" w14:textId="4DEF3593" w:rsidR="003A20E1" w:rsidRPr="00DB40DE" w:rsidRDefault="00A345C4" w:rsidP="00D0382A">
            <w:pPr>
              <w:spacing w:before="240" w:after="240"/>
              <w:jc w:val="both"/>
              <w:rPr>
                <w:sz w:val="20"/>
                <w:szCs w:val="20"/>
              </w:rPr>
            </w:pPr>
            <w:r w:rsidRPr="00DB40DE">
              <w:rPr>
                <w:sz w:val="20"/>
                <w:szCs w:val="20"/>
              </w:rPr>
              <w:t>09.06</w:t>
            </w:r>
            <w:r w:rsidR="003A20E1" w:rsidRPr="00DB40DE">
              <w:rPr>
                <w:sz w:val="20"/>
                <w:szCs w:val="20"/>
              </w:rPr>
              <w:t>.2021</w:t>
            </w:r>
          </w:p>
        </w:tc>
        <w:tc>
          <w:tcPr>
            <w:tcW w:w="1440" w:type="dxa"/>
          </w:tcPr>
          <w:p w14:paraId="2FFA2250" w14:textId="77777777" w:rsidR="003A20E1" w:rsidRPr="00DB40DE" w:rsidRDefault="003A20E1" w:rsidP="00D0382A">
            <w:pPr>
              <w:spacing w:before="240" w:after="240"/>
              <w:rPr>
                <w:sz w:val="20"/>
                <w:szCs w:val="20"/>
              </w:rPr>
            </w:pPr>
            <w:r w:rsidRPr="00DB40DE">
              <w:rPr>
                <w:sz w:val="20"/>
                <w:szCs w:val="20"/>
              </w:rPr>
              <w:t xml:space="preserve">Sarah Coll-Black </w:t>
            </w:r>
          </w:p>
        </w:tc>
      </w:tr>
      <w:tr w:rsidR="003A20E1" w:rsidRPr="00DB40DE" w14:paraId="5103BB4A" w14:textId="77777777" w:rsidTr="00D0382A">
        <w:tc>
          <w:tcPr>
            <w:tcW w:w="2155" w:type="dxa"/>
          </w:tcPr>
          <w:p w14:paraId="57977E2B" w14:textId="77777777" w:rsidR="003A20E1" w:rsidRPr="00DB40DE" w:rsidRDefault="003A20E1" w:rsidP="00D0382A">
            <w:pPr>
              <w:spacing w:after="160" w:line="256" w:lineRule="auto"/>
              <w:rPr>
                <w:sz w:val="20"/>
                <w:szCs w:val="20"/>
              </w:rPr>
            </w:pPr>
            <w:r w:rsidRPr="00DB40DE">
              <w:rPr>
                <w:sz w:val="20"/>
                <w:szCs w:val="20"/>
              </w:rPr>
              <w:t>To confirm policy objectives of Government with regards to Social Registry and MIS</w:t>
            </w:r>
          </w:p>
        </w:tc>
        <w:tc>
          <w:tcPr>
            <w:tcW w:w="1620" w:type="dxa"/>
          </w:tcPr>
          <w:p w14:paraId="69D00A0A" w14:textId="77777777" w:rsidR="003A20E1" w:rsidRPr="00DB40DE" w:rsidRDefault="003A20E1" w:rsidP="00D0382A">
            <w:pPr>
              <w:spacing w:before="240" w:after="240"/>
              <w:jc w:val="both"/>
              <w:rPr>
                <w:sz w:val="20"/>
                <w:szCs w:val="20"/>
              </w:rPr>
            </w:pPr>
            <w:r w:rsidRPr="00DB40DE">
              <w:rPr>
                <w:sz w:val="20"/>
                <w:szCs w:val="20"/>
              </w:rPr>
              <w:t>MFLT including DSPF representatives</w:t>
            </w:r>
          </w:p>
        </w:tc>
        <w:tc>
          <w:tcPr>
            <w:tcW w:w="1530" w:type="dxa"/>
          </w:tcPr>
          <w:p w14:paraId="6D1E1A57" w14:textId="77777777" w:rsidR="003A20E1" w:rsidRPr="00DB40DE" w:rsidRDefault="003A20E1" w:rsidP="00D0382A">
            <w:pPr>
              <w:spacing w:before="240" w:after="240"/>
              <w:jc w:val="both"/>
              <w:rPr>
                <w:sz w:val="20"/>
                <w:szCs w:val="20"/>
              </w:rPr>
            </w:pPr>
            <w:r w:rsidRPr="00DB40DE">
              <w:rPr>
                <w:sz w:val="20"/>
                <w:szCs w:val="20"/>
              </w:rPr>
              <w:t>Consultation</w:t>
            </w:r>
          </w:p>
        </w:tc>
        <w:tc>
          <w:tcPr>
            <w:tcW w:w="1260" w:type="dxa"/>
          </w:tcPr>
          <w:p w14:paraId="36E56D59" w14:textId="77777777" w:rsidR="003A20E1" w:rsidRPr="00DB40DE" w:rsidRDefault="003A20E1" w:rsidP="00D0382A">
            <w:pPr>
              <w:spacing w:before="240" w:after="240"/>
              <w:rPr>
                <w:sz w:val="20"/>
                <w:szCs w:val="20"/>
              </w:rPr>
            </w:pPr>
            <w:r w:rsidRPr="00DB40DE">
              <w:rPr>
                <w:sz w:val="20"/>
                <w:szCs w:val="20"/>
              </w:rPr>
              <w:t>Virtual Meeting</w:t>
            </w:r>
          </w:p>
        </w:tc>
        <w:tc>
          <w:tcPr>
            <w:tcW w:w="1170" w:type="dxa"/>
          </w:tcPr>
          <w:p w14:paraId="1AA0BEFC" w14:textId="26A48E85" w:rsidR="003A20E1" w:rsidRPr="00DB40DE" w:rsidRDefault="00A345C4" w:rsidP="00D0382A">
            <w:pPr>
              <w:spacing w:before="240" w:after="240"/>
              <w:jc w:val="both"/>
              <w:rPr>
                <w:sz w:val="20"/>
                <w:szCs w:val="20"/>
              </w:rPr>
            </w:pPr>
            <w:r w:rsidRPr="00DB40DE">
              <w:rPr>
                <w:sz w:val="20"/>
                <w:szCs w:val="20"/>
              </w:rPr>
              <w:t>09.06</w:t>
            </w:r>
            <w:r w:rsidR="003A20E1" w:rsidRPr="00DB40DE">
              <w:rPr>
                <w:sz w:val="20"/>
                <w:szCs w:val="20"/>
              </w:rPr>
              <w:t>.2021</w:t>
            </w:r>
          </w:p>
        </w:tc>
        <w:tc>
          <w:tcPr>
            <w:tcW w:w="1440" w:type="dxa"/>
          </w:tcPr>
          <w:p w14:paraId="23CB803F" w14:textId="77777777" w:rsidR="003A20E1" w:rsidRPr="00DB40DE" w:rsidRDefault="003A20E1" w:rsidP="00D0382A">
            <w:pPr>
              <w:spacing w:before="240" w:after="240"/>
              <w:rPr>
                <w:sz w:val="20"/>
                <w:szCs w:val="20"/>
              </w:rPr>
            </w:pPr>
            <w:r w:rsidRPr="00DB40DE">
              <w:rPr>
                <w:sz w:val="20"/>
                <w:szCs w:val="20"/>
              </w:rPr>
              <w:t xml:space="preserve">Zlatan Sabic </w:t>
            </w:r>
          </w:p>
        </w:tc>
      </w:tr>
      <w:tr w:rsidR="003A20E1" w:rsidRPr="00DB40DE" w14:paraId="6B320E81" w14:textId="77777777" w:rsidTr="00D0382A">
        <w:tc>
          <w:tcPr>
            <w:tcW w:w="2155" w:type="dxa"/>
          </w:tcPr>
          <w:p w14:paraId="1734EDE3" w14:textId="77777777" w:rsidR="003A20E1" w:rsidRPr="00DB40DE" w:rsidRDefault="003A20E1" w:rsidP="00D0382A">
            <w:pPr>
              <w:spacing w:after="160" w:line="256" w:lineRule="auto"/>
              <w:rPr>
                <w:sz w:val="20"/>
                <w:szCs w:val="20"/>
              </w:rPr>
            </w:pPr>
            <w:r w:rsidRPr="00DB40DE">
              <w:rPr>
                <w:sz w:val="20"/>
                <w:szCs w:val="20"/>
              </w:rPr>
              <w:t>Outreach and Profiling of beneficiaries</w:t>
            </w:r>
          </w:p>
        </w:tc>
        <w:tc>
          <w:tcPr>
            <w:tcW w:w="1620" w:type="dxa"/>
          </w:tcPr>
          <w:p w14:paraId="6496D56F" w14:textId="77777777" w:rsidR="003A20E1" w:rsidRPr="00DB40DE" w:rsidRDefault="003A20E1" w:rsidP="00D0382A">
            <w:pPr>
              <w:spacing w:after="160" w:line="256" w:lineRule="auto"/>
              <w:rPr>
                <w:sz w:val="20"/>
                <w:szCs w:val="20"/>
              </w:rPr>
            </w:pPr>
            <w:r w:rsidRPr="00DB40DE">
              <w:rPr>
                <w:sz w:val="20"/>
                <w:szCs w:val="20"/>
              </w:rPr>
              <w:t>DSPF and CSW</w:t>
            </w:r>
          </w:p>
        </w:tc>
        <w:tc>
          <w:tcPr>
            <w:tcW w:w="1530" w:type="dxa"/>
          </w:tcPr>
          <w:p w14:paraId="0986F777" w14:textId="77777777" w:rsidR="003A20E1" w:rsidRPr="00DB40DE" w:rsidRDefault="003A20E1" w:rsidP="00D0382A">
            <w:pPr>
              <w:spacing w:after="160" w:line="256" w:lineRule="auto"/>
              <w:rPr>
                <w:sz w:val="20"/>
                <w:szCs w:val="20"/>
              </w:rPr>
            </w:pPr>
            <w:r w:rsidRPr="00DB40DE">
              <w:rPr>
                <w:sz w:val="20"/>
                <w:szCs w:val="20"/>
              </w:rPr>
              <w:t>Consultation</w:t>
            </w:r>
          </w:p>
        </w:tc>
        <w:tc>
          <w:tcPr>
            <w:tcW w:w="1260" w:type="dxa"/>
          </w:tcPr>
          <w:p w14:paraId="19D0588A" w14:textId="77777777" w:rsidR="003A20E1" w:rsidRPr="00DB40DE" w:rsidRDefault="003A20E1" w:rsidP="00D0382A">
            <w:pPr>
              <w:spacing w:after="160" w:line="256" w:lineRule="auto"/>
              <w:rPr>
                <w:sz w:val="20"/>
                <w:szCs w:val="20"/>
              </w:rPr>
            </w:pPr>
            <w:r w:rsidRPr="00DB40DE">
              <w:rPr>
                <w:sz w:val="20"/>
                <w:szCs w:val="20"/>
              </w:rPr>
              <w:t>Virtual Meeting</w:t>
            </w:r>
          </w:p>
        </w:tc>
        <w:tc>
          <w:tcPr>
            <w:tcW w:w="1170" w:type="dxa"/>
          </w:tcPr>
          <w:p w14:paraId="68E16479" w14:textId="1584DD73" w:rsidR="003A20E1" w:rsidRPr="00DB40DE" w:rsidRDefault="00A345C4" w:rsidP="00D0382A">
            <w:pPr>
              <w:spacing w:after="160" w:line="256" w:lineRule="auto"/>
              <w:rPr>
                <w:sz w:val="20"/>
                <w:szCs w:val="20"/>
              </w:rPr>
            </w:pPr>
            <w:r w:rsidRPr="00DB40DE">
              <w:rPr>
                <w:sz w:val="20"/>
                <w:szCs w:val="20"/>
              </w:rPr>
              <w:t>10.06</w:t>
            </w:r>
            <w:r w:rsidR="003A20E1" w:rsidRPr="00DB40DE">
              <w:rPr>
                <w:sz w:val="20"/>
                <w:szCs w:val="20"/>
              </w:rPr>
              <w:t>.2021</w:t>
            </w:r>
          </w:p>
        </w:tc>
        <w:tc>
          <w:tcPr>
            <w:tcW w:w="1440" w:type="dxa"/>
          </w:tcPr>
          <w:p w14:paraId="29D85498" w14:textId="77777777" w:rsidR="003A20E1" w:rsidRPr="00DB40DE" w:rsidRDefault="003A20E1" w:rsidP="00D0382A">
            <w:pPr>
              <w:spacing w:after="160" w:line="256" w:lineRule="auto"/>
              <w:rPr>
                <w:sz w:val="20"/>
                <w:szCs w:val="20"/>
              </w:rPr>
            </w:pPr>
            <w:r w:rsidRPr="00DB40DE">
              <w:rPr>
                <w:sz w:val="20"/>
                <w:szCs w:val="20"/>
              </w:rPr>
              <w:t xml:space="preserve">Sarah Coll-Black </w:t>
            </w:r>
          </w:p>
        </w:tc>
      </w:tr>
      <w:tr w:rsidR="003A20E1" w:rsidRPr="00DB40DE" w14:paraId="1A95A10F" w14:textId="77777777" w:rsidTr="00D0382A">
        <w:tc>
          <w:tcPr>
            <w:tcW w:w="2155" w:type="dxa"/>
          </w:tcPr>
          <w:p w14:paraId="7A63490B" w14:textId="77777777" w:rsidR="003A20E1" w:rsidRPr="00DB40DE" w:rsidRDefault="003A20E1" w:rsidP="00D0382A">
            <w:pPr>
              <w:spacing w:before="240" w:after="240"/>
              <w:rPr>
                <w:sz w:val="20"/>
                <w:szCs w:val="20"/>
              </w:rPr>
            </w:pPr>
            <w:r w:rsidRPr="00DB40DE">
              <w:rPr>
                <w:sz w:val="20"/>
                <w:szCs w:val="20"/>
              </w:rPr>
              <w:lastRenderedPageBreak/>
              <w:t>MIS and Social Registry feedback on the proposal presented in meeting 1</w:t>
            </w:r>
          </w:p>
        </w:tc>
        <w:tc>
          <w:tcPr>
            <w:tcW w:w="1620" w:type="dxa"/>
          </w:tcPr>
          <w:p w14:paraId="4DF637A3" w14:textId="77777777" w:rsidR="003A20E1" w:rsidRPr="00DB40DE" w:rsidRDefault="003A20E1" w:rsidP="00D0382A">
            <w:pPr>
              <w:spacing w:before="240" w:after="240"/>
              <w:jc w:val="both"/>
              <w:rPr>
                <w:sz w:val="20"/>
                <w:szCs w:val="20"/>
              </w:rPr>
            </w:pPr>
            <w:r w:rsidRPr="00DB40DE">
              <w:rPr>
                <w:sz w:val="20"/>
                <w:szCs w:val="20"/>
              </w:rPr>
              <w:t>MFLT and DSPF</w:t>
            </w:r>
          </w:p>
        </w:tc>
        <w:tc>
          <w:tcPr>
            <w:tcW w:w="1530" w:type="dxa"/>
          </w:tcPr>
          <w:p w14:paraId="79C13FCE" w14:textId="77777777" w:rsidR="003A20E1" w:rsidRPr="00DB40DE" w:rsidRDefault="003A20E1" w:rsidP="00D0382A">
            <w:pPr>
              <w:spacing w:before="240" w:after="240"/>
              <w:jc w:val="both"/>
              <w:rPr>
                <w:sz w:val="20"/>
                <w:szCs w:val="20"/>
              </w:rPr>
            </w:pPr>
            <w:r w:rsidRPr="00DB40DE">
              <w:rPr>
                <w:sz w:val="20"/>
                <w:szCs w:val="20"/>
              </w:rPr>
              <w:t>Consultation</w:t>
            </w:r>
          </w:p>
        </w:tc>
        <w:tc>
          <w:tcPr>
            <w:tcW w:w="1260" w:type="dxa"/>
          </w:tcPr>
          <w:p w14:paraId="05B9A8A4" w14:textId="77777777" w:rsidR="003A20E1" w:rsidRPr="00DB40DE" w:rsidRDefault="003A20E1" w:rsidP="00D0382A">
            <w:pPr>
              <w:spacing w:before="240" w:after="240"/>
              <w:rPr>
                <w:sz w:val="20"/>
                <w:szCs w:val="20"/>
              </w:rPr>
            </w:pPr>
            <w:r w:rsidRPr="00DB40DE">
              <w:rPr>
                <w:sz w:val="20"/>
                <w:szCs w:val="20"/>
              </w:rPr>
              <w:t>Virtual Meeting</w:t>
            </w:r>
          </w:p>
        </w:tc>
        <w:tc>
          <w:tcPr>
            <w:tcW w:w="1170" w:type="dxa"/>
          </w:tcPr>
          <w:p w14:paraId="3E875726" w14:textId="48FB419D" w:rsidR="003A20E1" w:rsidRPr="00DB40DE" w:rsidRDefault="00A345C4" w:rsidP="00D0382A">
            <w:pPr>
              <w:spacing w:before="240" w:after="240"/>
              <w:jc w:val="both"/>
              <w:rPr>
                <w:sz w:val="20"/>
                <w:szCs w:val="20"/>
              </w:rPr>
            </w:pPr>
            <w:r w:rsidRPr="00DB40DE">
              <w:rPr>
                <w:sz w:val="20"/>
                <w:szCs w:val="20"/>
              </w:rPr>
              <w:t>14.06</w:t>
            </w:r>
            <w:r w:rsidR="00DD51C4">
              <w:rPr>
                <w:sz w:val="20"/>
                <w:szCs w:val="20"/>
              </w:rPr>
              <w:t>.2021</w:t>
            </w:r>
          </w:p>
        </w:tc>
        <w:tc>
          <w:tcPr>
            <w:tcW w:w="1440" w:type="dxa"/>
          </w:tcPr>
          <w:p w14:paraId="69270FCA" w14:textId="77777777" w:rsidR="003A20E1" w:rsidRPr="00DB40DE" w:rsidRDefault="003A20E1" w:rsidP="00D0382A">
            <w:pPr>
              <w:spacing w:before="240" w:after="240"/>
              <w:rPr>
                <w:sz w:val="20"/>
                <w:szCs w:val="20"/>
              </w:rPr>
            </w:pPr>
            <w:r w:rsidRPr="00DB40DE">
              <w:rPr>
                <w:sz w:val="20"/>
                <w:szCs w:val="20"/>
              </w:rPr>
              <w:t xml:space="preserve">Zlatan Sabic </w:t>
            </w:r>
          </w:p>
        </w:tc>
      </w:tr>
      <w:tr w:rsidR="003A20E1" w:rsidRPr="00DB40DE" w14:paraId="5F222D01" w14:textId="77777777" w:rsidTr="00D0382A">
        <w:tc>
          <w:tcPr>
            <w:tcW w:w="2155" w:type="dxa"/>
          </w:tcPr>
          <w:p w14:paraId="79508CC5" w14:textId="77777777" w:rsidR="003A20E1" w:rsidRPr="00DB40DE" w:rsidRDefault="003A20E1" w:rsidP="00D0382A">
            <w:pPr>
              <w:spacing w:before="240" w:after="240"/>
              <w:rPr>
                <w:sz w:val="20"/>
                <w:szCs w:val="20"/>
              </w:rPr>
            </w:pPr>
            <w:r w:rsidRPr="00DB40DE">
              <w:rPr>
                <w:sz w:val="20"/>
                <w:szCs w:val="20"/>
              </w:rPr>
              <w:t>Support to CSW</w:t>
            </w:r>
          </w:p>
        </w:tc>
        <w:tc>
          <w:tcPr>
            <w:tcW w:w="1620" w:type="dxa"/>
          </w:tcPr>
          <w:p w14:paraId="223556FB" w14:textId="77777777" w:rsidR="003A20E1" w:rsidRPr="00DB40DE" w:rsidRDefault="003A20E1" w:rsidP="00D0382A">
            <w:pPr>
              <w:spacing w:before="240" w:after="240"/>
              <w:jc w:val="both"/>
              <w:rPr>
                <w:sz w:val="20"/>
                <w:szCs w:val="20"/>
              </w:rPr>
            </w:pPr>
            <w:r w:rsidRPr="00DB40DE">
              <w:rPr>
                <w:sz w:val="20"/>
                <w:szCs w:val="20"/>
              </w:rPr>
              <w:t>DSPF and CSW</w:t>
            </w:r>
          </w:p>
        </w:tc>
        <w:tc>
          <w:tcPr>
            <w:tcW w:w="1530" w:type="dxa"/>
          </w:tcPr>
          <w:p w14:paraId="7356A6EF" w14:textId="77777777" w:rsidR="003A20E1" w:rsidRPr="00DB40DE" w:rsidRDefault="003A20E1" w:rsidP="00D0382A">
            <w:pPr>
              <w:spacing w:before="240" w:after="240"/>
              <w:jc w:val="both"/>
              <w:rPr>
                <w:sz w:val="20"/>
                <w:szCs w:val="20"/>
              </w:rPr>
            </w:pPr>
            <w:r w:rsidRPr="00DB40DE">
              <w:rPr>
                <w:sz w:val="20"/>
                <w:szCs w:val="20"/>
              </w:rPr>
              <w:t>Consultation</w:t>
            </w:r>
          </w:p>
        </w:tc>
        <w:tc>
          <w:tcPr>
            <w:tcW w:w="1260" w:type="dxa"/>
          </w:tcPr>
          <w:p w14:paraId="5E4F112A" w14:textId="77777777" w:rsidR="003A20E1" w:rsidRPr="00DB40DE" w:rsidRDefault="003A20E1" w:rsidP="00D0382A">
            <w:pPr>
              <w:spacing w:before="240" w:after="240"/>
              <w:rPr>
                <w:sz w:val="20"/>
                <w:szCs w:val="20"/>
              </w:rPr>
            </w:pPr>
            <w:r w:rsidRPr="00DB40DE">
              <w:rPr>
                <w:sz w:val="20"/>
                <w:szCs w:val="20"/>
              </w:rPr>
              <w:t>Virtual Meeting</w:t>
            </w:r>
          </w:p>
        </w:tc>
        <w:tc>
          <w:tcPr>
            <w:tcW w:w="1170" w:type="dxa"/>
          </w:tcPr>
          <w:p w14:paraId="1A52594B" w14:textId="29EDE048" w:rsidR="003A20E1" w:rsidRPr="00DB40DE" w:rsidRDefault="00DD51C4" w:rsidP="00D0382A">
            <w:pPr>
              <w:spacing w:before="240" w:after="240"/>
              <w:jc w:val="both"/>
              <w:rPr>
                <w:sz w:val="20"/>
                <w:szCs w:val="20"/>
              </w:rPr>
            </w:pPr>
            <w:r>
              <w:rPr>
                <w:sz w:val="20"/>
                <w:szCs w:val="20"/>
              </w:rPr>
              <w:t>14.06.2021</w:t>
            </w:r>
          </w:p>
        </w:tc>
        <w:tc>
          <w:tcPr>
            <w:tcW w:w="1440" w:type="dxa"/>
          </w:tcPr>
          <w:p w14:paraId="64384E56" w14:textId="77777777" w:rsidR="003A20E1" w:rsidRPr="00DB40DE" w:rsidRDefault="003A20E1" w:rsidP="00D0382A">
            <w:pPr>
              <w:spacing w:before="240" w:after="240"/>
              <w:rPr>
                <w:sz w:val="20"/>
                <w:szCs w:val="20"/>
              </w:rPr>
            </w:pPr>
            <w:r w:rsidRPr="00DB40DE">
              <w:rPr>
                <w:sz w:val="20"/>
                <w:szCs w:val="20"/>
              </w:rPr>
              <w:t xml:space="preserve">Sarah Coll-Black </w:t>
            </w:r>
          </w:p>
        </w:tc>
      </w:tr>
      <w:tr w:rsidR="003A20E1" w:rsidRPr="00DB40DE" w14:paraId="20BA62E3" w14:textId="77777777" w:rsidTr="00D0382A">
        <w:tc>
          <w:tcPr>
            <w:tcW w:w="2155" w:type="dxa"/>
          </w:tcPr>
          <w:p w14:paraId="3D25718E" w14:textId="77777777" w:rsidR="003A20E1" w:rsidRPr="00DB40DE" w:rsidRDefault="003A20E1" w:rsidP="00D0382A">
            <w:pPr>
              <w:spacing w:before="240" w:after="240"/>
              <w:rPr>
                <w:sz w:val="20"/>
                <w:szCs w:val="20"/>
              </w:rPr>
            </w:pPr>
            <w:r w:rsidRPr="00DB40DE">
              <w:rPr>
                <w:sz w:val="20"/>
                <w:szCs w:val="20"/>
              </w:rPr>
              <w:t>Agree on a capacity needed to support MFLT to implement the Project</w:t>
            </w:r>
          </w:p>
        </w:tc>
        <w:tc>
          <w:tcPr>
            <w:tcW w:w="1620" w:type="dxa"/>
          </w:tcPr>
          <w:p w14:paraId="60822788" w14:textId="77777777" w:rsidR="003A20E1" w:rsidRPr="00DB40DE" w:rsidRDefault="003A20E1" w:rsidP="00D0382A">
            <w:pPr>
              <w:spacing w:after="160" w:line="256" w:lineRule="auto"/>
              <w:rPr>
                <w:sz w:val="20"/>
                <w:szCs w:val="20"/>
              </w:rPr>
            </w:pPr>
            <w:r w:rsidRPr="00DB40DE">
              <w:rPr>
                <w:sz w:val="20"/>
                <w:szCs w:val="20"/>
              </w:rPr>
              <w:t>MFLT including DSPF</w:t>
            </w:r>
          </w:p>
        </w:tc>
        <w:tc>
          <w:tcPr>
            <w:tcW w:w="1530" w:type="dxa"/>
          </w:tcPr>
          <w:p w14:paraId="7C33692A" w14:textId="77777777" w:rsidR="003A20E1" w:rsidRPr="00DB40DE" w:rsidRDefault="003A20E1" w:rsidP="00D0382A">
            <w:pPr>
              <w:spacing w:after="160" w:line="256" w:lineRule="auto"/>
              <w:rPr>
                <w:sz w:val="20"/>
                <w:szCs w:val="20"/>
              </w:rPr>
            </w:pPr>
            <w:r w:rsidRPr="00DB40DE">
              <w:rPr>
                <w:sz w:val="20"/>
                <w:szCs w:val="20"/>
              </w:rPr>
              <w:t>Consultation</w:t>
            </w:r>
          </w:p>
        </w:tc>
        <w:tc>
          <w:tcPr>
            <w:tcW w:w="1260" w:type="dxa"/>
          </w:tcPr>
          <w:p w14:paraId="5B566B83" w14:textId="77777777" w:rsidR="003A20E1" w:rsidRPr="00DB40DE" w:rsidRDefault="003A20E1" w:rsidP="00D0382A">
            <w:pPr>
              <w:spacing w:before="240" w:after="240"/>
              <w:rPr>
                <w:sz w:val="20"/>
                <w:szCs w:val="20"/>
              </w:rPr>
            </w:pPr>
            <w:r w:rsidRPr="00DB40DE">
              <w:rPr>
                <w:sz w:val="20"/>
                <w:szCs w:val="20"/>
              </w:rPr>
              <w:t>Virtual Meeting</w:t>
            </w:r>
          </w:p>
        </w:tc>
        <w:tc>
          <w:tcPr>
            <w:tcW w:w="1170" w:type="dxa"/>
          </w:tcPr>
          <w:p w14:paraId="259F8A9C" w14:textId="1A99B36E" w:rsidR="003A20E1" w:rsidRPr="00DB40DE" w:rsidRDefault="00DD51C4" w:rsidP="00D0382A">
            <w:pPr>
              <w:spacing w:before="240" w:after="240"/>
              <w:jc w:val="both"/>
              <w:rPr>
                <w:sz w:val="20"/>
                <w:szCs w:val="20"/>
              </w:rPr>
            </w:pPr>
            <w:r>
              <w:rPr>
                <w:sz w:val="20"/>
                <w:szCs w:val="20"/>
              </w:rPr>
              <w:t>16.06.2021</w:t>
            </w:r>
            <w:bookmarkStart w:id="25" w:name="_GoBack"/>
            <w:bookmarkEnd w:id="25"/>
          </w:p>
        </w:tc>
        <w:tc>
          <w:tcPr>
            <w:tcW w:w="1440" w:type="dxa"/>
          </w:tcPr>
          <w:p w14:paraId="74955A69" w14:textId="18715F05" w:rsidR="003A20E1" w:rsidRPr="00DB40DE" w:rsidRDefault="00994BA1" w:rsidP="00994BA1">
            <w:pPr>
              <w:spacing w:before="240" w:after="240"/>
              <w:rPr>
                <w:sz w:val="20"/>
                <w:szCs w:val="20"/>
              </w:rPr>
            </w:pPr>
            <w:r w:rsidRPr="00DB40DE">
              <w:rPr>
                <w:sz w:val="20"/>
                <w:szCs w:val="20"/>
              </w:rPr>
              <w:t>Sarah Coll-Black</w:t>
            </w:r>
            <w:r w:rsidR="003A20E1" w:rsidRPr="00DB40DE">
              <w:rPr>
                <w:sz w:val="20"/>
                <w:szCs w:val="20"/>
              </w:rPr>
              <w:t xml:space="preserve"> </w:t>
            </w:r>
          </w:p>
        </w:tc>
      </w:tr>
    </w:tbl>
    <w:p w14:paraId="297051F1" w14:textId="77777777" w:rsidR="003A20E1" w:rsidRPr="00DB40DE" w:rsidRDefault="003A20E1" w:rsidP="003A20E1">
      <w:pPr>
        <w:rPr>
          <w:sz w:val="20"/>
          <w:szCs w:val="20"/>
        </w:rPr>
      </w:pPr>
    </w:p>
    <w:p w14:paraId="7C4C42EE" w14:textId="0F18E4F8" w:rsidR="00583787" w:rsidRPr="00DB40DE" w:rsidRDefault="002F6D50" w:rsidP="001F10CF">
      <w:pPr>
        <w:pStyle w:val="Heading1"/>
      </w:pPr>
      <w:bookmarkStart w:id="26" w:name="_Toc76739464"/>
      <w:r w:rsidRPr="00DB40DE">
        <w:t>III</w:t>
      </w:r>
      <w:r w:rsidR="003F5BCB" w:rsidRPr="00DB40DE">
        <w:t xml:space="preserve">. STAKEHOLDER </w:t>
      </w:r>
      <w:r w:rsidR="006B6670" w:rsidRPr="00DB40DE">
        <w:t>IDENTIFICATION AND</w:t>
      </w:r>
      <w:r w:rsidR="000F299E" w:rsidRPr="00DB40DE">
        <w:t xml:space="preserve"> ANALYSIS</w:t>
      </w:r>
      <w:bookmarkStart w:id="27" w:name="_Toc25050351"/>
      <w:bookmarkStart w:id="28" w:name="_Toc25050519"/>
      <w:bookmarkStart w:id="29" w:name="_Toc75694957"/>
      <w:bookmarkEnd w:id="24"/>
      <w:bookmarkEnd w:id="26"/>
      <w:bookmarkEnd w:id="27"/>
      <w:bookmarkEnd w:id="28"/>
      <w:bookmarkEnd w:id="29"/>
    </w:p>
    <w:p w14:paraId="57E5D8C2" w14:textId="77777777" w:rsidR="00583787" w:rsidRPr="00DB40DE" w:rsidRDefault="00583787" w:rsidP="001F10CF">
      <w:pPr>
        <w:spacing w:before="240" w:after="240" w:line="240" w:lineRule="auto"/>
        <w:jc w:val="both"/>
        <w:rPr>
          <w:rFonts w:eastAsiaTheme="minorEastAsia"/>
          <w:szCs w:val="21"/>
          <w:lang w:eastAsia="ja-JP"/>
        </w:rPr>
      </w:pPr>
      <w:r w:rsidRPr="00DB40DE">
        <w:rPr>
          <w:rFonts w:eastAsiaTheme="minorEastAsia"/>
          <w:szCs w:val="21"/>
          <w:lang w:eastAsia="ja-JP"/>
        </w:rPr>
        <w:t xml:space="preserve">The WB ESS 10 recognizes three broad categories of stakeholders: </w:t>
      </w:r>
    </w:p>
    <w:p w14:paraId="18031B40" w14:textId="29C70C7D" w:rsidR="00583787" w:rsidRPr="00DB40DE" w:rsidRDefault="00583787" w:rsidP="001F10CF">
      <w:pPr>
        <w:spacing w:before="240" w:after="240" w:line="240" w:lineRule="auto"/>
        <w:jc w:val="both"/>
        <w:rPr>
          <w:rFonts w:eastAsiaTheme="minorEastAsia"/>
          <w:szCs w:val="21"/>
          <w:lang w:eastAsia="ja-JP"/>
        </w:rPr>
      </w:pPr>
      <w:r w:rsidRPr="00DB40DE">
        <w:rPr>
          <w:rFonts w:eastAsiaTheme="minorEastAsia"/>
          <w:b/>
          <w:bCs/>
          <w:szCs w:val="21"/>
          <w:lang w:eastAsia="ja-JP"/>
        </w:rPr>
        <w:t>Project Affected Parties (PAPs)</w:t>
      </w:r>
      <w:r w:rsidR="0081240B" w:rsidRPr="00DB40DE">
        <w:rPr>
          <w:rFonts w:eastAsiaTheme="minorEastAsia"/>
          <w:szCs w:val="21"/>
          <w:lang w:eastAsia="ja-JP"/>
        </w:rPr>
        <w:t xml:space="preserve"> refers to</w:t>
      </w:r>
      <w:r w:rsidR="008D6707" w:rsidRPr="00DB40DE">
        <w:rPr>
          <w:rFonts w:eastAsiaTheme="minorEastAsia"/>
          <w:szCs w:val="21"/>
          <w:lang w:eastAsia="ja-JP"/>
        </w:rPr>
        <w:t xml:space="preserve"> individuals, groups, local communities, and other stakeholders that may be directly</w:t>
      </w:r>
      <w:r w:rsidR="004D65C5" w:rsidRPr="00DB40DE">
        <w:rPr>
          <w:rFonts w:eastAsiaTheme="minorEastAsia"/>
          <w:szCs w:val="21"/>
          <w:lang w:eastAsia="ja-JP"/>
        </w:rPr>
        <w:t xml:space="preserve"> or indirectly affected by the P</w:t>
      </w:r>
      <w:r w:rsidR="008D6707" w:rsidRPr="00DB40DE">
        <w:rPr>
          <w:rFonts w:eastAsiaTheme="minorEastAsia"/>
          <w:szCs w:val="21"/>
          <w:lang w:eastAsia="ja-JP"/>
        </w:rPr>
        <w:t xml:space="preserve">roject, positively or negatively. </w:t>
      </w:r>
      <w:r w:rsidR="004D65C5" w:rsidRPr="00DB40DE">
        <w:rPr>
          <w:rFonts w:eastAsiaTheme="minorEastAsia"/>
          <w:szCs w:val="21"/>
          <w:lang w:eastAsia="ja-JP"/>
        </w:rPr>
        <w:t>They are</w:t>
      </w:r>
      <w:r w:rsidRPr="00DB40DE">
        <w:rPr>
          <w:rFonts w:eastAsiaTheme="minorEastAsia"/>
          <w:szCs w:val="21"/>
          <w:lang w:eastAsia="ja-JP"/>
        </w:rPr>
        <w:t xml:space="preserve"> individuals or households most likely to observe/feel changes from </w:t>
      </w:r>
      <w:r w:rsidR="004D65C5" w:rsidRPr="00DB40DE">
        <w:rPr>
          <w:rFonts w:eastAsiaTheme="minorEastAsia"/>
          <w:szCs w:val="21"/>
          <w:lang w:eastAsia="ja-JP"/>
        </w:rPr>
        <w:t>the impacts of the P</w:t>
      </w:r>
      <w:r w:rsidRPr="00DB40DE">
        <w:rPr>
          <w:rFonts w:eastAsiaTheme="minorEastAsia"/>
          <w:szCs w:val="21"/>
          <w:lang w:eastAsia="ja-JP"/>
        </w:rPr>
        <w:t xml:space="preserve">roject.  </w:t>
      </w:r>
    </w:p>
    <w:p w14:paraId="225809F7" w14:textId="6C9D163B" w:rsidR="0081240B" w:rsidRPr="00DB40DE" w:rsidRDefault="00583787" w:rsidP="001F10CF">
      <w:pPr>
        <w:spacing w:before="240" w:after="240" w:line="240" w:lineRule="auto"/>
        <w:jc w:val="both"/>
        <w:rPr>
          <w:sz w:val="24"/>
          <w:szCs w:val="24"/>
        </w:rPr>
      </w:pPr>
      <w:r w:rsidRPr="00DB40DE">
        <w:rPr>
          <w:rFonts w:eastAsiaTheme="minorEastAsia"/>
          <w:b/>
          <w:bCs/>
          <w:szCs w:val="21"/>
          <w:lang w:eastAsia="ja-JP"/>
        </w:rPr>
        <w:t>Other Interested Parties (OIPs)</w:t>
      </w:r>
      <w:r w:rsidR="0081240B" w:rsidRPr="00DB40DE">
        <w:rPr>
          <w:rFonts w:eastAsiaTheme="minorEastAsia"/>
          <w:szCs w:val="21"/>
          <w:lang w:eastAsia="ja-JP"/>
        </w:rPr>
        <w:t xml:space="preserve"> incudes</w:t>
      </w:r>
      <w:r w:rsidRPr="00DB40DE">
        <w:rPr>
          <w:rFonts w:eastAsiaTheme="minorEastAsia"/>
          <w:szCs w:val="21"/>
          <w:lang w:eastAsia="ja-JP"/>
        </w:rPr>
        <w:t xml:space="preserve"> individuals, groups, or organizations </w:t>
      </w:r>
      <w:r w:rsidR="0081240B" w:rsidRPr="00DB40DE">
        <w:rPr>
          <w:rFonts w:eastAsiaTheme="minorEastAsia"/>
          <w:szCs w:val="21"/>
          <w:lang w:eastAsia="ja-JP"/>
        </w:rPr>
        <w:t>that may not be directly affected by the Project but have</w:t>
      </w:r>
      <w:r w:rsidR="00AE0EB1" w:rsidRPr="00DB40DE">
        <w:rPr>
          <w:rFonts w:eastAsiaTheme="minorEastAsia"/>
          <w:szCs w:val="21"/>
          <w:lang w:eastAsia="ja-JP"/>
        </w:rPr>
        <w:t xml:space="preserve"> an interest in the P</w:t>
      </w:r>
      <w:r w:rsidRPr="00DB40DE">
        <w:rPr>
          <w:rFonts w:eastAsiaTheme="minorEastAsia"/>
          <w:szCs w:val="21"/>
          <w:lang w:eastAsia="ja-JP"/>
        </w:rPr>
        <w:t xml:space="preserve">roject due to </w:t>
      </w:r>
      <w:r w:rsidR="00AE0EB1" w:rsidRPr="00DB40DE">
        <w:rPr>
          <w:rFonts w:eastAsiaTheme="minorEastAsia"/>
          <w:szCs w:val="21"/>
          <w:lang w:eastAsia="ja-JP"/>
        </w:rPr>
        <w:t>its</w:t>
      </w:r>
      <w:r w:rsidRPr="00DB40DE">
        <w:rPr>
          <w:rFonts w:eastAsiaTheme="minorEastAsia"/>
          <w:szCs w:val="21"/>
          <w:lang w:eastAsia="ja-JP"/>
        </w:rPr>
        <w:t xml:space="preserve"> characteristics, its impacts, or matters related to public interest e.g. </w:t>
      </w:r>
      <w:r w:rsidR="0081240B" w:rsidRPr="00DB40DE">
        <w:rPr>
          <w:rFonts w:eastAsiaTheme="minorEastAsia"/>
          <w:szCs w:val="21"/>
          <w:lang w:eastAsia="ja-JP"/>
        </w:rPr>
        <w:t>relevant institutions</w:t>
      </w:r>
      <w:r w:rsidRPr="00DB40DE">
        <w:rPr>
          <w:rFonts w:eastAsiaTheme="minorEastAsia"/>
          <w:szCs w:val="21"/>
          <w:lang w:eastAsia="ja-JP"/>
        </w:rPr>
        <w:t xml:space="preserve">, government officials, </w:t>
      </w:r>
      <w:r w:rsidR="0081240B" w:rsidRPr="00DB40DE">
        <w:rPr>
          <w:rFonts w:eastAsiaTheme="minorEastAsia"/>
          <w:szCs w:val="21"/>
          <w:lang w:eastAsia="ja-JP"/>
        </w:rPr>
        <w:t>private sector, universities, NGOs, INGOs, women’s organizations, cultural groups and others who may be positively or negativel</w:t>
      </w:r>
      <w:r w:rsidR="004D65C5" w:rsidRPr="00DB40DE">
        <w:rPr>
          <w:rFonts w:eastAsiaTheme="minorEastAsia"/>
          <w:szCs w:val="21"/>
          <w:lang w:eastAsia="ja-JP"/>
        </w:rPr>
        <w:t>y affected by the scope of the P</w:t>
      </w:r>
      <w:r w:rsidR="0081240B" w:rsidRPr="00DB40DE">
        <w:rPr>
          <w:rFonts w:eastAsiaTheme="minorEastAsia"/>
          <w:szCs w:val="21"/>
          <w:lang w:eastAsia="ja-JP"/>
        </w:rPr>
        <w:t>roject.</w:t>
      </w:r>
      <w:r w:rsidR="0081240B" w:rsidRPr="00DB40DE">
        <w:rPr>
          <w:sz w:val="24"/>
          <w:szCs w:val="24"/>
        </w:rPr>
        <w:t xml:space="preserve">  </w:t>
      </w:r>
    </w:p>
    <w:p w14:paraId="73921387" w14:textId="6A45852F" w:rsidR="0081240B" w:rsidRPr="00DB40DE" w:rsidRDefault="0081240B" w:rsidP="001F10CF">
      <w:pPr>
        <w:tabs>
          <w:tab w:val="left" w:pos="3175"/>
        </w:tabs>
        <w:spacing w:before="240" w:after="240" w:line="240" w:lineRule="auto"/>
        <w:contextualSpacing/>
        <w:jc w:val="both"/>
        <w:rPr>
          <w:rFonts w:cstheme="minorHAnsi"/>
        </w:rPr>
      </w:pPr>
      <w:r w:rsidRPr="00DB40DE">
        <w:rPr>
          <w:rFonts w:eastAsiaTheme="minorEastAsia"/>
          <w:b/>
          <w:bCs/>
          <w:szCs w:val="21"/>
          <w:lang w:eastAsia="ja-JP"/>
        </w:rPr>
        <w:t>D</w:t>
      </w:r>
      <w:r w:rsidR="00583787" w:rsidRPr="00DB40DE">
        <w:rPr>
          <w:rFonts w:eastAsiaTheme="minorEastAsia"/>
          <w:b/>
          <w:bCs/>
          <w:szCs w:val="21"/>
          <w:lang w:eastAsia="ja-JP"/>
        </w:rPr>
        <w:t>isadvantaged or vulnerable individuals or groups</w:t>
      </w:r>
      <w:r w:rsidRPr="00DB40DE">
        <w:rPr>
          <w:rFonts w:eastAsiaTheme="minorEastAsia"/>
          <w:szCs w:val="21"/>
          <w:lang w:eastAsia="ja-JP"/>
        </w:rPr>
        <w:t xml:space="preserve"> refer to ones that</w:t>
      </w:r>
      <w:r w:rsidR="00583787" w:rsidRPr="00DB40DE">
        <w:rPr>
          <w:rFonts w:eastAsiaTheme="minorEastAsia"/>
          <w:szCs w:val="21"/>
          <w:lang w:eastAsia="ja-JP"/>
        </w:rPr>
        <w:t xml:space="preserve"> often do not have a voice to express their concern</w:t>
      </w:r>
      <w:r w:rsidR="004D65C5" w:rsidRPr="00DB40DE">
        <w:rPr>
          <w:rFonts w:eastAsiaTheme="minorEastAsia"/>
          <w:szCs w:val="21"/>
          <w:lang w:eastAsia="ja-JP"/>
        </w:rPr>
        <w:t xml:space="preserve">s or </w:t>
      </w:r>
      <w:r w:rsidR="002C090B" w:rsidRPr="00DB40DE">
        <w:rPr>
          <w:rFonts w:eastAsiaTheme="minorEastAsia"/>
          <w:szCs w:val="21"/>
          <w:lang w:eastAsia="ja-JP"/>
        </w:rPr>
        <w:t xml:space="preserve">may not </w:t>
      </w:r>
      <w:r w:rsidR="004D65C5" w:rsidRPr="00DB40DE">
        <w:rPr>
          <w:rFonts w:eastAsiaTheme="minorEastAsia"/>
          <w:szCs w:val="21"/>
          <w:lang w:eastAsia="ja-JP"/>
        </w:rPr>
        <w:t>understand the P</w:t>
      </w:r>
      <w:r w:rsidR="00583787" w:rsidRPr="00DB40DE">
        <w:rPr>
          <w:rFonts w:eastAsiaTheme="minorEastAsia"/>
          <w:szCs w:val="21"/>
          <w:lang w:eastAsia="ja-JP"/>
        </w:rPr>
        <w:t>roject</w:t>
      </w:r>
      <w:r w:rsidR="002C090B" w:rsidRPr="00DB40DE">
        <w:rPr>
          <w:rFonts w:eastAsiaTheme="minorEastAsia"/>
          <w:szCs w:val="21"/>
          <w:lang w:eastAsia="ja-JP"/>
        </w:rPr>
        <w:t xml:space="preserve"> and how it</w:t>
      </w:r>
      <w:r w:rsidR="004D65C5" w:rsidRPr="00DB40DE">
        <w:rPr>
          <w:rFonts w:eastAsiaTheme="minorEastAsia"/>
          <w:szCs w:val="21"/>
          <w:lang w:eastAsia="ja-JP"/>
        </w:rPr>
        <w:t xml:space="preserve"> affect</w:t>
      </w:r>
      <w:r w:rsidR="002C090B" w:rsidRPr="00DB40DE">
        <w:rPr>
          <w:rFonts w:eastAsiaTheme="minorEastAsia"/>
          <w:szCs w:val="21"/>
          <w:lang w:eastAsia="ja-JP"/>
        </w:rPr>
        <w:t>s</w:t>
      </w:r>
      <w:r w:rsidR="004D65C5" w:rsidRPr="00DB40DE">
        <w:rPr>
          <w:rFonts w:eastAsiaTheme="minorEastAsia"/>
          <w:szCs w:val="21"/>
          <w:lang w:eastAsia="ja-JP"/>
        </w:rPr>
        <w:t xml:space="preserve"> them</w:t>
      </w:r>
      <w:r w:rsidR="00583787" w:rsidRPr="00DB40DE">
        <w:rPr>
          <w:rFonts w:eastAsiaTheme="minorEastAsia"/>
          <w:szCs w:val="21"/>
          <w:lang w:eastAsia="ja-JP"/>
        </w:rPr>
        <w:t>.</w:t>
      </w:r>
      <w:r w:rsidRPr="00DB40DE">
        <w:rPr>
          <w:rFonts w:eastAsiaTheme="minorEastAsia"/>
          <w:szCs w:val="21"/>
          <w:lang w:eastAsia="ja-JP"/>
        </w:rPr>
        <w:t xml:space="preserve"> This includes women, elderly, marginalized groups, long-term unemployed, victims of violence, refugees</w:t>
      </w:r>
      <w:r w:rsidR="009B761E" w:rsidRPr="00DB40DE">
        <w:rPr>
          <w:rFonts w:eastAsiaTheme="minorEastAsia"/>
          <w:szCs w:val="21"/>
          <w:lang w:eastAsia="ja-JP"/>
        </w:rPr>
        <w:t xml:space="preserve"> and asylum seekers</w:t>
      </w:r>
      <w:r w:rsidRPr="00DB40DE">
        <w:rPr>
          <w:rFonts w:eastAsiaTheme="minorEastAsia"/>
          <w:szCs w:val="21"/>
          <w:lang w:eastAsia="ja-JP"/>
        </w:rPr>
        <w:t xml:space="preserve">, minorities and others that may </w:t>
      </w:r>
      <w:r w:rsidRPr="00DB40DE">
        <w:rPr>
          <w:rFonts w:cstheme="minorHAnsi"/>
        </w:rPr>
        <w:t>require special engagement efforts to ensure their equal representation in the consultation and decision-making process associated with the Project</w:t>
      </w:r>
      <w:r w:rsidR="004D65C5" w:rsidRPr="00DB40DE">
        <w:rPr>
          <w:rFonts w:cstheme="minorHAnsi"/>
        </w:rPr>
        <w:t>.</w:t>
      </w:r>
    </w:p>
    <w:p w14:paraId="4694ACA8" w14:textId="3D1D5AFC" w:rsidR="007F617C" w:rsidRPr="00DB40DE" w:rsidRDefault="002F6D50" w:rsidP="00762DC5">
      <w:pPr>
        <w:pStyle w:val="Heading2"/>
      </w:pPr>
      <w:bookmarkStart w:id="30" w:name="_Toc74221939"/>
      <w:bookmarkStart w:id="31" w:name="_Toc76739465"/>
      <w:r w:rsidRPr="00DB40DE">
        <w:t>3</w:t>
      </w:r>
      <w:r w:rsidR="007F617C" w:rsidRPr="00DB40DE">
        <w:t>.1 Stakeholder Mapping</w:t>
      </w:r>
      <w:bookmarkEnd w:id="30"/>
      <w:bookmarkEnd w:id="31"/>
    </w:p>
    <w:p w14:paraId="7A3C734B" w14:textId="651B6CD4" w:rsidR="00150271" w:rsidRPr="00DB40DE" w:rsidRDefault="00150271" w:rsidP="001F10CF">
      <w:pPr>
        <w:pStyle w:val="ListParagraph"/>
        <w:autoSpaceDE w:val="0"/>
        <w:autoSpaceDN w:val="0"/>
        <w:adjustRightInd w:val="0"/>
        <w:spacing w:before="240" w:after="240"/>
        <w:ind w:left="0"/>
        <w:jc w:val="both"/>
        <w:rPr>
          <w:rFonts w:cstheme="minorHAnsi"/>
          <w:color w:val="000000"/>
        </w:rPr>
      </w:pPr>
      <w:r w:rsidRPr="00DB40DE">
        <w:rPr>
          <w:rFonts w:cstheme="minorHAnsi"/>
          <w:color w:val="000000"/>
        </w:rPr>
        <w:t>Mapping and engagement with all identified stakeholders will help ensure the greatest possible contribution from the stakeholder parties toward the su</w:t>
      </w:r>
      <w:r w:rsidR="002C090B" w:rsidRPr="00DB40DE">
        <w:rPr>
          <w:rFonts w:cstheme="minorHAnsi"/>
          <w:color w:val="000000"/>
        </w:rPr>
        <w:t>ccessful implementation of the P</w:t>
      </w:r>
      <w:r w:rsidRPr="00DB40DE">
        <w:rPr>
          <w:rFonts w:cstheme="minorHAnsi"/>
          <w:color w:val="000000"/>
        </w:rPr>
        <w:t>roject</w:t>
      </w:r>
      <w:r w:rsidR="002C090B" w:rsidRPr="00DB40DE">
        <w:rPr>
          <w:rFonts w:cstheme="minorHAnsi"/>
          <w:color w:val="000000"/>
        </w:rPr>
        <w:t xml:space="preserve"> and will enable the Project to draw on </w:t>
      </w:r>
      <w:r w:rsidRPr="00DB40DE">
        <w:rPr>
          <w:rFonts w:cstheme="minorHAnsi"/>
          <w:color w:val="000000"/>
        </w:rPr>
        <w:t>existing expertise</w:t>
      </w:r>
      <w:r w:rsidR="002C090B" w:rsidRPr="00DB40DE">
        <w:rPr>
          <w:rFonts w:cstheme="minorHAnsi"/>
          <w:color w:val="000000"/>
        </w:rPr>
        <w:t xml:space="preserve"> and networks</w:t>
      </w:r>
      <w:r w:rsidRPr="00DB40DE">
        <w:rPr>
          <w:rFonts w:cstheme="minorHAnsi"/>
          <w:color w:val="000000"/>
        </w:rPr>
        <w:t xml:space="preserve">. It will also facilitate both the community’s and institutional endorsement of the </w:t>
      </w:r>
      <w:r w:rsidR="00251D2C" w:rsidRPr="00DB40DE">
        <w:rPr>
          <w:rFonts w:cstheme="minorHAnsi"/>
          <w:color w:val="000000"/>
        </w:rPr>
        <w:t>P</w:t>
      </w:r>
      <w:r w:rsidRPr="00DB40DE">
        <w:rPr>
          <w:rFonts w:cstheme="minorHAnsi"/>
          <w:color w:val="000000"/>
        </w:rPr>
        <w:t>roject by various parties. Access to the local knowledge and experience also becomes possible through the active involvement of stakeholders.</w:t>
      </w:r>
    </w:p>
    <w:p w14:paraId="4FDE570C" w14:textId="4A4DBD09" w:rsidR="00150271" w:rsidRPr="00DB40DE" w:rsidRDefault="002F6D50" w:rsidP="001F10CF">
      <w:pPr>
        <w:pStyle w:val="Heading3"/>
        <w:spacing w:before="240" w:after="240"/>
      </w:pPr>
      <w:bookmarkStart w:id="32" w:name="_Toc74221940"/>
      <w:bookmarkStart w:id="33" w:name="_Toc76739466"/>
      <w:r w:rsidRPr="00DB40DE">
        <w:lastRenderedPageBreak/>
        <w:t>3</w:t>
      </w:r>
      <w:r w:rsidR="00AD0124" w:rsidRPr="00DB40DE">
        <w:t xml:space="preserve">.1.1 </w:t>
      </w:r>
      <w:r w:rsidR="007F617C" w:rsidRPr="00DB40DE">
        <w:t>Project Affected Parties</w:t>
      </w:r>
      <w:bookmarkEnd w:id="32"/>
      <w:bookmarkEnd w:id="33"/>
    </w:p>
    <w:p w14:paraId="3D26A16F" w14:textId="106DD50D" w:rsidR="00912AC6" w:rsidRPr="00DB40DE" w:rsidRDefault="007F617C" w:rsidP="001F10CF">
      <w:pPr>
        <w:spacing w:before="240" w:after="240"/>
        <w:ind w:right="49"/>
        <w:jc w:val="both"/>
        <w:rPr>
          <w:sz w:val="24"/>
          <w:szCs w:val="24"/>
        </w:rPr>
      </w:pPr>
      <w:r w:rsidRPr="00DB40DE">
        <w:rPr>
          <w:rFonts w:eastAsiaTheme="minorEastAsia"/>
          <w:szCs w:val="21"/>
          <w:lang w:eastAsia="ja-JP"/>
        </w:rPr>
        <w:t>The Project Affected Parties for the Kosovo S</w:t>
      </w:r>
      <w:r w:rsidR="003D1038" w:rsidRPr="00DB40DE">
        <w:rPr>
          <w:rFonts w:eastAsiaTheme="minorEastAsia"/>
          <w:szCs w:val="21"/>
          <w:lang w:eastAsia="ja-JP"/>
        </w:rPr>
        <w:t>ocial Assistance</w:t>
      </w:r>
      <w:r w:rsidRPr="00DB40DE">
        <w:rPr>
          <w:rFonts w:eastAsiaTheme="minorEastAsia"/>
          <w:szCs w:val="21"/>
          <w:lang w:eastAsia="ja-JP"/>
        </w:rPr>
        <w:t xml:space="preserve"> Reform Project include local communities, community members and other parties that may be subject to direct impacts from the Project. </w:t>
      </w:r>
      <w:r w:rsidR="00912AC6" w:rsidRPr="00DB40DE">
        <w:rPr>
          <w:rFonts w:eastAsiaTheme="minorEastAsia"/>
          <w:szCs w:val="21"/>
          <w:lang w:eastAsia="ja-JP"/>
        </w:rPr>
        <w:t>Specifically, the direct stakeholders to be affected by the Project are:</w:t>
      </w:r>
      <w:r w:rsidR="00912AC6" w:rsidRPr="00DB40DE">
        <w:rPr>
          <w:sz w:val="24"/>
          <w:szCs w:val="24"/>
        </w:rPr>
        <w:t xml:space="preserve"> </w:t>
      </w:r>
    </w:p>
    <w:p w14:paraId="0B51DB0B" w14:textId="17042E07" w:rsidR="00912AC6" w:rsidRPr="00DB40DE" w:rsidRDefault="00912AC6" w:rsidP="001F10CF">
      <w:pPr>
        <w:pStyle w:val="ListParagraph"/>
        <w:numPr>
          <w:ilvl w:val="0"/>
          <w:numId w:val="27"/>
        </w:numPr>
        <w:spacing w:before="240" w:after="240" w:line="250" w:lineRule="auto"/>
        <w:ind w:right="58"/>
        <w:jc w:val="both"/>
      </w:pPr>
      <w:r w:rsidRPr="00DB40DE">
        <w:t>Currently recipients of the Social Assistance Scheme (SAS)</w:t>
      </w:r>
      <w:r w:rsidR="00C0650A" w:rsidRPr="00DB40DE">
        <w:t>.</w:t>
      </w:r>
    </w:p>
    <w:p w14:paraId="72F49971" w14:textId="44ABB80F" w:rsidR="001B345A" w:rsidRPr="00DB40DE" w:rsidRDefault="00C0650A" w:rsidP="001F10CF">
      <w:pPr>
        <w:pStyle w:val="ListParagraph"/>
        <w:numPr>
          <w:ilvl w:val="0"/>
          <w:numId w:val="27"/>
        </w:numPr>
        <w:spacing w:before="240" w:after="240" w:line="250" w:lineRule="auto"/>
        <w:ind w:right="58"/>
        <w:jc w:val="both"/>
      </w:pPr>
      <w:r w:rsidRPr="00DB40DE">
        <w:t>Persons and families who do not currently qualify for SAS owing to the program’s very restricted</w:t>
      </w:r>
      <w:r w:rsidR="001B345A" w:rsidRPr="00DB40DE">
        <w:t xml:space="preserve"> eligibility criteria</w:t>
      </w:r>
      <w:r w:rsidR="00D37AC4" w:rsidRPr="00DB40DE">
        <w:t>, which may include</w:t>
      </w:r>
      <w:r w:rsidR="00851DAD">
        <w:t>:</w:t>
      </w:r>
    </w:p>
    <w:p w14:paraId="79C5D89E" w14:textId="66C07210" w:rsidR="005646BE" w:rsidRDefault="005646BE" w:rsidP="00817CFF">
      <w:pPr>
        <w:pStyle w:val="ListParagraph"/>
        <w:numPr>
          <w:ilvl w:val="0"/>
          <w:numId w:val="28"/>
        </w:numPr>
        <w:spacing w:before="240" w:after="240" w:line="250" w:lineRule="auto"/>
        <w:ind w:right="58"/>
        <w:jc w:val="both"/>
      </w:pPr>
      <w:r w:rsidRPr="00DB40DE">
        <w:t>Families with child</w:t>
      </w:r>
      <w:r w:rsidR="00D0382A" w:rsidRPr="00DB40DE">
        <w:t xml:space="preserve"> </w:t>
      </w:r>
      <w:r w:rsidRPr="00DB40DE">
        <w:t>(</w:t>
      </w:r>
      <w:proofErr w:type="spellStart"/>
      <w:r w:rsidRPr="00DB40DE">
        <w:t>ren</w:t>
      </w:r>
      <w:proofErr w:type="spellEnd"/>
      <w:r w:rsidRPr="00DB40DE">
        <w:t xml:space="preserve">) who drop out from schools </w:t>
      </w:r>
      <w:r w:rsidR="002303F0" w:rsidRPr="00DB40DE">
        <w:t xml:space="preserve">or with girls marrying at </w:t>
      </w:r>
      <w:r w:rsidR="00CE4F93" w:rsidRPr="00DB40DE">
        <w:t xml:space="preserve">a minor </w:t>
      </w:r>
      <w:r w:rsidR="002303F0" w:rsidRPr="00DB40DE">
        <w:t>age</w:t>
      </w:r>
      <w:r w:rsidR="003D1038" w:rsidRPr="00DB40DE">
        <w:t>.</w:t>
      </w:r>
    </w:p>
    <w:p w14:paraId="406CBBEE" w14:textId="32BAD5E0" w:rsidR="00851DAD" w:rsidRPr="00DB40DE" w:rsidRDefault="00851DAD" w:rsidP="00851DAD">
      <w:pPr>
        <w:pStyle w:val="ListParagraph"/>
        <w:numPr>
          <w:ilvl w:val="0"/>
          <w:numId w:val="28"/>
        </w:numPr>
        <w:spacing w:before="240" w:after="240" w:line="250" w:lineRule="auto"/>
        <w:ind w:right="58"/>
        <w:jc w:val="both"/>
      </w:pPr>
      <w:r>
        <w:t>F</w:t>
      </w:r>
      <w:r w:rsidRPr="00851DAD">
        <w:t>amilies with olde</w:t>
      </w:r>
      <w:r>
        <w:t>r children (beyond the age of 5</w:t>
      </w:r>
      <w:r w:rsidRPr="00851DAD">
        <w:t>)</w:t>
      </w:r>
    </w:p>
    <w:p w14:paraId="5389C89D" w14:textId="0624C29C" w:rsidR="00C0650A" w:rsidRPr="00DB40DE" w:rsidRDefault="00CE4F93" w:rsidP="00817CFF">
      <w:pPr>
        <w:pStyle w:val="ListParagraph"/>
        <w:numPr>
          <w:ilvl w:val="0"/>
          <w:numId w:val="27"/>
        </w:numPr>
        <w:spacing w:before="240" w:after="240" w:line="250" w:lineRule="auto"/>
        <w:ind w:left="1080" w:right="58"/>
        <w:jc w:val="both"/>
      </w:pPr>
      <w:r w:rsidRPr="00DB40DE">
        <w:t xml:space="preserve">Persons and families </w:t>
      </w:r>
      <w:r w:rsidR="00C0650A" w:rsidRPr="00DB40DE">
        <w:t xml:space="preserve">who are losing income and are falling in poverty </w:t>
      </w:r>
      <w:r w:rsidR="001B345A" w:rsidRPr="00DB40DE">
        <w:t>due to COVID-19 pandemic.</w:t>
      </w:r>
    </w:p>
    <w:p w14:paraId="63591B7A" w14:textId="5E413104" w:rsidR="009F763E" w:rsidRPr="00DB40DE" w:rsidRDefault="009F763E" w:rsidP="00817CFF">
      <w:pPr>
        <w:pStyle w:val="ListParagraph"/>
        <w:numPr>
          <w:ilvl w:val="0"/>
          <w:numId w:val="27"/>
        </w:numPr>
        <w:spacing w:before="240" w:after="240" w:line="250" w:lineRule="auto"/>
        <w:ind w:left="1080" w:right="58"/>
        <w:jc w:val="both"/>
      </w:pPr>
      <w:r w:rsidRPr="00DB40DE">
        <w:t>Persons and families who benefited from Government Measure 15 implementation.</w:t>
      </w:r>
    </w:p>
    <w:p w14:paraId="61865430" w14:textId="77777777" w:rsidR="00D37AC4" w:rsidRPr="00DB40DE" w:rsidRDefault="00D37AC4" w:rsidP="00D37AC4">
      <w:pPr>
        <w:pStyle w:val="ListParagraph"/>
        <w:numPr>
          <w:ilvl w:val="0"/>
          <w:numId w:val="27"/>
        </w:numPr>
        <w:spacing w:before="240" w:after="240" w:line="250" w:lineRule="auto"/>
        <w:ind w:right="58"/>
        <w:jc w:val="both"/>
      </w:pPr>
      <w:r w:rsidRPr="00DB40DE">
        <w:t>Poor families that do not qualify for other social support programs in country.</w:t>
      </w:r>
    </w:p>
    <w:p w14:paraId="64716BDE" w14:textId="00E3AC57" w:rsidR="00C0650A" w:rsidRPr="00DB40DE" w:rsidRDefault="001B345A" w:rsidP="001F10CF">
      <w:pPr>
        <w:pStyle w:val="ListParagraph"/>
        <w:numPr>
          <w:ilvl w:val="0"/>
          <w:numId w:val="27"/>
        </w:numPr>
        <w:spacing w:before="240" w:after="240" w:line="250" w:lineRule="auto"/>
        <w:ind w:right="58"/>
        <w:jc w:val="both"/>
      </w:pPr>
      <w:r w:rsidRPr="00DB40DE">
        <w:t xml:space="preserve">Asylum seekers and </w:t>
      </w:r>
      <w:r w:rsidR="003D1038" w:rsidRPr="00DB40DE">
        <w:t>refugees.</w:t>
      </w:r>
    </w:p>
    <w:p w14:paraId="566694CE" w14:textId="77777777" w:rsidR="00EB0819" w:rsidRPr="00DB40DE" w:rsidRDefault="00C0650A" w:rsidP="001F10CF">
      <w:pPr>
        <w:pStyle w:val="ListParagraph"/>
        <w:numPr>
          <w:ilvl w:val="0"/>
          <w:numId w:val="25"/>
        </w:numPr>
        <w:spacing w:before="240" w:after="240" w:line="250" w:lineRule="auto"/>
        <w:ind w:right="51"/>
        <w:jc w:val="both"/>
      </w:pPr>
      <w:r w:rsidRPr="00DB40DE">
        <w:t>Staf</w:t>
      </w:r>
      <w:r w:rsidR="005646BE" w:rsidRPr="00DB40DE">
        <w:t>f of the CSW</w:t>
      </w:r>
      <w:r w:rsidR="00EB0819" w:rsidRPr="00DB40DE">
        <w:t>, including those:</w:t>
      </w:r>
    </w:p>
    <w:p w14:paraId="24A225C4" w14:textId="0E5F6A9C" w:rsidR="009F763E" w:rsidRPr="00DB40DE" w:rsidRDefault="00C0650A" w:rsidP="00817CFF">
      <w:pPr>
        <w:pStyle w:val="ListParagraph"/>
        <w:numPr>
          <w:ilvl w:val="1"/>
          <w:numId w:val="25"/>
        </w:numPr>
        <w:spacing w:before="240" w:after="240" w:line="250" w:lineRule="auto"/>
        <w:ind w:right="51"/>
        <w:jc w:val="both"/>
      </w:pPr>
      <w:proofErr w:type="gramStart"/>
      <w:r w:rsidRPr="00DB40DE">
        <w:t>who</w:t>
      </w:r>
      <w:proofErr w:type="gramEnd"/>
      <w:r w:rsidRPr="00DB40DE">
        <w:t xml:space="preserve"> are directly involved in tracking eligibility, and servicing current SAS beneficiaries</w:t>
      </w:r>
      <w:r w:rsidR="003D1038" w:rsidRPr="00DB40DE">
        <w:t>.</w:t>
      </w:r>
      <w:r w:rsidRPr="00DB40DE">
        <w:t xml:space="preserve"> </w:t>
      </w:r>
    </w:p>
    <w:p w14:paraId="164BA416" w14:textId="257177B3" w:rsidR="00C0650A" w:rsidRPr="00DB40DE" w:rsidRDefault="00C0650A" w:rsidP="00817CFF">
      <w:pPr>
        <w:pStyle w:val="ListParagraph"/>
        <w:numPr>
          <w:ilvl w:val="1"/>
          <w:numId w:val="25"/>
        </w:numPr>
        <w:spacing w:before="240" w:after="240" w:line="250" w:lineRule="auto"/>
        <w:ind w:right="51"/>
        <w:jc w:val="both"/>
      </w:pPr>
      <w:proofErr w:type="gramStart"/>
      <w:r w:rsidRPr="00DB40DE">
        <w:t>who</w:t>
      </w:r>
      <w:proofErr w:type="gramEnd"/>
      <w:r w:rsidRPr="00DB40DE">
        <w:t xml:space="preserve"> will be identifying new beneficiaries of cash benefits without being </w:t>
      </w:r>
      <w:r w:rsidR="005646BE" w:rsidRPr="00DB40DE">
        <w:t>required to perform home visits.</w:t>
      </w:r>
    </w:p>
    <w:p w14:paraId="7885388B" w14:textId="655159E6" w:rsidR="005646BE" w:rsidRPr="00DB40DE" w:rsidRDefault="005646BE" w:rsidP="00817CFF">
      <w:pPr>
        <w:pStyle w:val="ListParagraph"/>
        <w:numPr>
          <w:ilvl w:val="1"/>
          <w:numId w:val="25"/>
        </w:numPr>
        <w:spacing w:before="240" w:after="240" w:line="250" w:lineRule="auto"/>
        <w:ind w:right="51"/>
        <w:jc w:val="both"/>
        <w:rPr>
          <w:rFonts w:cstheme="minorHAnsi"/>
          <w:lang w:bidi="th-TH"/>
        </w:rPr>
      </w:pPr>
      <w:r w:rsidRPr="00DB40DE">
        <w:rPr>
          <w:rFonts w:cstheme="minorHAnsi"/>
          <w:lang w:bidi="th-TH"/>
        </w:rPr>
        <w:t>Staff of the CSWs working in the back offices, administrators of benefit databases, and staff involved in the provision of social care services.</w:t>
      </w:r>
    </w:p>
    <w:p w14:paraId="6EE2AEBD" w14:textId="4B1BFC63" w:rsidR="00C0650A" w:rsidRPr="00DB40DE" w:rsidRDefault="00C0650A" w:rsidP="00817CFF">
      <w:pPr>
        <w:pStyle w:val="ListParagraph"/>
        <w:numPr>
          <w:ilvl w:val="1"/>
          <w:numId w:val="25"/>
        </w:numPr>
        <w:spacing w:before="240" w:after="240" w:line="250" w:lineRule="auto"/>
        <w:ind w:right="51"/>
        <w:jc w:val="both"/>
        <w:rPr>
          <w:rFonts w:cstheme="minorHAnsi"/>
          <w:lang w:bidi="th-TH"/>
        </w:rPr>
      </w:pPr>
      <w:r w:rsidRPr="00DB40DE">
        <w:rPr>
          <w:rFonts w:cstheme="minorHAnsi"/>
          <w:lang w:bidi="th-TH"/>
        </w:rPr>
        <w:t>CSWs whose benefit implementation capacity will be enhanced with, inter alia, methodology for more precise beneficiary identification</w:t>
      </w:r>
      <w:r w:rsidR="009F763E" w:rsidRPr="00DB40DE">
        <w:rPr>
          <w:rFonts w:cstheme="minorHAnsi"/>
          <w:lang w:bidi="th-TH"/>
        </w:rPr>
        <w:t>.</w:t>
      </w:r>
    </w:p>
    <w:p w14:paraId="704C60D2" w14:textId="3D2B4935" w:rsidR="009F763E" w:rsidRPr="00DB40DE" w:rsidRDefault="009F763E" w:rsidP="001F10CF">
      <w:pPr>
        <w:pStyle w:val="ListParagraph"/>
        <w:numPr>
          <w:ilvl w:val="0"/>
          <w:numId w:val="25"/>
        </w:numPr>
        <w:spacing w:before="240" w:after="240" w:line="250" w:lineRule="auto"/>
        <w:ind w:right="51"/>
        <w:jc w:val="both"/>
        <w:rPr>
          <w:rFonts w:cstheme="minorHAnsi"/>
          <w:lang w:bidi="th-TH"/>
        </w:rPr>
      </w:pPr>
      <w:r w:rsidRPr="00DB40DE">
        <w:rPr>
          <w:rFonts w:cstheme="minorHAnsi"/>
          <w:lang w:bidi="th-TH"/>
        </w:rPr>
        <w:t>Staff of the Employment Agency of the Republic of Kosovo (EARK).</w:t>
      </w:r>
    </w:p>
    <w:p w14:paraId="51CF433E" w14:textId="6D13C454" w:rsidR="009F763E" w:rsidRPr="00DB40DE" w:rsidRDefault="009F763E" w:rsidP="001F10CF">
      <w:pPr>
        <w:pStyle w:val="ListParagraph"/>
        <w:numPr>
          <w:ilvl w:val="0"/>
          <w:numId w:val="25"/>
        </w:numPr>
        <w:spacing w:before="240" w:after="240" w:line="250" w:lineRule="auto"/>
        <w:ind w:right="51"/>
        <w:jc w:val="both"/>
        <w:rPr>
          <w:rFonts w:cstheme="minorHAnsi"/>
          <w:lang w:bidi="th-TH"/>
        </w:rPr>
      </w:pPr>
      <w:r w:rsidRPr="00DB40DE">
        <w:rPr>
          <w:rFonts w:cstheme="minorHAnsi"/>
          <w:lang w:bidi="th-TH"/>
        </w:rPr>
        <w:t>The staff of the Municipal Employment Offices</w:t>
      </w:r>
      <w:r w:rsidR="00AC70C5" w:rsidRPr="00DB40DE">
        <w:rPr>
          <w:rFonts w:cstheme="minorHAnsi"/>
          <w:lang w:bidi="th-TH"/>
        </w:rPr>
        <w:t xml:space="preserve"> supervised by EARK</w:t>
      </w:r>
      <w:r w:rsidRPr="00DB40DE">
        <w:rPr>
          <w:rFonts w:cstheme="minorHAnsi"/>
          <w:lang w:bidi="th-TH"/>
        </w:rPr>
        <w:t>.</w:t>
      </w:r>
    </w:p>
    <w:p w14:paraId="4AB9DE9F" w14:textId="0B3C104E" w:rsidR="00150271" w:rsidRPr="00DB40DE" w:rsidRDefault="00150271" w:rsidP="001F10CF">
      <w:pPr>
        <w:pStyle w:val="ListParagraph"/>
        <w:numPr>
          <w:ilvl w:val="0"/>
          <w:numId w:val="25"/>
        </w:numPr>
        <w:spacing w:before="240" w:after="240" w:line="250" w:lineRule="auto"/>
        <w:ind w:right="51"/>
        <w:jc w:val="both"/>
        <w:rPr>
          <w:rFonts w:cstheme="minorHAnsi"/>
          <w:lang w:bidi="th-TH"/>
        </w:rPr>
      </w:pPr>
      <w:r w:rsidRPr="00DB40DE">
        <w:rPr>
          <w:rFonts w:cstheme="minorHAnsi"/>
          <w:lang w:bidi="th-TH"/>
        </w:rPr>
        <w:t>Decision makers and designers of social assistance programs at the MFLT.</w:t>
      </w:r>
    </w:p>
    <w:p w14:paraId="09568532" w14:textId="33ED8DE4" w:rsidR="00C0650A" w:rsidRPr="00DB40DE" w:rsidRDefault="00C0650A" w:rsidP="001F10CF">
      <w:pPr>
        <w:pStyle w:val="ListParagraph"/>
        <w:numPr>
          <w:ilvl w:val="0"/>
          <w:numId w:val="25"/>
        </w:numPr>
        <w:spacing w:before="240" w:after="240" w:line="250" w:lineRule="auto"/>
        <w:ind w:right="51"/>
        <w:jc w:val="both"/>
      </w:pPr>
      <w:r w:rsidRPr="00DB40DE">
        <w:rPr>
          <w:rFonts w:cstheme="minorHAnsi"/>
          <w:lang w:bidi="th-TH"/>
        </w:rPr>
        <w:t xml:space="preserve">Officials in the </w:t>
      </w:r>
      <w:r w:rsidR="005F78AB" w:rsidRPr="00DB40DE">
        <w:rPr>
          <w:rFonts w:cstheme="minorHAnsi"/>
          <w:lang w:bidi="th-TH"/>
        </w:rPr>
        <w:t>MFLT</w:t>
      </w:r>
      <w:r w:rsidRPr="00DB40DE">
        <w:rPr>
          <w:rFonts w:cstheme="minorHAnsi"/>
          <w:lang w:bidi="th-TH"/>
        </w:rPr>
        <w:t xml:space="preserve"> who administer the SAS and new benefit scheme(s), and the related systems - management information systems, grievance and redress, payment systems</w:t>
      </w:r>
      <w:r w:rsidRPr="00DB40DE">
        <w:t>, etc.</w:t>
      </w:r>
    </w:p>
    <w:p w14:paraId="0A78E697" w14:textId="6F89DCBB" w:rsidR="009F763E" w:rsidRPr="00DB40DE" w:rsidRDefault="009F763E" w:rsidP="001F10CF">
      <w:pPr>
        <w:pStyle w:val="ListParagraph"/>
        <w:numPr>
          <w:ilvl w:val="0"/>
          <w:numId w:val="25"/>
        </w:numPr>
        <w:spacing w:before="240" w:after="240" w:line="250" w:lineRule="auto"/>
        <w:ind w:right="51"/>
        <w:jc w:val="both"/>
      </w:pPr>
      <w:r w:rsidRPr="00DB40DE">
        <w:t>Officials at the Municipal Directorate for Health and Social Welfare</w:t>
      </w:r>
      <w:r w:rsidR="005F78AB" w:rsidRPr="00DB40DE">
        <w:t xml:space="preserve"> who supervise the CSWs and support the work of the CSWs.</w:t>
      </w:r>
    </w:p>
    <w:p w14:paraId="4F9745BA" w14:textId="12341012" w:rsidR="009F763E" w:rsidRPr="00DB40DE" w:rsidRDefault="009F763E" w:rsidP="001F10CF">
      <w:pPr>
        <w:pStyle w:val="ListParagraph"/>
        <w:numPr>
          <w:ilvl w:val="0"/>
          <w:numId w:val="25"/>
        </w:numPr>
        <w:spacing w:before="240" w:after="240" w:line="250" w:lineRule="auto"/>
        <w:ind w:right="51"/>
        <w:jc w:val="both"/>
      </w:pPr>
      <w:r w:rsidRPr="00DB40DE">
        <w:t>Officials at the Municipal Directorate for Education</w:t>
      </w:r>
      <w:r w:rsidR="00AE475F" w:rsidRPr="00DB40DE">
        <w:t xml:space="preserve"> who cooperate with CSWs in addressing specific cases and facilitate relevant processes</w:t>
      </w:r>
      <w:r w:rsidR="003D1038" w:rsidRPr="00DB40DE">
        <w:t>.</w:t>
      </w:r>
    </w:p>
    <w:p w14:paraId="494FAE21" w14:textId="4C99CA99" w:rsidR="007F617C" w:rsidRPr="00DB40DE" w:rsidRDefault="002F6D50" w:rsidP="001F10CF">
      <w:pPr>
        <w:pStyle w:val="Heading3"/>
        <w:spacing w:before="240" w:after="240"/>
      </w:pPr>
      <w:bookmarkStart w:id="34" w:name="_Toc74221941"/>
      <w:bookmarkStart w:id="35" w:name="_Toc76739467"/>
      <w:r w:rsidRPr="00DB40DE">
        <w:t>3</w:t>
      </w:r>
      <w:r w:rsidR="00AD0124" w:rsidRPr="00DB40DE">
        <w:t xml:space="preserve">.1.2 </w:t>
      </w:r>
      <w:r w:rsidR="007F617C" w:rsidRPr="00DB40DE">
        <w:t>Other Interested Parties</w:t>
      </w:r>
      <w:bookmarkEnd w:id="34"/>
      <w:bookmarkEnd w:id="35"/>
    </w:p>
    <w:p w14:paraId="75E5CE31" w14:textId="0901A4E6" w:rsidR="00150271" w:rsidRPr="00DB40DE" w:rsidRDefault="00150271" w:rsidP="001F10CF">
      <w:pPr>
        <w:spacing w:before="240" w:after="240" w:line="240" w:lineRule="auto"/>
        <w:jc w:val="both"/>
        <w:rPr>
          <w:rFonts w:eastAsiaTheme="minorEastAsia"/>
          <w:szCs w:val="21"/>
          <w:lang w:eastAsia="ja-JP"/>
        </w:rPr>
      </w:pPr>
      <w:r w:rsidRPr="00DB40DE">
        <w:rPr>
          <w:rFonts w:eastAsiaTheme="minorEastAsia"/>
          <w:szCs w:val="21"/>
          <w:lang w:eastAsia="ja-JP"/>
        </w:rPr>
        <w:t>Other Interested Parties for the Kosovo Social Assistance Scheme Reform Project are as follows:</w:t>
      </w:r>
    </w:p>
    <w:p w14:paraId="1693143A" w14:textId="0D09C5ED" w:rsidR="00150271" w:rsidRPr="00DB40DE" w:rsidRDefault="00150271" w:rsidP="00817CFF">
      <w:pPr>
        <w:pStyle w:val="ListParagraph"/>
        <w:numPr>
          <w:ilvl w:val="0"/>
          <w:numId w:val="26"/>
        </w:numPr>
        <w:spacing w:before="240" w:after="240" w:line="240" w:lineRule="auto"/>
        <w:ind w:right="51"/>
        <w:jc w:val="both"/>
        <w:rPr>
          <w:rFonts w:cstheme="minorHAnsi"/>
          <w:lang w:bidi="th-TH"/>
        </w:rPr>
      </w:pPr>
      <w:r w:rsidRPr="00DB40DE">
        <w:t>Extended families of benefit recipients</w:t>
      </w:r>
      <w:r w:rsidR="00003735" w:rsidRPr="00DB40DE">
        <w:t xml:space="preserve">, including </w:t>
      </w:r>
      <w:r w:rsidRPr="00DB40DE">
        <w:t>Stay-home mothers and caregivers for family members with special needs in the family.</w:t>
      </w:r>
    </w:p>
    <w:p w14:paraId="3EC1D4AB" w14:textId="2E1EB29E" w:rsidR="00150271" w:rsidRPr="00DB40DE" w:rsidRDefault="00150271" w:rsidP="001F10CF">
      <w:pPr>
        <w:pStyle w:val="ListParagraph"/>
        <w:numPr>
          <w:ilvl w:val="0"/>
          <w:numId w:val="26"/>
        </w:numPr>
        <w:spacing w:before="240" w:after="240" w:line="240" w:lineRule="auto"/>
        <w:jc w:val="both"/>
        <w:rPr>
          <w:rFonts w:cstheme="minorHAnsi"/>
          <w:lang w:bidi="th-TH"/>
        </w:rPr>
      </w:pPr>
      <w:r w:rsidRPr="00DB40DE">
        <w:rPr>
          <w:rFonts w:cstheme="minorHAnsi"/>
          <w:lang w:bidi="th-TH"/>
        </w:rPr>
        <w:t>Officials at the Office of Medical Committee within the Office of the Permanent Secretary at MFLT.</w:t>
      </w:r>
    </w:p>
    <w:p w14:paraId="39A43A3D" w14:textId="4AFADBE8" w:rsidR="00150271" w:rsidRPr="00DB40DE" w:rsidRDefault="00150271" w:rsidP="001F10CF">
      <w:pPr>
        <w:pStyle w:val="ListParagraph"/>
        <w:numPr>
          <w:ilvl w:val="0"/>
          <w:numId w:val="26"/>
        </w:numPr>
        <w:spacing w:before="240" w:after="240" w:line="240" w:lineRule="auto"/>
        <w:jc w:val="both"/>
        <w:rPr>
          <w:rFonts w:cstheme="minorHAnsi"/>
          <w:lang w:bidi="th-TH"/>
        </w:rPr>
      </w:pPr>
      <w:r w:rsidRPr="00DB40DE">
        <w:rPr>
          <w:rFonts w:cstheme="minorHAnsi"/>
          <w:lang w:bidi="th-TH"/>
        </w:rPr>
        <w:t>Post offices and bank branches</w:t>
      </w:r>
      <w:r w:rsidR="00003735" w:rsidRPr="00DB40DE">
        <w:rPr>
          <w:rFonts w:cstheme="minorHAnsi"/>
          <w:lang w:bidi="th-TH"/>
        </w:rPr>
        <w:t xml:space="preserve">, which currently </w:t>
      </w:r>
      <w:r w:rsidR="006915F3" w:rsidRPr="00DB40DE">
        <w:rPr>
          <w:rFonts w:cstheme="minorHAnsi"/>
          <w:lang w:bidi="th-TH"/>
        </w:rPr>
        <w:t>make the SAS payments to beneficiaries</w:t>
      </w:r>
    </w:p>
    <w:p w14:paraId="7D0BA8AD" w14:textId="10939EBE" w:rsidR="00FC1417" w:rsidRPr="00FC1417" w:rsidRDefault="00150271" w:rsidP="00FC1417">
      <w:pPr>
        <w:pStyle w:val="ListParagraph"/>
        <w:numPr>
          <w:ilvl w:val="0"/>
          <w:numId w:val="26"/>
        </w:numPr>
        <w:spacing w:before="240" w:after="240" w:line="240" w:lineRule="auto"/>
        <w:jc w:val="both"/>
        <w:rPr>
          <w:rFonts w:cstheme="minorHAnsi"/>
          <w:lang w:bidi="th-TH"/>
        </w:rPr>
      </w:pPr>
      <w:r w:rsidRPr="00DB40DE">
        <w:rPr>
          <w:rFonts w:cstheme="minorHAnsi"/>
          <w:lang w:bidi="th-TH"/>
        </w:rPr>
        <w:t>Officials at the Ministry of Education who design and develop policies affecting children of poor families.</w:t>
      </w:r>
    </w:p>
    <w:p w14:paraId="2802D156" w14:textId="033CBE60" w:rsidR="00150271" w:rsidRPr="00DB40DE" w:rsidRDefault="008F1AB2" w:rsidP="001F10CF">
      <w:pPr>
        <w:pStyle w:val="ListParagraph"/>
        <w:numPr>
          <w:ilvl w:val="0"/>
          <w:numId w:val="26"/>
        </w:numPr>
        <w:spacing w:before="240" w:after="240" w:line="240" w:lineRule="auto"/>
        <w:jc w:val="both"/>
        <w:rPr>
          <w:rFonts w:cstheme="minorHAnsi"/>
          <w:lang w:bidi="th-TH"/>
        </w:rPr>
      </w:pPr>
      <w:r w:rsidRPr="00DB40DE">
        <w:rPr>
          <w:rFonts w:cstheme="minorHAnsi"/>
          <w:lang w:bidi="th-TH"/>
        </w:rPr>
        <w:t>Officials at the Ministry of Internal Affairs, including Officials working at:</w:t>
      </w:r>
    </w:p>
    <w:p w14:paraId="0F25A849" w14:textId="70913CC2" w:rsidR="00150271" w:rsidRPr="00DB40DE" w:rsidRDefault="008F1AB2" w:rsidP="001F10CF">
      <w:pPr>
        <w:pStyle w:val="ListParagraph"/>
        <w:numPr>
          <w:ilvl w:val="1"/>
          <w:numId w:val="26"/>
        </w:numPr>
        <w:spacing w:before="240" w:after="240" w:line="240" w:lineRule="auto"/>
        <w:jc w:val="both"/>
        <w:rPr>
          <w:rFonts w:cstheme="minorHAnsi"/>
          <w:lang w:bidi="th-TH"/>
        </w:rPr>
      </w:pPr>
      <w:r w:rsidRPr="00DB40DE">
        <w:rPr>
          <w:rFonts w:cstheme="minorHAnsi"/>
          <w:lang w:bidi="th-TH"/>
        </w:rPr>
        <w:t xml:space="preserve">The Center </w:t>
      </w:r>
      <w:r w:rsidR="00F612F5" w:rsidRPr="00DB40DE">
        <w:rPr>
          <w:rFonts w:cstheme="minorHAnsi"/>
          <w:lang w:bidi="th-TH"/>
        </w:rPr>
        <w:t>on</w:t>
      </w:r>
      <w:r w:rsidRPr="00DB40DE">
        <w:rPr>
          <w:rFonts w:cstheme="minorHAnsi"/>
          <w:lang w:bidi="th-TH"/>
        </w:rPr>
        <w:t xml:space="preserve"> Vehicle Registration</w:t>
      </w:r>
      <w:r w:rsidR="009D26E0" w:rsidRPr="00DB40DE">
        <w:rPr>
          <w:rFonts w:cstheme="minorHAnsi"/>
          <w:lang w:bidi="th-TH"/>
        </w:rPr>
        <w:t>.</w:t>
      </w:r>
    </w:p>
    <w:p w14:paraId="2C5FF474" w14:textId="371259CF" w:rsidR="008F1AB2" w:rsidRPr="00DB40DE" w:rsidRDefault="008F1AB2" w:rsidP="001F10CF">
      <w:pPr>
        <w:pStyle w:val="ListParagraph"/>
        <w:numPr>
          <w:ilvl w:val="1"/>
          <w:numId w:val="26"/>
        </w:numPr>
        <w:spacing w:before="240" w:after="240" w:line="240" w:lineRule="auto"/>
        <w:jc w:val="both"/>
        <w:rPr>
          <w:rFonts w:cstheme="minorHAnsi"/>
          <w:lang w:bidi="th-TH"/>
        </w:rPr>
      </w:pPr>
      <w:r w:rsidRPr="00DB40DE">
        <w:rPr>
          <w:rFonts w:cstheme="minorHAnsi"/>
          <w:lang w:bidi="th-TH"/>
        </w:rPr>
        <w:lastRenderedPageBreak/>
        <w:t xml:space="preserve">The </w:t>
      </w:r>
      <w:r w:rsidR="00F612F5" w:rsidRPr="00DB40DE">
        <w:rPr>
          <w:rFonts w:cstheme="minorHAnsi"/>
          <w:lang w:bidi="th-TH"/>
        </w:rPr>
        <w:t>Department of Citizenship, Asylum and M</w:t>
      </w:r>
      <w:r w:rsidR="00A34F87" w:rsidRPr="00DB40DE">
        <w:rPr>
          <w:rFonts w:cstheme="minorHAnsi"/>
          <w:lang w:bidi="th-TH"/>
        </w:rPr>
        <w:t>igration.</w:t>
      </w:r>
    </w:p>
    <w:p w14:paraId="0109AAFE" w14:textId="75F7B770" w:rsidR="00150271" w:rsidRPr="00DB40DE" w:rsidRDefault="00F612F5" w:rsidP="001F10CF">
      <w:pPr>
        <w:pStyle w:val="ListParagraph"/>
        <w:numPr>
          <w:ilvl w:val="1"/>
          <w:numId w:val="26"/>
        </w:numPr>
        <w:spacing w:before="240" w:after="240" w:line="240" w:lineRule="auto"/>
        <w:jc w:val="both"/>
        <w:rPr>
          <w:rFonts w:cstheme="minorHAnsi"/>
          <w:lang w:bidi="th-TH"/>
        </w:rPr>
      </w:pPr>
      <w:r w:rsidRPr="00DB40DE">
        <w:rPr>
          <w:rFonts w:cstheme="minorHAnsi"/>
          <w:lang w:bidi="th-TH"/>
        </w:rPr>
        <w:t xml:space="preserve"> Civil Registration Agency</w:t>
      </w:r>
      <w:r w:rsidR="00A34F87" w:rsidRPr="00DB40DE">
        <w:rPr>
          <w:rFonts w:cstheme="minorHAnsi"/>
          <w:lang w:bidi="th-TH"/>
        </w:rPr>
        <w:t>.</w:t>
      </w:r>
      <w:r w:rsidRPr="00DB40DE">
        <w:rPr>
          <w:rFonts w:cstheme="minorHAnsi"/>
          <w:lang w:bidi="th-TH"/>
        </w:rPr>
        <w:tab/>
      </w:r>
    </w:p>
    <w:p w14:paraId="6AF17124" w14:textId="062B3E69" w:rsidR="00150271" w:rsidRPr="00DB40DE" w:rsidRDefault="008F1AB2" w:rsidP="001F10CF">
      <w:pPr>
        <w:pStyle w:val="ListParagraph"/>
        <w:numPr>
          <w:ilvl w:val="0"/>
          <w:numId w:val="26"/>
        </w:numPr>
        <w:spacing w:before="240" w:after="240" w:line="240" w:lineRule="auto"/>
        <w:jc w:val="both"/>
        <w:rPr>
          <w:rFonts w:cstheme="minorHAnsi"/>
          <w:lang w:bidi="th-TH"/>
        </w:rPr>
      </w:pPr>
      <w:r w:rsidRPr="00DB40DE">
        <w:rPr>
          <w:rFonts w:cstheme="minorHAnsi"/>
          <w:lang w:bidi="th-TH"/>
        </w:rPr>
        <w:t>Officials at the Ministry of Justice working at:</w:t>
      </w:r>
    </w:p>
    <w:p w14:paraId="4B8E6BFD" w14:textId="26EF1029" w:rsidR="00150271" w:rsidRPr="00DB40DE" w:rsidRDefault="008F1AB2" w:rsidP="001F10CF">
      <w:pPr>
        <w:pStyle w:val="ListParagraph"/>
        <w:numPr>
          <w:ilvl w:val="1"/>
          <w:numId w:val="26"/>
        </w:numPr>
        <w:spacing w:before="240" w:after="240" w:line="240" w:lineRule="auto"/>
        <w:jc w:val="both"/>
        <w:rPr>
          <w:rFonts w:cstheme="minorHAnsi"/>
          <w:lang w:bidi="th-TH"/>
        </w:rPr>
      </w:pPr>
      <w:r w:rsidRPr="00DB40DE">
        <w:rPr>
          <w:rFonts w:cstheme="minorHAnsi"/>
          <w:lang w:bidi="th-TH"/>
        </w:rPr>
        <w:t>Office of State Advocacy</w:t>
      </w:r>
      <w:r w:rsidR="009D26E0" w:rsidRPr="00DB40DE">
        <w:rPr>
          <w:rFonts w:cstheme="minorHAnsi"/>
          <w:lang w:bidi="th-TH"/>
        </w:rPr>
        <w:t>.</w:t>
      </w:r>
    </w:p>
    <w:p w14:paraId="31D19C4E" w14:textId="3C4BC777" w:rsidR="00150271" w:rsidRPr="00DB40DE" w:rsidRDefault="008F1AB2" w:rsidP="001F10CF">
      <w:pPr>
        <w:pStyle w:val="ListParagraph"/>
        <w:numPr>
          <w:ilvl w:val="1"/>
          <w:numId w:val="26"/>
        </w:numPr>
        <w:spacing w:before="240" w:after="240" w:line="240" w:lineRule="auto"/>
        <w:jc w:val="both"/>
        <w:rPr>
          <w:rFonts w:cstheme="minorHAnsi"/>
          <w:lang w:bidi="th-TH"/>
        </w:rPr>
      </w:pPr>
      <w:r w:rsidRPr="00DB40DE">
        <w:rPr>
          <w:rFonts w:cstheme="minorHAnsi"/>
          <w:lang w:bidi="th-TH"/>
        </w:rPr>
        <w:t>Kosovo Correction Center</w:t>
      </w:r>
      <w:r w:rsidR="009D26E0" w:rsidRPr="00DB40DE">
        <w:rPr>
          <w:rFonts w:cstheme="minorHAnsi"/>
          <w:lang w:bidi="th-TH"/>
        </w:rPr>
        <w:t>.</w:t>
      </w:r>
    </w:p>
    <w:p w14:paraId="51663C8B" w14:textId="42300083" w:rsidR="00150271" w:rsidRPr="00DB40DE" w:rsidRDefault="008F1AB2" w:rsidP="001F10CF">
      <w:pPr>
        <w:pStyle w:val="ListParagraph"/>
        <w:numPr>
          <w:ilvl w:val="1"/>
          <w:numId w:val="26"/>
        </w:numPr>
        <w:spacing w:before="240" w:after="240" w:line="240" w:lineRule="auto"/>
        <w:jc w:val="both"/>
        <w:rPr>
          <w:rFonts w:cstheme="minorHAnsi"/>
          <w:lang w:bidi="th-TH"/>
        </w:rPr>
      </w:pPr>
      <w:r w:rsidRPr="00DB40DE">
        <w:rPr>
          <w:rFonts w:cstheme="minorHAnsi"/>
          <w:lang w:bidi="th-TH"/>
        </w:rPr>
        <w:t>Government Shelters</w:t>
      </w:r>
      <w:r w:rsidR="009D26E0" w:rsidRPr="00DB40DE">
        <w:rPr>
          <w:rFonts w:cstheme="minorHAnsi"/>
          <w:lang w:bidi="th-TH"/>
        </w:rPr>
        <w:t>.</w:t>
      </w:r>
    </w:p>
    <w:p w14:paraId="5A2D8307" w14:textId="40D79D7F" w:rsidR="00150271" w:rsidRPr="00DB40DE" w:rsidRDefault="008F1AB2" w:rsidP="001F10CF">
      <w:pPr>
        <w:pStyle w:val="ListParagraph"/>
        <w:numPr>
          <w:ilvl w:val="0"/>
          <w:numId w:val="30"/>
        </w:numPr>
        <w:spacing w:before="240" w:after="240" w:line="240" w:lineRule="auto"/>
        <w:jc w:val="both"/>
        <w:rPr>
          <w:rFonts w:cstheme="minorHAnsi"/>
          <w:lang w:bidi="th-TH"/>
        </w:rPr>
      </w:pPr>
      <w:r w:rsidRPr="00DB40DE">
        <w:rPr>
          <w:rFonts w:cstheme="minorHAnsi"/>
          <w:lang w:bidi="th-TH"/>
        </w:rPr>
        <w:t>Officials</w:t>
      </w:r>
      <w:r w:rsidR="00F612F5" w:rsidRPr="00DB40DE">
        <w:rPr>
          <w:rFonts w:cstheme="minorHAnsi"/>
          <w:lang w:bidi="th-TH"/>
        </w:rPr>
        <w:t xml:space="preserve"> at the Ministry of Agriculture Forestry and Rural Development.</w:t>
      </w:r>
    </w:p>
    <w:p w14:paraId="1F0877EA" w14:textId="03E4B381" w:rsidR="00150271" w:rsidRPr="00DB40DE" w:rsidRDefault="008F1AB2" w:rsidP="001F10CF">
      <w:pPr>
        <w:pStyle w:val="ListParagraph"/>
        <w:numPr>
          <w:ilvl w:val="0"/>
          <w:numId w:val="26"/>
        </w:numPr>
        <w:spacing w:before="240" w:after="240" w:line="240" w:lineRule="auto"/>
        <w:jc w:val="both"/>
        <w:rPr>
          <w:rFonts w:cstheme="minorHAnsi"/>
          <w:lang w:bidi="th-TH"/>
        </w:rPr>
      </w:pPr>
      <w:r w:rsidRPr="00DB40DE">
        <w:rPr>
          <w:rFonts w:cstheme="minorHAnsi"/>
          <w:lang w:bidi="th-TH"/>
        </w:rPr>
        <w:t xml:space="preserve">Officials at </w:t>
      </w:r>
      <w:r w:rsidR="00150271" w:rsidRPr="00DB40DE">
        <w:rPr>
          <w:rFonts w:cstheme="minorHAnsi"/>
          <w:lang w:bidi="th-TH"/>
        </w:rPr>
        <w:t>Municipalities</w:t>
      </w:r>
      <w:r w:rsidRPr="00DB40DE">
        <w:rPr>
          <w:rFonts w:cstheme="minorHAnsi"/>
          <w:lang w:bidi="th-TH"/>
        </w:rPr>
        <w:t xml:space="preserve"> responsible for</w:t>
      </w:r>
      <w:r w:rsidR="00150271" w:rsidRPr="00DB40DE">
        <w:rPr>
          <w:rFonts w:cstheme="minorHAnsi"/>
          <w:lang w:bidi="th-TH"/>
        </w:rPr>
        <w:t xml:space="preserve"> providing required documentation for SAS application, approving policies and implement</w:t>
      </w:r>
      <w:r w:rsidRPr="00DB40DE">
        <w:rPr>
          <w:rFonts w:cstheme="minorHAnsi"/>
          <w:lang w:bidi="th-TH"/>
        </w:rPr>
        <w:t>ing</w:t>
      </w:r>
      <w:r w:rsidR="00150271" w:rsidRPr="00DB40DE">
        <w:rPr>
          <w:rFonts w:cstheme="minorHAnsi"/>
          <w:lang w:bidi="th-TH"/>
        </w:rPr>
        <w:t xml:space="preserve"> agreements. </w:t>
      </w:r>
    </w:p>
    <w:p w14:paraId="22ED13B7" w14:textId="041DF0DF" w:rsidR="00150271" w:rsidRPr="00DB40DE" w:rsidRDefault="008F1AB2" w:rsidP="001F10CF">
      <w:pPr>
        <w:pStyle w:val="ListParagraph"/>
        <w:numPr>
          <w:ilvl w:val="0"/>
          <w:numId w:val="26"/>
        </w:numPr>
        <w:spacing w:before="240" w:after="240" w:line="240" w:lineRule="auto"/>
        <w:jc w:val="both"/>
        <w:rPr>
          <w:rFonts w:cstheme="minorHAnsi"/>
          <w:lang w:bidi="th-TH"/>
        </w:rPr>
      </w:pPr>
      <w:r w:rsidRPr="00DB40DE">
        <w:rPr>
          <w:rFonts w:cstheme="minorHAnsi"/>
          <w:lang w:bidi="th-TH"/>
        </w:rPr>
        <w:t xml:space="preserve">The </w:t>
      </w:r>
      <w:r w:rsidR="00B925D5" w:rsidRPr="00DB40DE">
        <w:rPr>
          <w:rFonts w:cstheme="minorHAnsi"/>
          <w:lang w:bidi="th-TH"/>
        </w:rPr>
        <w:t>Ombudsperson</w:t>
      </w:r>
      <w:r w:rsidRPr="00DB40DE">
        <w:rPr>
          <w:rFonts w:cstheme="minorHAnsi"/>
          <w:lang w:bidi="th-TH"/>
        </w:rPr>
        <w:t>.</w:t>
      </w:r>
    </w:p>
    <w:p w14:paraId="7C1A26CC" w14:textId="3C2DB433" w:rsidR="00150271" w:rsidRPr="00DB40DE" w:rsidRDefault="008F1AB2" w:rsidP="001F10CF">
      <w:pPr>
        <w:pStyle w:val="ListParagraph"/>
        <w:numPr>
          <w:ilvl w:val="0"/>
          <w:numId w:val="26"/>
        </w:numPr>
        <w:spacing w:before="240" w:after="240" w:line="240" w:lineRule="auto"/>
        <w:jc w:val="both"/>
        <w:rPr>
          <w:rFonts w:cstheme="minorHAnsi"/>
          <w:lang w:bidi="th-TH"/>
        </w:rPr>
      </w:pPr>
      <w:r w:rsidRPr="00DB40DE">
        <w:rPr>
          <w:rFonts w:cstheme="minorHAnsi"/>
          <w:lang w:bidi="th-TH"/>
        </w:rPr>
        <w:t xml:space="preserve">Workers at the Free </w:t>
      </w:r>
      <w:r w:rsidR="00F612F5" w:rsidRPr="00DB40DE">
        <w:rPr>
          <w:rFonts w:cstheme="minorHAnsi"/>
          <w:lang w:bidi="th-TH"/>
        </w:rPr>
        <w:t>Legal Aid Agency</w:t>
      </w:r>
      <w:r w:rsidRPr="00DB40DE">
        <w:rPr>
          <w:rFonts w:cstheme="minorHAnsi"/>
          <w:lang w:bidi="th-TH"/>
        </w:rPr>
        <w:t>.</w:t>
      </w:r>
    </w:p>
    <w:p w14:paraId="124F5FB7" w14:textId="090E6DE1" w:rsidR="00150271" w:rsidRPr="00DB40DE" w:rsidRDefault="008F1AB2" w:rsidP="001F10CF">
      <w:pPr>
        <w:pStyle w:val="ListParagraph"/>
        <w:numPr>
          <w:ilvl w:val="0"/>
          <w:numId w:val="26"/>
        </w:numPr>
        <w:spacing w:before="240" w:after="240" w:line="240" w:lineRule="auto"/>
        <w:jc w:val="both"/>
        <w:rPr>
          <w:rFonts w:cstheme="minorHAnsi"/>
          <w:lang w:bidi="th-TH"/>
        </w:rPr>
      </w:pPr>
      <w:r w:rsidRPr="00DB40DE">
        <w:rPr>
          <w:rFonts w:cstheme="minorHAnsi"/>
          <w:lang w:bidi="th-TH"/>
        </w:rPr>
        <w:t>The Staff at the Faculty for Social Work.</w:t>
      </w:r>
    </w:p>
    <w:p w14:paraId="0A17AFD9" w14:textId="099A10BB" w:rsidR="00150271" w:rsidRPr="00DB40DE" w:rsidRDefault="008F1AB2" w:rsidP="001F10CF">
      <w:pPr>
        <w:pStyle w:val="ListParagraph"/>
        <w:numPr>
          <w:ilvl w:val="0"/>
          <w:numId w:val="26"/>
        </w:numPr>
        <w:spacing w:before="240" w:after="240" w:line="240" w:lineRule="auto"/>
        <w:jc w:val="both"/>
        <w:rPr>
          <w:rFonts w:cstheme="minorHAnsi"/>
          <w:lang w:bidi="th-TH"/>
        </w:rPr>
      </w:pPr>
      <w:r w:rsidRPr="00DB40DE">
        <w:rPr>
          <w:rFonts w:cstheme="minorHAnsi"/>
          <w:lang w:bidi="th-TH"/>
        </w:rPr>
        <w:t>General Auditor.</w:t>
      </w:r>
    </w:p>
    <w:p w14:paraId="0D979A8A" w14:textId="490538E4" w:rsidR="008F1AB2" w:rsidRPr="00DB40DE" w:rsidRDefault="008F1AB2" w:rsidP="001F10CF">
      <w:pPr>
        <w:pStyle w:val="ListParagraph"/>
        <w:numPr>
          <w:ilvl w:val="0"/>
          <w:numId w:val="26"/>
        </w:numPr>
        <w:spacing w:before="240" w:after="240" w:line="240" w:lineRule="auto"/>
        <w:jc w:val="both"/>
        <w:rPr>
          <w:rFonts w:cstheme="minorHAnsi"/>
          <w:lang w:bidi="th-TH"/>
        </w:rPr>
      </w:pPr>
      <w:r w:rsidRPr="00DB40DE">
        <w:rPr>
          <w:rFonts w:cstheme="minorHAnsi"/>
          <w:lang w:bidi="th-TH"/>
        </w:rPr>
        <w:t xml:space="preserve">Officials at the Inspectorate for </w:t>
      </w:r>
      <w:r w:rsidR="00E02E40" w:rsidRPr="00DB40DE">
        <w:rPr>
          <w:rFonts w:cstheme="minorHAnsi"/>
          <w:lang w:bidi="th-TH"/>
        </w:rPr>
        <w:t>Labor.</w:t>
      </w:r>
    </w:p>
    <w:p w14:paraId="49C1CC6E" w14:textId="76808E0D" w:rsidR="00150271" w:rsidRPr="00DB40DE" w:rsidRDefault="00150271" w:rsidP="001F10CF">
      <w:pPr>
        <w:pStyle w:val="ListParagraph"/>
        <w:numPr>
          <w:ilvl w:val="0"/>
          <w:numId w:val="26"/>
        </w:numPr>
        <w:spacing w:before="240" w:after="240" w:line="240" w:lineRule="auto"/>
        <w:jc w:val="both"/>
        <w:rPr>
          <w:rFonts w:cstheme="minorHAnsi"/>
          <w:lang w:bidi="th-TH"/>
        </w:rPr>
      </w:pPr>
      <w:r w:rsidRPr="00DB40DE">
        <w:rPr>
          <w:rFonts w:cstheme="minorHAnsi"/>
          <w:lang w:bidi="th-TH"/>
        </w:rPr>
        <w:t>National and local media, also social media</w:t>
      </w:r>
      <w:r w:rsidR="008F1AB2" w:rsidRPr="00DB40DE">
        <w:rPr>
          <w:rFonts w:cstheme="minorHAnsi"/>
          <w:lang w:bidi="th-TH"/>
        </w:rPr>
        <w:t>.</w:t>
      </w:r>
    </w:p>
    <w:p w14:paraId="2ACC856F" w14:textId="3CD68ACC" w:rsidR="00150271" w:rsidRPr="00DB40DE" w:rsidRDefault="00150271" w:rsidP="001F10CF">
      <w:pPr>
        <w:pStyle w:val="ListParagraph"/>
        <w:numPr>
          <w:ilvl w:val="0"/>
          <w:numId w:val="26"/>
        </w:numPr>
        <w:spacing w:before="240" w:after="240" w:line="240" w:lineRule="auto"/>
        <w:jc w:val="both"/>
        <w:rPr>
          <w:rFonts w:cstheme="minorHAnsi"/>
          <w:lang w:bidi="th-TH"/>
        </w:rPr>
      </w:pPr>
      <w:r w:rsidRPr="00DB40DE">
        <w:rPr>
          <w:rFonts w:cstheme="minorHAnsi"/>
          <w:lang w:bidi="th-TH"/>
        </w:rPr>
        <w:t>NGOs, religious institutions, charities, community activists and volunteers who could be involved in dissemination of information about the mitigation measures and in identification of potential beneficiaries</w:t>
      </w:r>
      <w:r w:rsidR="008F1AB2" w:rsidRPr="00DB40DE">
        <w:rPr>
          <w:rFonts w:cstheme="minorHAnsi"/>
          <w:lang w:bidi="th-TH"/>
        </w:rPr>
        <w:t>.</w:t>
      </w:r>
    </w:p>
    <w:p w14:paraId="34E1DCCD" w14:textId="2BD2A28C" w:rsidR="00CF5478" w:rsidRPr="00DB40DE" w:rsidRDefault="002F6D50" w:rsidP="001F10CF">
      <w:pPr>
        <w:pStyle w:val="Heading3"/>
        <w:spacing w:before="240" w:after="240"/>
        <w:rPr>
          <w:rFonts w:eastAsiaTheme="minorEastAsia"/>
          <w:lang w:eastAsia="ja-JP"/>
        </w:rPr>
      </w:pPr>
      <w:bookmarkStart w:id="36" w:name="_Toc76739468"/>
      <w:r w:rsidRPr="00DB40DE">
        <w:rPr>
          <w:rFonts w:eastAsiaTheme="minorEastAsia"/>
          <w:lang w:eastAsia="ja-JP"/>
        </w:rPr>
        <w:t>3</w:t>
      </w:r>
      <w:r w:rsidR="00AD0124" w:rsidRPr="00DB40DE">
        <w:rPr>
          <w:rFonts w:eastAsiaTheme="minorEastAsia"/>
          <w:lang w:eastAsia="ja-JP"/>
        </w:rPr>
        <w:t>.1.3 Disadvantaged or Vulnerable Individuals or Groups</w:t>
      </w:r>
      <w:bookmarkEnd w:id="36"/>
    </w:p>
    <w:p w14:paraId="59773BA6" w14:textId="11E72962" w:rsidR="007D640E" w:rsidRPr="00DB40DE" w:rsidRDefault="00C94213" w:rsidP="001F10CF">
      <w:pPr>
        <w:spacing w:before="240" w:after="240" w:line="240" w:lineRule="auto"/>
        <w:jc w:val="both"/>
        <w:rPr>
          <w:rFonts w:cstheme="minorHAnsi"/>
          <w:lang w:bidi="th-TH"/>
        </w:rPr>
      </w:pPr>
      <w:r w:rsidRPr="00DB40DE">
        <w:rPr>
          <w:rFonts w:cstheme="minorHAnsi"/>
          <w:lang w:bidi="th-TH"/>
        </w:rPr>
        <w:t xml:space="preserve">Successfully enabling individuals or groups who may not </w:t>
      </w:r>
      <w:r w:rsidR="007D640E" w:rsidRPr="00DB40DE">
        <w:rPr>
          <w:rFonts w:cstheme="minorHAnsi"/>
          <w:lang w:bidi="th-TH"/>
        </w:rPr>
        <w:t>have a voice to express their concerns or lack understanding of the ways how they may be impacted by the Project, requires a good understanding of the skills tha</w:t>
      </w:r>
      <w:r w:rsidR="002F450A" w:rsidRPr="00DB40DE">
        <w:rPr>
          <w:rFonts w:cstheme="minorHAnsi"/>
          <w:lang w:bidi="th-TH"/>
        </w:rPr>
        <w:t>t this G</w:t>
      </w:r>
      <w:r w:rsidR="007D640E" w:rsidRPr="00DB40DE">
        <w:rPr>
          <w:rFonts w:cstheme="minorHAnsi"/>
          <w:lang w:bidi="th-TH"/>
        </w:rPr>
        <w:t>roup of people may have and their capacity to engage in opportunities. Additionally, a good understanding of individuals</w:t>
      </w:r>
      <w:r w:rsidR="002F450A" w:rsidRPr="00DB40DE">
        <w:rPr>
          <w:rFonts w:cstheme="minorHAnsi"/>
          <w:lang w:bidi="th-TH"/>
        </w:rPr>
        <w:t>’</w:t>
      </w:r>
      <w:r w:rsidR="007D640E" w:rsidRPr="00DB40DE">
        <w:rPr>
          <w:rFonts w:cstheme="minorHAnsi"/>
          <w:lang w:bidi="th-TH"/>
        </w:rPr>
        <w:t xml:space="preserve"> or groups</w:t>
      </w:r>
      <w:r w:rsidR="002F450A" w:rsidRPr="00DB40DE">
        <w:rPr>
          <w:rFonts w:cstheme="minorHAnsi"/>
          <w:lang w:bidi="th-TH"/>
        </w:rPr>
        <w:t>’</w:t>
      </w:r>
      <w:r w:rsidR="007D640E" w:rsidRPr="00DB40DE">
        <w:rPr>
          <w:rFonts w:cstheme="minorHAnsi"/>
          <w:lang w:bidi="th-TH"/>
        </w:rPr>
        <w:t xml:space="preserve"> particular sensitivities, concerns, cultural sensitivities and barriers to </w:t>
      </w:r>
      <w:r w:rsidR="00251D2C" w:rsidRPr="00DB40DE">
        <w:rPr>
          <w:rFonts w:cstheme="minorHAnsi"/>
          <w:lang w:bidi="th-TH"/>
        </w:rPr>
        <w:t>P</w:t>
      </w:r>
      <w:r w:rsidR="007D640E" w:rsidRPr="00DB40DE">
        <w:rPr>
          <w:rFonts w:cstheme="minorHAnsi"/>
          <w:lang w:bidi="th-TH"/>
        </w:rPr>
        <w:t xml:space="preserve">roject information are crucial to help the vulnerable or disadvantaged groups’ full understanding of </w:t>
      </w:r>
      <w:r w:rsidR="00251D2C" w:rsidRPr="00DB40DE">
        <w:rPr>
          <w:rFonts w:cstheme="minorHAnsi"/>
          <w:lang w:bidi="th-TH"/>
        </w:rPr>
        <w:t>P</w:t>
      </w:r>
      <w:r w:rsidR="007D640E" w:rsidRPr="00DB40DE">
        <w:rPr>
          <w:rFonts w:cstheme="minorHAnsi"/>
          <w:lang w:bidi="th-TH"/>
        </w:rPr>
        <w:t xml:space="preserve">roject activities and benefits. </w:t>
      </w:r>
    </w:p>
    <w:p w14:paraId="779E7424" w14:textId="4C31DFB7" w:rsidR="00C94213" w:rsidRPr="00DB40DE" w:rsidRDefault="007D640E" w:rsidP="001F10CF">
      <w:pPr>
        <w:spacing w:before="240" w:after="240" w:line="240" w:lineRule="auto"/>
        <w:jc w:val="both"/>
        <w:rPr>
          <w:rFonts w:cstheme="minorHAnsi"/>
          <w:lang w:bidi="th-TH"/>
        </w:rPr>
      </w:pPr>
      <w:r w:rsidRPr="00DB40DE">
        <w:rPr>
          <w:rFonts w:cstheme="minorHAnsi"/>
          <w:lang w:bidi="th-TH"/>
        </w:rPr>
        <w:t>In the Project context, the k</w:t>
      </w:r>
      <w:r w:rsidR="00C94213" w:rsidRPr="00DB40DE">
        <w:rPr>
          <w:rFonts w:cstheme="minorHAnsi"/>
          <w:lang w:bidi="th-TH"/>
        </w:rPr>
        <w:t xml:space="preserve">ey vulnerable groups </w:t>
      </w:r>
      <w:r w:rsidRPr="00DB40DE">
        <w:rPr>
          <w:rFonts w:cstheme="minorHAnsi"/>
          <w:lang w:bidi="th-TH"/>
        </w:rPr>
        <w:t xml:space="preserve">identified </w:t>
      </w:r>
      <w:r w:rsidR="00C94213" w:rsidRPr="00DB40DE">
        <w:rPr>
          <w:rFonts w:cstheme="minorHAnsi"/>
          <w:lang w:bidi="th-TH"/>
        </w:rPr>
        <w:t xml:space="preserve">include: </w:t>
      </w:r>
    </w:p>
    <w:p w14:paraId="35518D46" w14:textId="324A26D8" w:rsidR="007D640E" w:rsidRPr="00DB40DE" w:rsidRDefault="007D640E" w:rsidP="001F10CF">
      <w:pPr>
        <w:pStyle w:val="ListParagraph"/>
        <w:numPr>
          <w:ilvl w:val="0"/>
          <w:numId w:val="26"/>
        </w:numPr>
        <w:spacing w:before="240" w:after="240" w:line="240" w:lineRule="auto"/>
        <w:jc w:val="both"/>
        <w:rPr>
          <w:rFonts w:cstheme="minorHAnsi"/>
          <w:lang w:bidi="th-TH"/>
        </w:rPr>
      </w:pPr>
      <w:r w:rsidRPr="00DB40DE">
        <w:rPr>
          <w:rFonts w:cstheme="minorHAnsi"/>
          <w:lang w:bidi="th-TH"/>
        </w:rPr>
        <w:t>The poor at large</w:t>
      </w:r>
      <w:r w:rsidR="003D1038" w:rsidRPr="00DB40DE">
        <w:rPr>
          <w:rFonts w:cstheme="minorHAnsi"/>
          <w:lang w:bidi="th-TH"/>
        </w:rPr>
        <w:t>.</w:t>
      </w:r>
    </w:p>
    <w:p w14:paraId="14A59657" w14:textId="61C0F4D9" w:rsidR="007D640E" w:rsidRPr="00DB40DE" w:rsidRDefault="007D640E" w:rsidP="001F10CF">
      <w:pPr>
        <w:pStyle w:val="ListParagraph"/>
        <w:numPr>
          <w:ilvl w:val="0"/>
          <w:numId w:val="26"/>
        </w:numPr>
        <w:spacing w:before="240" w:after="240" w:line="240" w:lineRule="auto"/>
        <w:jc w:val="both"/>
        <w:rPr>
          <w:rFonts w:cstheme="minorHAnsi"/>
          <w:lang w:bidi="th-TH"/>
        </w:rPr>
      </w:pPr>
      <w:r w:rsidRPr="00DB40DE">
        <w:rPr>
          <w:rFonts w:cstheme="minorHAnsi"/>
          <w:lang w:bidi="th-TH"/>
        </w:rPr>
        <w:t>Elderly</w:t>
      </w:r>
      <w:r w:rsidR="003D1038" w:rsidRPr="00DB40DE">
        <w:rPr>
          <w:rFonts w:cstheme="minorHAnsi"/>
          <w:lang w:bidi="th-TH"/>
        </w:rPr>
        <w:t>.</w:t>
      </w:r>
      <w:r w:rsidR="002F450A" w:rsidRPr="00DB40DE">
        <w:rPr>
          <w:rFonts w:cstheme="minorHAnsi"/>
          <w:lang w:bidi="th-TH"/>
        </w:rPr>
        <w:t xml:space="preserve"> </w:t>
      </w:r>
    </w:p>
    <w:p w14:paraId="1FF3B399" w14:textId="427E1481" w:rsidR="002F450A" w:rsidRPr="00DB40DE" w:rsidRDefault="002F450A" w:rsidP="001F10CF">
      <w:pPr>
        <w:pStyle w:val="ListParagraph"/>
        <w:numPr>
          <w:ilvl w:val="0"/>
          <w:numId w:val="26"/>
        </w:numPr>
        <w:spacing w:before="240" w:after="240" w:line="240" w:lineRule="auto"/>
        <w:jc w:val="both"/>
        <w:rPr>
          <w:rFonts w:cstheme="minorHAnsi"/>
          <w:lang w:bidi="th-TH"/>
        </w:rPr>
      </w:pPr>
      <w:r w:rsidRPr="00DB40DE">
        <w:rPr>
          <w:rFonts w:cstheme="minorHAnsi"/>
          <w:lang w:bidi="th-TH"/>
        </w:rPr>
        <w:t>People with various disabilities</w:t>
      </w:r>
      <w:r w:rsidR="003D1038" w:rsidRPr="00DB40DE">
        <w:rPr>
          <w:rFonts w:cstheme="minorHAnsi"/>
          <w:lang w:bidi="th-TH"/>
        </w:rPr>
        <w:t>.</w:t>
      </w:r>
    </w:p>
    <w:p w14:paraId="51AF7EBD" w14:textId="79E57360" w:rsidR="002F450A" w:rsidRPr="00DB40DE" w:rsidRDefault="002F450A" w:rsidP="001F10CF">
      <w:pPr>
        <w:pStyle w:val="ListParagraph"/>
        <w:numPr>
          <w:ilvl w:val="0"/>
          <w:numId w:val="26"/>
        </w:numPr>
        <w:spacing w:before="240" w:after="240" w:line="240" w:lineRule="auto"/>
        <w:jc w:val="both"/>
        <w:rPr>
          <w:rFonts w:cstheme="minorHAnsi"/>
          <w:lang w:bidi="th-TH"/>
        </w:rPr>
      </w:pPr>
      <w:r w:rsidRPr="00DB40DE">
        <w:rPr>
          <w:rFonts w:cstheme="minorHAnsi"/>
          <w:lang w:bidi="th-TH"/>
        </w:rPr>
        <w:t>Orphans and young people with no support or employment</w:t>
      </w:r>
      <w:r w:rsidR="003D1038" w:rsidRPr="00DB40DE">
        <w:rPr>
          <w:rFonts w:cstheme="minorHAnsi"/>
          <w:lang w:bidi="th-TH"/>
        </w:rPr>
        <w:t>.</w:t>
      </w:r>
    </w:p>
    <w:p w14:paraId="05DC3C9E" w14:textId="728813E5" w:rsidR="002F450A" w:rsidRPr="00DB40DE" w:rsidRDefault="002F450A" w:rsidP="001F10CF">
      <w:pPr>
        <w:pStyle w:val="ListParagraph"/>
        <w:numPr>
          <w:ilvl w:val="0"/>
          <w:numId w:val="26"/>
        </w:numPr>
        <w:spacing w:before="240" w:after="240" w:line="240" w:lineRule="auto"/>
        <w:jc w:val="both"/>
        <w:rPr>
          <w:rFonts w:cstheme="minorHAnsi"/>
          <w:lang w:bidi="th-TH"/>
        </w:rPr>
      </w:pPr>
      <w:r w:rsidRPr="00DB40DE">
        <w:rPr>
          <w:rFonts w:cstheme="minorHAnsi"/>
          <w:lang w:bidi="th-TH"/>
        </w:rPr>
        <w:t>Long-term unemployed</w:t>
      </w:r>
      <w:r w:rsidR="003D1038" w:rsidRPr="00DB40DE">
        <w:rPr>
          <w:rFonts w:cstheme="minorHAnsi"/>
          <w:lang w:bidi="th-TH"/>
        </w:rPr>
        <w:t>.</w:t>
      </w:r>
    </w:p>
    <w:p w14:paraId="2F854E44" w14:textId="6970394A" w:rsidR="007D640E" w:rsidRPr="00DB40DE" w:rsidRDefault="007D640E" w:rsidP="001F10CF">
      <w:pPr>
        <w:pStyle w:val="ListParagraph"/>
        <w:numPr>
          <w:ilvl w:val="0"/>
          <w:numId w:val="26"/>
        </w:numPr>
        <w:spacing w:before="240" w:after="240" w:line="240" w:lineRule="auto"/>
        <w:jc w:val="both"/>
        <w:rPr>
          <w:rFonts w:cstheme="minorHAnsi"/>
          <w:lang w:bidi="th-TH"/>
        </w:rPr>
      </w:pPr>
      <w:r w:rsidRPr="00DB40DE">
        <w:rPr>
          <w:rFonts w:cstheme="minorHAnsi"/>
          <w:lang w:bidi="th-TH"/>
        </w:rPr>
        <w:t>Women who are facing increased household level responsibilities, especially in female-headed households</w:t>
      </w:r>
      <w:r w:rsidR="003D1038" w:rsidRPr="00DB40DE">
        <w:rPr>
          <w:rFonts w:cstheme="minorHAnsi"/>
          <w:lang w:bidi="th-TH"/>
        </w:rPr>
        <w:t>.</w:t>
      </w:r>
    </w:p>
    <w:p w14:paraId="07362B54" w14:textId="1152CAE4" w:rsidR="002F6D50" w:rsidRPr="00DB40DE" w:rsidRDefault="002F6D50" w:rsidP="001F10CF">
      <w:pPr>
        <w:pStyle w:val="ListParagraph"/>
        <w:numPr>
          <w:ilvl w:val="0"/>
          <w:numId w:val="26"/>
        </w:numPr>
        <w:spacing w:before="240" w:after="240" w:line="240" w:lineRule="auto"/>
        <w:jc w:val="both"/>
        <w:rPr>
          <w:rFonts w:cstheme="minorHAnsi"/>
          <w:lang w:bidi="th-TH"/>
        </w:rPr>
      </w:pPr>
      <w:r w:rsidRPr="00DB40DE">
        <w:rPr>
          <w:rFonts w:cstheme="minorHAnsi"/>
          <w:lang w:bidi="th-TH"/>
        </w:rPr>
        <w:t>Daily wage earners</w:t>
      </w:r>
      <w:r w:rsidR="003D1038" w:rsidRPr="00DB40DE">
        <w:rPr>
          <w:rFonts w:cstheme="minorHAnsi"/>
          <w:lang w:bidi="th-TH"/>
        </w:rPr>
        <w:t>.</w:t>
      </w:r>
    </w:p>
    <w:p w14:paraId="5C1405FA" w14:textId="303E3BBC" w:rsidR="002F6D50" w:rsidRPr="00DB40DE" w:rsidRDefault="002F6D50" w:rsidP="001F10CF">
      <w:pPr>
        <w:pStyle w:val="ListParagraph"/>
        <w:numPr>
          <w:ilvl w:val="0"/>
          <w:numId w:val="26"/>
        </w:numPr>
        <w:spacing w:before="240" w:after="240" w:line="240" w:lineRule="auto"/>
        <w:jc w:val="both"/>
        <w:rPr>
          <w:rFonts w:cstheme="minorHAnsi"/>
          <w:lang w:bidi="th-TH"/>
        </w:rPr>
      </w:pPr>
      <w:r w:rsidRPr="00DB40DE">
        <w:rPr>
          <w:rFonts w:cstheme="minorHAnsi"/>
          <w:lang w:bidi="th-TH"/>
        </w:rPr>
        <w:t>Those living below poverty line</w:t>
      </w:r>
      <w:r w:rsidR="003D1038" w:rsidRPr="00DB40DE">
        <w:rPr>
          <w:rFonts w:cstheme="minorHAnsi"/>
          <w:lang w:bidi="th-TH"/>
        </w:rPr>
        <w:t>.</w:t>
      </w:r>
    </w:p>
    <w:p w14:paraId="1FC6AEEF" w14:textId="5E8669E5" w:rsidR="002F450A" w:rsidRPr="00DB40DE" w:rsidRDefault="007D640E" w:rsidP="001F10CF">
      <w:pPr>
        <w:pStyle w:val="ListParagraph"/>
        <w:numPr>
          <w:ilvl w:val="0"/>
          <w:numId w:val="26"/>
        </w:numPr>
        <w:spacing w:before="240" w:after="240" w:line="240" w:lineRule="auto"/>
        <w:jc w:val="both"/>
        <w:rPr>
          <w:rFonts w:cstheme="minorHAnsi"/>
          <w:lang w:bidi="th-TH"/>
        </w:rPr>
      </w:pPr>
      <w:r w:rsidRPr="00DB40DE">
        <w:rPr>
          <w:rFonts w:cstheme="minorHAnsi"/>
          <w:lang w:bidi="th-TH"/>
        </w:rPr>
        <w:t xml:space="preserve">Representatives of Roma, </w:t>
      </w:r>
      <w:proofErr w:type="spellStart"/>
      <w:r w:rsidRPr="00DB40DE">
        <w:rPr>
          <w:rFonts w:cstheme="minorHAnsi"/>
          <w:lang w:bidi="th-TH"/>
        </w:rPr>
        <w:t>Ashkali</w:t>
      </w:r>
      <w:proofErr w:type="spellEnd"/>
      <w:r w:rsidRPr="00DB40DE">
        <w:rPr>
          <w:rFonts w:cstheme="minorHAnsi"/>
          <w:lang w:bidi="th-TH"/>
        </w:rPr>
        <w:t xml:space="preserve"> and Egyptian ethnic groups (RAE)</w:t>
      </w:r>
      <w:r w:rsidR="003D1038" w:rsidRPr="00DB40DE">
        <w:rPr>
          <w:rFonts w:cstheme="minorHAnsi"/>
          <w:lang w:bidi="th-TH"/>
        </w:rPr>
        <w:t>.</w:t>
      </w:r>
      <w:r w:rsidRPr="00DB40DE">
        <w:rPr>
          <w:rFonts w:cstheme="minorHAnsi"/>
          <w:lang w:bidi="th-TH"/>
        </w:rPr>
        <w:t xml:space="preserve"> </w:t>
      </w:r>
    </w:p>
    <w:p w14:paraId="28184532" w14:textId="659964C9" w:rsidR="007D640E" w:rsidRPr="00DB40DE" w:rsidRDefault="007D640E" w:rsidP="001F10CF">
      <w:pPr>
        <w:pStyle w:val="ListParagraph"/>
        <w:numPr>
          <w:ilvl w:val="0"/>
          <w:numId w:val="26"/>
        </w:numPr>
        <w:spacing w:before="240" w:after="240" w:line="240" w:lineRule="auto"/>
        <w:jc w:val="both"/>
        <w:rPr>
          <w:rFonts w:cstheme="minorHAnsi"/>
          <w:lang w:bidi="th-TH"/>
        </w:rPr>
      </w:pPr>
      <w:r w:rsidRPr="00DB40DE">
        <w:rPr>
          <w:rFonts w:cstheme="minorHAnsi"/>
          <w:lang w:bidi="th-TH"/>
        </w:rPr>
        <w:t>RAE neighborhoods and settlements</w:t>
      </w:r>
      <w:r w:rsidR="003D1038" w:rsidRPr="00DB40DE">
        <w:rPr>
          <w:rFonts w:cstheme="minorHAnsi"/>
          <w:lang w:bidi="th-TH"/>
        </w:rPr>
        <w:t>.</w:t>
      </w:r>
    </w:p>
    <w:p w14:paraId="4623555F" w14:textId="48BC50C1" w:rsidR="007D640E" w:rsidRPr="00DB40DE" w:rsidRDefault="007D640E" w:rsidP="001F10CF">
      <w:pPr>
        <w:pStyle w:val="ListParagraph"/>
        <w:numPr>
          <w:ilvl w:val="0"/>
          <w:numId w:val="26"/>
        </w:numPr>
        <w:spacing w:before="240" w:after="240" w:line="240" w:lineRule="auto"/>
        <w:jc w:val="both"/>
        <w:rPr>
          <w:rFonts w:cstheme="minorHAnsi"/>
          <w:lang w:bidi="th-TH"/>
        </w:rPr>
      </w:pPr>
      <w:r w:rsidRPr="00DB40DE">
        <w:rPr>
          <w:rFonts w:cstheme="minorHAnsi"/>
          <w:lang w:bidi="th-TH"/>
        </w:rPr>
        <w:t>Other ethnic minorities and marginalized groups in Kosovo</w:t>
      </w:r>
      <w:r w:rsidR="003D1038" w:rsidRPr="00DB40DE">
        <w:rPr>
          <w:rFonts w:cstheme="minorHAnsi"/>
          <w:lang w:bidi="th-TH"/>
        </w:rPr>
        <w:t>.</w:t>
      </w:r>
    </w:p>
    <w:p w14:paraId="6DDE8177" w14:textId="108DBA08" w:rsidR="002F450A" w:rsidRPr="00DB40DE" w:rsidRDefault="007D640E" w:rsidP="001F10CF">
      <w:pPr>
        <w:pStyle w:val="ListParagraph"/>
        <w:numPr>
          <w:ilvl w:val="0"/>
          <w:numId w:val="26"/>
        </w:numPr>
        <w:spacing w:before="240" w:after="240" w:line="240" w:lineRule="auto"/>
        <w:jc w:val="both"/>
        <w:rPr>
          <w:rFonts w:cstheme="minorHAnsi"/>
          <w:lang w:bidi="th-TH"/>
        </w:rPr>
      </w:pPr>
      <w:r w:rsidRPr="00DB40DE">
        <w:rPr>
          <w:rFonts w:cstheme="minorHAnsi"/>
          <w:lang w:bidi="th-TH"/>
        </w:rPr>
        <w:t xml:space="preserve">Other vulnerable groups </w:t>
      </w:r>
      <w:r w:rsidR="002F450A" w:rsidRPr="00DB40DE">
        <w:rPr>
          <w:rFonts w:cstheme="minorHAnsi"/>
          <w:lang w:bidi="th-TH"/>
        </w:rPr>
        <w:t>such as returnees and refugees or asylum seekers.</w:t>
      </w:r>
    </w:p>
    <w:p w14:paraId="253E0F14" w14:textId="7B72DEDE" w:rsidR="002F450A" w:rsidRPr="00DB40DE" w:rsidRDefault="002F450A" w:rsidP="001F10CF">
      <w:pPr>
        <w:pStyle w:val="ListParagraph"/>
        <w:numPr>
          <w:ilvl w:val="0"/>
          <w:numId w:val="26"/>
        </w:numPr>
        <w:spacing w:before="240" w:after="240" w:line="240" w:lineRule="auto"/>
        <w:jc w:val="both"/>
        <w:rPr>
          <w:rFonts w:cstheme="minorHAnsi"/>
          <w:lang w:bidi="th-TH"/>
        </w:rPr>
      </w:pPr>
      <w:r w:rsidRPr="00DB40DE">
        <w:rPr>
          <w:rFonts w:cstheme="minorHAnsi"/>
          <w:lang w:bidi="th-TH"/>
        </w:rPr>
        <w:t>V</w:t>
      </w:r>
      <w:r w:rsidR="007D640E" w:rsidRPr="00DB40DE">
        <w:rPr>
          <w:rFonts w:cstheme="minorHAnsi"/>
          <w:lang w:bidi="th-TH"/>
        </w:rPr>
        <w:t>ictims of human trafficking, violence and abuse in the family</w:t>
      </w:r>
      <w:r w:rsidR="003D1038" w:rsidRPr="00DB40DE">
        <w:rPr>
          <w:rFonts w:cstheme="minorHAnsi"/>
          <w:lang w:bidi="th-TH"/>
        </w:rPr>
        <w:t>.</w:t>
      </w:r>
    </w:p>
    <w:p w14:paraId="548EFEEB" w14:textId="00DCD3ED" w:rsidR="007D640E" w:rsidRPr="00DB40DE" w:rsidRDefault="002F450A" w:rsidP="001F10CF">
      <w:pPr>
        <w:pStyle w:val="ListParagraph"/>
        <w:numPr>
          <w:ilvl w:val="0"/>
          <w:numId w:val="26"/>
        </w:numPr>
        <w:spacing w:before="240" w:after="240" w:line="240" w:lineRule="auto"/>
        <w:jc w:val="both"/>
        <w:rPr>
          <w:rFonts w:cstheme="minorHAnsi"/>
          <w:lang w:bidi="th-TH"/>
        </w:rPr>
      </w:pPr>
      <w:r w:rsidRPr="00DB40DE">
        <w:rPr>
          <w:rFonts w:cstheme="minorHAnsi"/>
          <w:lang w:bidi="th-TH"/>
        </w:rPr>
        <w:t>Families living in remote rural areas far from health and education facilities</w:t>
      </w:r>
      <w:r w:rsidR="003D1038" w:rsidRPr="00DB40DE">
        <w:rPr>
          <w:rFonts w:cstheme="minorHAnsi"/>
          <w:lang w:bidi="th-TH"/>
        </w:rPr>
        <w:t>.</w:t>
      </w:r>
    </w:p>
    <w:p w14:paraId="6108F667" w14:textId="32BAE684" w:rsidR="007D640E" w:rsidRPr="00DB40DE" w:rsidRDefault="002F450A" w:rsidP="001F10CF">
      <w:pPr>
        <w:pStyle w:val="ListParagraph"/>
        <w:numPr>
          <w:ilvl w:val="0"/>
          <w:numId w:val="26"/>
        </w:numPr>
        <w:spacing w:before="240" w:after="240" w:line="240" w:lineRule="auto"/>
        <w:jc w:val="both"/>
        <w:rPr>
          <w:rFonts w:cstheme="minorHAnsi"/>
          <w:lang w:bidi="th-TH"/>
        </w:rPr>
      </w:pPr>
      <w:r w:rsidRPr="00DB40DE">
        <w:rPr>
          <w:rFonts w:cstheme="minorHAnsi"/>
          <w:lang w:bidi="th-TH"/>
        </w:rPr>
        <w:t>Illiterate</w:t>
      </w:r>
      <w:r w:rsidR="003D1038" w:rsidRPr="00DB40DE">
        <w:rPr>
          <w:rFonts w:cstheme="minorHAnsi"/>
          <w:lang w:bidi="th-TH"/>
        </w:rPr>
        <w:t>.</w:t>
      </w:r>
    </w:p>
    <w:p w14:paraId="69201422" w14:textId="524D70DA" w:rsidR="00402311" w:rsidRPr="00DB40DE" w:rsidRDefault="00B143D3" w:rsidP="002E20C2">
      <w:pPr>
        <w:pStyle w:val="ListParagraph"/>
        <w:numPr>
          <w:ilvl w:val="0"/>
          <w:numId w:val="26"/>
        </w:numPr>
        <w:spacing w:before="240" w:after="240" w:line="240" w:lineRule="auto"/>
        <w:jc w:val="both"/>
        <w:rPr>
          <w:rFonts w:cstheme="minorHAnsi"/>
          <w:color w:val="FF0000"/>
          <w:sz w:val="20"/>
          <w:szCs w:val="20"/>
          <w:lang w:bidi="th-TH"/>
        </w:rPr>
      </w:pPr>
      <w:r w:rsidRPr="00DB40DE">
        <w:rPr>
          <w:rFonts w:cstheme="minorHAnsi"/>
          <w:lang w:bidi="th-TH"/>
        </w:rPr>
        <w:t xml:space="preserve">Married </w:t>
      </w:r>
      <w:r w:rsidR="002F450A" w:rsidRPr="00DB40DE">
        <w:rPr>
          <w:rFonts w:cstheme="minorHAnsi"/>
          <w:lang w:bidi="th-TH"/>
        </w:rPr>
        <w:t>Minors</w:t>
      </w:r>
      <w:r w:rsidR="003D1038" w:rsidRPr="00DB40DE">
        <w:rPr>
          <w:rFonts w:cstheme="minorHAnsi"/>
          <w:lang w:bidi="th-TH"/>
        </w:rPr>
        <w:t>.</w:t>
      </w:r>
    </w:p>
    <w:p w14:paraId="4AB28FD4" w14:textId="79160BC4" w:rsidR="002F6D50" w:rsidRPr="00DB40DE" w:rsidRDefault="002F6D50" w:rsidP="001F10CF">
      <w:pPr>
        <w:pStyle w:val="Heading1"/>
      </w:pPr>
      <w:bookmarkStart w:id="37" w:name="_Toc76739469"/>
      <w:bookmarkStart w:id="38" w:name="_Toc23421915"/>
      <w:r w:rsidRPr="00DB40DE">
        <w:lastRenderedPageBreak/>
        <w:t>IV. STAKEHOLDER ENGAGEMENT PROGRAM</w:t>
      </w:r>
      <w:bookmarkEnd w:id="37"/>
      <w:r w:rsidRPr="00DB40DE">
        <w:t xml:space="preserve">  </w:t>
      </w:r>
    </w:p>
    <w:p w14:paraId="2423A08C" w14:textId="55C07EAF" w:rsidR="008451CD" w:rsidRPr="00DB40DE" w:rsidRDefault="00C71FF5" w:rsidP="001F10CF">
      <w:pPr>
        <w:spacing w:before="240" w:after="240"/>
        <w:jc w:val="both"/>
        <w:rPr>
          <w:rFonts w:cstheme="minorHAnsi"/>
        </w:rPr>
      </w:pPr>
      <w:r w:rsidRPr="00DB40DE">
        <w:rPr>
          <w:rFonts w:cstheme="minorHAnsi"/>
        </w:rPr>
        <w:t xml:space="preserve">The purpose of the stakeholder engagement program is to </w:t>
      </w:r>
      <w:r w:rsidR="00724533" w:rsidRPr="00DB40DE">
        <w:rPr>
          <w:rFonts w:cstheme="minorHAnsi"/>
        </w:rPr>
        <w:t>ensur</w:t>
      </w:r>
      <w:r w:rsidRPr="00DB40DE">
        <w:rPr>
          <w:rFonts w:cstheme="minorHAnsi"/>
        </w:rPr>
        <w:t>e</w:t>
      </w:r>
      <w:r w:rsidR="00724533" w:rsidRPr="00DB40DE">
        <w:rPr>
          <w:rFonts w:cstheme="minorHAnsi"/>
        </w:rPr>
        <w:t xml:space="preserve"> meaningful, effective and informed participation of stakeholders and partners </w:t>
      </w:r>
      <w:r w:rsidRPr="00DB40DE">
        <w:rPr>
          <w:rFonts w:cstheme="minorHAnsi"/>
        </w:rPr>
        <w:t>from the</w:t>
      </w:r>
      <w:r w:rsidR="00724533" w:rsidRPr="00DB40DE">
        <w:rPr>
          <w:rFonts w:cstheme="minorHAnsi"/>
        </w:rPr>
        <w:t xml:space="preserve"> early planning</w:t>
      </w:r>
      <w:r w:rsidRPr="00DB40DE">
        <w:rPr>
          <w:rFonts w:cstheme="minorHAnsi"/>
        </w:rPr>
        <w:t xml:space="preserve"> phase through Project implementation. </w:t>
      </w:r>
      <w:r w:rsidR="00724533" w:rsidRPr="00DB40DE">
        <w:rPr>
          <w:rFonts w:cstheme="minorHAnsi"/>
        </w:rPr>
        <w:t xml:space="preserve">Effective stakeholder engagement and participation </w:t>
      </w:r>
      <w:r w:rsidR="008451CD" w:rsidRPr="00DB40DE">
        <w:rPr>
          <w:rFonts w:cstheme="minorHAnsi"/>
        </w:rPr>
        <w:t xml:space="preserve">will </w:t>
      </w:r>
      <w:r w:rsidR="00724533" w:rsidRPr="00DB40DE">
        <w:rPr>
          <w:rFonts w:cstheme="minorHAnsi"/>
        </w:rPr>
        <w:t xml:space="preserve">enable </w:t>
      </w:r>
      <w:r w:rsidR="008451CD" w:rsidRPr="00DB40DE">
        <w:rPr>
          <w:rFonts w:cstheme="minorHAnsi"/>
        </w:rPr>
        <w:t xml:space="preserve">better understanding of the Project, development of ownership and </w:t>
      </w:r>
      <w:r w:rsidR="003D1038" w:rsidRPr="00DB40DE">
        <w:rPr>
          <w:rFonts w:cstheme="minorHAnsi"/>
        </w:rPr>
        <w:t xml:space="preserve">will ensure </w:t>
      </w:r>
      <w:r w:rsidR="008451CD" w:rsidRPr="00DB40DE">
        <w:rPr>
          <w:rFonts w:cstheme="minorHAnsi"/>
        </w:rPr>
        <w:t xml:space="preserve">its sustainability. </w:t>
      </w:r>
      <w:r w:rsidR="00724533" w:rsidRPr="00DB40DE">
        <w:rPr>
          <w:rFonts w:cstheme="minorHAnsi"/>
        </w:rPr>
        <w:t xml:space="preserve">These will lead to full participation and achieving the </w:t>
      </w:r>
      <w:r w:rsidR="00251D2C" w:rsidRPr="00DB40DE">
        <w:rPr>
          <w:rFonts w:cstheme="minorHAnsi"/>
        </w:rPr>
        <w:t>P</w:t>
      </w:r>
      <w:r w:rsidR="00724533" w:rsidRPr="00DB40DE">
        <w:rPr>
          <w:rFonts w:cstheme="minorHAnsi"/>
        </w:rPr>
        <w:t xml:space="preserve">roject’s outcomes and outputs with support of all stakeholders and reduce </w:t>
      </w:r>
      <w:r w:rsidR="008451CD" w:rsidRPr="00DB40DE">
        <w:rPr>
          <w:rFonts w:cstheme="minorHAnsi"/>
        </w:rPr>
        <w:t xml:space="preserve">challenges and obstacles during the Project implementation at </w:t>
      </w:r>
      <w:r w:rsidR="00724533" w:rsidRPr="00DB40DE">
        <w:rPr>
          <w:rFonts w:cstheme="minorHAnsi"/>
        </w:rPr>
        <w:t xml:space="preserve">the same time. </w:t>
      </w:r>
    </w:p>
    <w:p w14:paraId="1A90D15F" w14:textId="75FB64D2" w:rsidR="00CD2B1E" w:rsidRPr="00DB40DE" w:rsidRDefault="008451CD" w:rsidP="001F10CF">
      <w:pPr>
        <w:spacing w:before="240" w:after="240"/>
        <w:jc w:val="both"/>
        <w:rPr>
          <w:rFonts w:eastAsiaTheme="minorEastAsia"/>
          <w:szCs w:val="21"/>
          <w:lang w:eastAsia="ja-JP"/>
        </w:rPr>
      </w:pPr>
      <w:r w:rsidRPr="00DB40DE">
        <w:rPr>
          <w:rFonts w:eastAsiaTheme="minorEastAsia"/>
          <w:szCs w:val="21"/>
          <w:lang w:eastAsia="ja-JP"/>
        </w:rPr>
        <w:t xml:space="preserve">Various stakeholder engagement activities are proposed to ensure awareness and meaningful consultations about Project activities. The approach to </w:t>
      </w:r>
      <w:r w:rsidR="00566CE0" w:rsidRPr="00DB40DE">
        <w:rPr>
          <w:rFonts w:eastAsiaTheme="minorEastAsia"/>
          <w:szCs w:val="21"/>
          <w:lang w:eastAsia="ja-JP"/>
        </w:rPr>
        <w:t xml:space="preserve">stakeholder </w:t>
      </w:r>
      <w:r w:rsidRPr="00DB40DE">
        <w:rPr>
          <w:rFonts w:eastAsiaTheme="minorEastAsia"/>
          <w:szCs w:val="21"/>
          <w:lang w:eastAsia="ja-JP"/>
        </w:rPr>
        <w:t>engagement and consultation will be</w:t>
      </w:r>
      <w:r w:rsidR="00724533" w:rsidRPr="00DB40DE">
        <w:t xml:space="preserve"> sensitive and adaptable to the different target groups or local </w:t>
      </w:r>
      <w:r w:rsidR="00251D2C" w:rsidRPr="00DB40DE">
        <w:t>communities who involve in the P</w:t>
      </w:r>
      <w:r w:rsidR="00724533" w:rsidRPr="00DB40DE">
        <w:t>roject, to ensure</w:t>
      </w:r>
      <w:r w:rsidRPr="00DB40DE">
        <w:t xml:space="preserve"> inclusion and</w:t>
      </w:r>
      <w:r w:rsidR="00724533" w:rsidRPr="00DB40DE">
        <w:t xml:space="preserve"> their active participations and consultations.</w:t>
      </w:r>
      <w:r w:rsidRPr="00DB40DE">
        <w:t xml:space="preserve"> </w:t>
      </w:r>
      <w:r w:rsidR="00714AB0" w:rsidRPr="00DB40DE">
        <w:t>Different P</w:t>
      </w:r>
      <w:r w:rsidR="00724533" w:rsidRPr="00DB40DE">
        <w:t>roject components and implementation activities, potential ris</w:t>
      </w:r>
      <w:r w:rsidRPr="00DB40DE">
        <w:t xml:space="preserve">ks and monitoring issues will </w:t>
      </w:r>
      <w:r w:rsidR="00724533" w:rsidRPr="00DB40DE">
        <w:t xml:space="preserve">be discussed transparently and involve the participation of </w:t>
      </w:r>
      <w:r w:rsidR="00AE2CA0" w:rsidRPr="00DB40DE">
        <w:t>relevant</w:t>
      </w:r>
      <w:r w:rsidR="00724533" w:rsidRPr="00DB40DE">
        <w:t xml:space="preserve"> stakeholder groups. </w:t>
      </w:r>
      <w:r w:rsidR="00AE2CA0" w:rsidRPr="00DB40DE">
        <w:rPr>
          <w:rFonts w:eastAsiaTheme="minorEastAsia"/>
          <w:szCs w:val="21"/>
          <w:lang w:eastAsia="ja-JP"/>
        </w:rPr>
        <w:t xml:space="preserve">Targeted messaging will help vulnerable groups raise awareness of the Project activities and encourage their participation by providing a better understanding of the Project benefits designed to respond to their needs.  </w:t>
      </w:r>
    </w:p>
    <w:p w14:paraId="67FEB4B5" w14:textId="77777777" w:rsidR="002F6D50" w:rsidRPr="00DB40DE" w:rsidRDefault="002F6D50" w:rsidP="001F10CF">
      <w:pPr>
        <w:spacing w:before="240" w:after="240"/>
      </w:pPr>
    </w:p>
    <w:bookmarkEnd w:id="38"/>
    <w:p w14:paraId="34E1DDD4" w14:textId="3699887B" w:rsidR="003166C3" w:rsidRPr="00DB40DE" w:rsidRDefault="00D71C6F" w:rsidP="001F10CF">
      <w:pPr>
        <w:pStyle w:val="HTMLPreformatted"/>
        <w:spacing w:before="240" w:after="240"/>
        <w:rPr>
          <w:rFonts w:asciiTheme="minorHAnsi" w:hAnsiTheme="minorHAnsi" w:cstheme="minorHAnsi"/>
          <w:color w:val="000000"/>
        </w:rPr>
        <w:sectPr w:rsidR="003166C3" w:rsidRPr="00DB40DE">
          <w:pgSz w:w="12240" w:h="15840"/>
          <w:pgMar w:top="1440" w:right="1440" w:bottom="1440" w:left="1440" w:header="720" w:footer="720" w:gutter="0"/>
          <w:cols w:space="720"/>
          <w:docGrid w:linePitch="360"/>
        </w:sectPr>
      </w:pPr>
      <w:r w:rsidRPr="00DB40DE">
        <w:rPr>
          <w:rFonts w:asciiTheme="minorHAnsi" w:hAnsiTheme="minorHAnsi" w:cstheme="minorHAnsi"/>
          <w:color w:val="000000"/>
        </w:rPr>
        <w:t xml:space="preserve">               </w:t>
      </w:r>
    </w:p>
    <w:p w14:paraId="34E1DDD8" w14:textId="5014A915" w:rsidR="00C70F0A" w:rsidRPr="00DB40DE" w:rsidRDefault="00C70F0A" w:rsidP="001F10CF">
      <w:pPr>
        <w:pStyle w:val="ListParagraph"/>
        <w:spacing w:before="240" w:after="240"/>
        <w:ind w:left="0"/>
        <w:jc w:val="both"/>
        <w:rPr>
          <w:rFonts w:cstheme="minorHAnsi"/>
          <w:b/>
          <w:bCs/>
        </w:rPr>
      </w:pPr>
      <w:r w:rsidRPr="00DB40DE">
        <w:rPr>
          <w:rFonts w:cstheme="minorHAnsi"/>
        </w:rPr>
        <w:lastRenderedPageBreak/>
        <w:t>The table below presents the stakeholder engagement activities envisaged under the project</w:t>
      </w:r>
    </w:p>
    <w:p w14:paraId="34E1DDD9" w14:textId="4C03BD8A" w:rsidR="00CE4635" w:rsidRPr="00DB40DE" w:rsidRDefault="00CE4635" w:rsidP="001F10CF">
      <w:pPr>
        <w:spacing w:before="240" w:after="240"/>
        <w:jc w:val="both"/>
        <w:rPr>
          <w:rFonts w:cstheme="minorHAnsi"/>
          <w:b/>
        </w:rPr>
      </w:pPr>
      <w:r w:rsidRPr="00DB40DE">
        <w:rPr>
          <w:rFonts w:cstheme="minorHAnsi"/>
          <w:b/>
        </w:rPr>
        <w:t>T</w:t>
      </w:r>
      <w:r w:rsidR="00830316" w:rsidRPr="00DB40DE">
        <w:rPr>
          <w:rFonts w:cstheme="minorHAnsi"/>
          <w:b/>
        </w:rPr>
        <w:t>able 3</w:t>
      </w:r>
      <w:r w:rsidR="00BC0143" w:rsidRPr="00DB40DE">
        <w:rPr>
          <w:rFonts w:cstheme="minorHAnsi"/>
          <w:b/>
        </w:rPr>
        <w:t>. Planned S</w:t>
      </w:r>
      <w:r w:rsidRPr="00DB40DE">
        <w:rPr>
          <w:rFonts w:cstheme="minorHAnsi"/>
          <w:b/>
        </w:rPr>
        <w:t xml:space="preserve">takeholder </w:t>
      </w:r>
      <w:r w:rsidR="00BC0143" w:rsidRPr="00DB40DE">
        <w:rPr>
          <w:rFonts w:cstheme="minorHAnsi"/>
          <w:b/>
        </w:rPr>
        <w:t>E</w:t>
      </w:r>
      <w:r w:rsidRPr="00DB40DE">
        <w:rPr>
          <w:rFonts w:cstheme="minorHAnsi"/>
          <w:b/>
        </w:rPr>
        <w:t xml:space="preserve">ngagement </w:t>
      </w:r>
      <w:r w:rsidR="00BC0143" w:rsidRPr="00DB40DE">
        <w:rPr>
          <w:rFonts w:cstheme="minorHAnsi"/>
          <w:b/>
        </w:rPr>
        <w:t>A</w:t>
      </w:r>
      <w:r w:rsidRPr="00DB40DE">
        <w:rPr>
          <w:rFonts w:cstheme="minorHAnsi"/>
          <w:b/>
        </w:rPr>
        <w:t>ctivities</w:t>
      </w:r>
    </w:p>
    <w:tbl>
      <w:tblPr>
        <w:tblStyle w:val="TableGrid"/>
        <w:tblW w:w="14400" w:type="dxa"/>
        <w:jc w:val="center"/>
        <w:tblLook w:val="04A0" w:firstRow="1" w:lastRow="0" w:firstColumn="1" w:lastColumn="0" w:noHBand="0" w:noVBand="1"/>
      </w:tblPr>
      <w:tblGrid>
        <w:gridCol w:w="1659"/>
        <w:gridCol w:w="1796"/>
        <w:gridCol w:w="2155"/>
        <w:gridCol w:w="1883"/>
        <w:gridCol w:w="1972"/>
        <w:gridCol w:w="2246"/>
        <w:gridCol w:w="2689"/>
      </w:tblGrid>
      <w:tr w:rsidR="007F0090" w:rsidRPr="00DB40DE" w14:paraId="34E1DDE7" w14:textId="77777777" w:rsidTr="009150AA">
        <w:trPr>
          <w:trHeight w:val="971"/>
          <w:jc w:val="center"/>
        </w:trPr>
        <w:tc>
          <w:tcPr>
            <w:tcW w:w="1659" w:type="dxa"/>
            <w:shd w:val="clear" w:color="auto" w:fill="C4BC96" w:themeFill="background2" w:themeFillShade="BF"/>
          </w:tcPr>
          <w:p w14:paraId="34E1DDDA" w14:textId="77777777" w:rsidR="003166C3" w:rsidRPr="00DB40DE" w:rsidRDefault="003166C3" w:rsidP="001F10CF">
            <w:pPr>
              <w:autoSpaceDE w:val="0"/>
              <w:autoSpaceDN w:val="0"/>
              <w:adjustRightInd w:val="0"/>
              <w:spacing w:before="240" w:after="240"/>
              <w:rPr>
                <w:rFonts w:cstheme="minorHAnsi"/>
                <w:b/>
                <w:bCs/>
              </w:rPr>
            </w:pPr>
            <w:r w:rsidRPr="00DB40DE">
              <w:rPr>
                <w:rFonts w:cstheme="minorHAnsi"/>
                <w:b/>
                <w:bCs/>
              </w:rPr>
              <w:t xml:space="preserve">Subgroup </w:t>
            </w:r>
          </w:p>
          <w:p w14:paraId="34E1DDDB" w14:textId="77777777" w:rsidR="00CE4635" w:rsidRPr="00DB40DE" w:rsidRDefault="00CE4635" w:rsidP="001F10CF">
            <w:pPr>
              <w:spacing w:before="240" w:after="240"/>
              <w:jc w:val="both"/>
              <w:rPr>
                <w:rFonts w:cstheme="minorHAnsi"/>
                <w:b/>
                <w:bCs/>
              </w:rPr>
            </w:pPr>
          </w:p>
        </w:tc>
        <w:tc>
          <w:tcPr>
            <w:tcW w:w="1796" w:type="dxa"/>
            <w:shd w:val="clear" w:color="auto" w:fill="C4BC96" w:themeFill="background2" w:themeFillShade="BF"/>
          </w:tcPr>
          <w:p w14:paraId="34E1DDDC" w14:textId="77777777" w:rsidR="00CE4635" w:rsidRPr="00DB40DE" w:rsidRDefault="003166C3" w:rsidP="001F10CF">
            <w:pPr>
              <w:spacing w:before="240" w:after="240"/>
              <w:jc w:val="both"/>
              <w:rPr>
                <w:rFonts w:cstheme="minorHAnsi"/>
                <w:b/>
                <w:bCs/>
              </w:rPr>
            </w:pPr>
            <w:r w:rsidRPr="00DB40DE">
              <w:rPr>
                <w:rFonts w:cstheme="minorHAnsi"/>
                <w:b/>
                <w:bCs/>
              </w:rPr>
              <w:t>With whom</w:t>
            </w:r>
          </w:p>
        </w:tc>
        <w:tc>
          <w:tcPr>
            <w:tcW w:w="2155" w:type="dxa"/>
            <w:shd w:val="clear" w:color="auto" w:fill="C4BC96" w:themeFill="background2" w:themeFillShade="BF"/>
          </w:tcPr>
          <w:p w14:paraId="65994606" w14:textId="77777777" w:rsidR="009150AA" w:rsidRPr="00DB40DE" w:rsidRDefault="009150AA" w:rsidP="009150AA">
            <w:pPr>
              <w:autoSpaceDE w:val="0"/>
              <w:autoSpaceDN w:val="0"/>
              <w:adjustRightInd w:val="0"/>
              <w:rPr>
                <w:rFonts w:cstheme="minorHAnsi"/>
                <w:b/>
                <w:bCs/>
              </w:rPr>
            </w:pPr>
          </w:p>
          <w:p w14:paraId="34E1DDDD" w14:textId="77777777" w:rsidR="003166C3" w:rsidRPr="00DB40DE" w:rsidRDefault="003166C3" w:rsidP="009150AA">
            <w:pPr>
              <w:autoSpaceDE w:val="0"/>
              <w:autoSpaceDN w:val="0"/>
              <w:adjustRightInd w:val="0"/>
              <w:rPr>
                <w:rFonts w:cstheme="minorHAnsi"/>
                <w:b/>
                <w:bCs/>
              </w:rPr>
            </w:pPr>
            <w:r w:rsidRPr="00DB40DE">
              <w:rPr>
                <w:rFonts w:cstheme="minorHAnsi"/>
                <w:b/>
                <w:bCs/>
              </w:rPr>
              <w:t>Channels of</w:t>
            </w:r>
          </w:p>
          <w:p w14:paraId="34E1DDDF" w14:textId="33082E2C" w:rsidR="00CE4635" w:rsidRPr="00DB40DE" w:rsidRDefault="003166C3" w:rsidP="009150AA">
            <w:pPr>
              <w:autoSpaceDE w:val="0"/>
              <w:autoSpaceDN w:val="0"/>
              <w:adjustRightInd w:val="0"/>
              <w:rPr>
                <w:rFonts w:cstheme="minorHAnsi"/>
                <w:b/>
                <w:bCs/>
              </w:rPr>
            </w:pPr>
            <w:r w:rsidRPr="00DB40DE">
              <w:rPr>
                <w:rFonts w:cstheme="minorHAnsi"/>
                <w:b/>
                <w:bCs/>
              </w:rPr>
              <w:t>Engagement</w:t>
            </w:r>
          </w:p>
        </w:tc>
        <w:tc>
          <w:tcPr>
            <w:tcW w:w="1883" w:type="dxa"/>
            <w:shd w:val="clear" w:color="auto" w:fill="C4BC96" w:themeFill="background2" w:themeFillShade="BF"/>
          </w:tcPr>
          <w:p w14:paraId="34E1DDE0" w14:textId="77777777" w:rsidR="003166C3" w:rsidRPr="00DB40DE" w:rsidRDefault="003166C3" w:rsidP="001F10CF">
            <w:pPr>
              <w:autoSpaceDE w:val="0"/>
              <w:autoSpaceDN w:val="0"/>
              <w:adjustRightInd w:val="0"/>
              <w:spacing w:before="240" w:after="240"/>
              <w:rPr>
                <w:rFonts w:cstheme="minorHAnsi"/>
                <w:b/>
                <w:bCs/>
              </w:rPr>
            </w:pPr>
            <w:r w:rsidRPr="00DB40DE">
              <w:rPr>
                <w:rFonts w:cstheme="minorHAnsi"/>
                <w:b/>
                <w:bCs/>
              </w:rPr>
              <w:t xml:space="preserve">Venue </w:t>
            </w:r>
          </w:p>
          <w:p w14:paraId="34E1DDE1" w14:textId="77777777" w:rsidR="00CE4635" w:rsidRPr="00DB40DE" w:rsidRDefault="00CE4635" w:rsidP="001F10CF">
            <w:pPr>
              <w:spacing w:before="240" w:after="240"/>
              <w:jc w:val="both"/>
              <w:rPr>
                <w:rFonts w:cstheme="minorHAnsi"/>
                <w:b/>
                <w:bCs/>
              </w:rPr>
            </w:pPr>
          </w:p>
        </w:tc>
        <w:tc>
          <w:tcPr>
            <w:tcW w:w="1972" w:type="dxa"/>
            <w:shd w:val="clear" w:color="auto" w:fill="C4BC96" w:themeFill="background2" w:themeFillShade="BF"/>
          </w:tcPr>
          <w:p w14:paraId="34E1DDE2" w14:textId="77777777" w:rsidR="003166C3" w:rsidRPr="00DB40DE" w:rsidRDefault="003166C3" w:rsidP="001F10CF">
            <w:pPr>
              <w:autoSpaceDE w:val="0"/>
              <w:autoSpaceDN w:val="0"/>
              <w:adjustRightInd w:val="0"/>
              <w:spacing w:before="240" w:after="240"/>
              <w:rPr>
                <w:rFonts w:cstheme="minorHAnsi"/>
                <w:b/>
                <w:bCs/>
              </w:rPr>
            </w:pPr>
            <w:r w:rsidRPr="00DB40DE">
              <w:rPr>
                <w:rFonts w:cstheme="minorHAnsi"/>
                <w:b/>
                <w:bCs/>
              </w:rPr>
              <w:t xml:space="preserve">Frequency </w:t>
            </w:r>
          </w:p>
          <w:p w14:paraId="34E1DDE3" w14:textId="77777777" w:rsidR="00CE4635" w:rsidRPr="00DB40DE" w:rsidRDefault="00CE4635" w:rsidP="001F10CF">
            <w:pPr>
              <w:spacing w:before="240" w:after="240"/>
              <w:jc w:val="both"/>
              <w:rPr>
                <w:rFonts w:cstheme="minorHAnsi"/>
                <w:b/>
                <w:bCs/>
              </w:rPr>
            </w:pPr>
          </w:p>
        </w:tc>
        <w:tc>
          <w:tcPr>
            <w:tcW w:w="2246" w:type="dxa"/>
            <w:shd w:val="clear" w:color="auto" w:fill="C4BC96" w:themeFill="background2" w:themeFillShade="BF"/>
          </w:tcPr>
          <w:p w14:paraId="34E1DDE5" w14:textId="6F0673E7" w:rsidR="00CE4635" w:rsidRPr="00DB40DE" w:rsidRDefault="003166C3" w:rsidP="009150AA">
            <w:pPr>
              <w:autoSpaceDE w:val="0"/>
              <w:autoSpaceDN w:val="0"/>
              <w:adjustRightInd w:val="0"/>
              <w:spacing w:before="240" w:after="240"/>
              <w:rPr>
                <w:rFonts w:cstheme="minorHAnsi"/>
                <w:b/>
                <w:bCs/>
              </w:rPr>
            </w:pPr>
            <w:r w:rsidRPr="00DB40DE">
              <w:rPr>
                <w:rFonts w:cstheme="minorHAnsi"/>
                <w:b/>
                <w:bCs/>
              </w:rPr>
              <w:t xml:space="preserve">Engagement methods </w:t>
            </w:r>
          </w:p>
        </w:tc>
        <w:tc>
          <w:tcPr>
            <w:tcW w:w="2689" w:type="dxa"/>
            <w:shd w:val="clear" w:color="auto" w:fill="C4BC96" w:themeFill="background2" w:themeFillShade="BF"/>
          </w:tcPr>
          <w:p w14:paraId="34E1DDE6" w14:textId="77777777" w:rsidR="00CE4635" w:rsidRPr="00DB40DE" w:rsidRDefault="003166C3" w:rsidP="001F10CF">
            <w:pPr>
              <w:spacing w:before="240" w:after="240"/>
              <w:jc w:val="both"/>
              <w:rPr>
                <w:rFonts w:cstheme="minorHAnsi"/>
                <w:b/>
                <w:bCs/>
              </w:rPr>
            </w:pPr>
            <w:r w:rsidRPr="00DB40DE">
              <w:rPr>
                <w:rFonts w:cstheme="minorHAnsi"/>
                <w:b/>
                <w:bCs/>
              </w:rPr>
              <w:t>Purpose</w:t>
            </w:r>
          </w:p>
        </w:tc>
      </w:tr>
      <w:tr w:rsidR="007F0090" w:rsidRPr="00DB40DE" w14:paraId="34E1DE08" w14:textId="77777777" w:rsidTr="005059AB">
        <w:trPr>
          <w:trHeight w:val="2123"/>
          <w:jc w:val="center"/>
        </w:trPr>
        <w:tc>
          <w:tcPr>
            <w:tcW w:w="1659" w:type="dxa"/>
            <w:shd w:val="clear" w:color="auto" w:fill="EEECE1" w:themeFill="background2"/>
          </w:tcPr>
          <w:p w14:paraId="34E1DDE8" w14:textId="77777777" w:rsidR="00CE4635" w:rsidRPr="00DB40DE" w:rsidRDefault="00FC7F93" w:rsidP="002F092F">
            <w:pPr>
              <w:spacing w:before="160" w:after="160"/>
              <w:rPr>
                <w:rFonts w:cstheme="minorHAnsi"/>
                <w:bCs/>
                <w:sz w:val="20"/>
                <w:szCs w:val="20"/>
              </w:rPr>
            </w:pPr>
            <w:r w:rsidRPr="00DB40DE">
              <w:rPr>
                <w:rFonts w:cstheme="minorHAnsi"/>
                <w:bCs/>
                <w:sz w:val="20"/>
                <w:szCs w:val="20"/>
              </w:rPr>
              <w:t>World Bank</w:t>
            </w:r>
          </w:p>
        </w:tc>
        <w:tc>
          <w:tcPr>
            <w:tcW w:w="1796" w:type="dxa"/>
            <w:shd w:val="clear" w:color="auto" w:fill="EEECE1" w:themeFill="background2"/>
          </w:tcPr>
          <w:p w14:paraId="34E1DDE9" w14:textId="7A5274B5" w:rsidR="00BC0143" w:rsidRPr="00DB40DE" w:rsidRDefault="00830316" w:rsidP="009150AA">
            <w:pPr>
              <w:spacing w:before="160" w:after="160"/>
              <w:rPr>
                <w:rFonts w:cstheme="minorHAnsi"/>
                <w:bCs/>
                <w:sz w:val="20"/>
                <w:szCs w:val="20"/>
              </w:rPr>
            </w:pPr>
            <w:r w:rsidRPr="00DB40DE">
              <w:rPr>
                <w:rFonts w:cstheme="minorHAnsi"/>
                <w:bCs/>
                <w:sz w:val="20"/>
                <w:szCs w:val="20"/>
              </w:rPr>
              <w:t>MFLT</w:t>
            </w:r>
            <w:r w:rsidR="009150AA" w:rsidRPr="00DB40DE">
              <w:rPr>
                <w:rFonts w:cstheme="minorHAnsi"/>
                <w:bCs/>
                <w:sz w:val="20"/>
                <w:szCs w:val="20"/>
              </w:rPr>
              <w:t xml:space="preserve">, </w:t>
            </w:r>
            <w:r w:rsidR="00BC0143" w:rsidRPr="00DB40DE">
              <w:rPr>
                <w:rFonts w:cstheme="minorHAnsi"/>
                <w:bCs/>
                <w:sz w:val="20"/>
                <w:szCs w:val="20"/>
              </w:rPr>
              <w:t>Department for Social Policies and Family (DSPF)</w:t>
            </w:r>
            <w:r w:rsidR="009150AA" w:rsidRPr="00DB40DE">
              <w:rPr>
                <w:rFonts w:cstheme="minorHAnsi"/>
                <w:bCs/>
                <w:sz w:val="20"/>
                <w:szCs w:val="20"/>
              </w:rPr>
              <w:t xml:space="preserve">, </w:t>
            </w:r>
            <w:r w:rsidR="007F7FCA" w:rsidRPr="00DB40DE">
              <w:rPr>
                <w:rFonts w:cstheme="minorHAnsi"/>
                <w:bCs/>
                <w:sz w:val="20"/>
                <w:szCs w:val="20"/>
              </w:rPr>
              <w:t>PCU</w:t>
            </w:r>
          </w:p>
        </w:tc>
        <w:tc>
          <w:tcPr>
            <w:tcW w:w="2155" w:type="dxa"/>
            <w:shd w:val="clear" w:color="auto" w:fill="EEECE1" w:themeFill="background2"/>
          </w:tcPr>
          <w:p w14:paraId="34E1DDF0" w14:textId="0726A6A5" w:rsidR="00CE4635" w:rsidRPr="00DB40DE" w:rsidRDefault="00FC7F93" w:rsidP="009150AA">
            <w:pPr>
              <w:spacing w:before="160" w:after="160"/>
              <w:rPr>
                <w:rFonts w:cstheme="minorHAnsi"/>
                <w:i/>
                <w:color w:val="FF0000"/>
                <w:sz w:val="20"/>
                <w:szCs w:val="20"/>
              </w:rPr>
            </w:pPr>
            <w:r w:rsidRPr="00DB40DE">
              <w:rPr>
                <w:rFonts w:cstheme="minorHAnsi"/>
                <w:bCs/>
                <w:sz w:val="20"/>
                <w:szCs w:val="20"/>
              </w:rPr>
              <w:t>E-mails,</w:t>
            </w:r>
            <w:r w:rsidR="00E844A1" w:rsidRPr="00DB40DE">
              <w:rPr>
                <w:rFonts w:cstheme="minorHAnsi"/>
                <w:bCs/>
                <w:sz w:val="20"/>
                <w:szCs w:val="20"/>
              </w:rPr>
              <w:t xml:space="preserve"> </w:t>
            </w:r>
            <w:r w:rsidR="009150AA" w:rsidRPr="00DB40DE">
              <w:rPr>
                <w:rFonts w:cstheme="minorHAnsi"/>
                <w:bCs/>
                <w:sz w:val="20"/>
                <w:szCs w:val="20"/>
              </w:rPr>
              <w:t>i</w:t>
            </w:r>
            <w:r w:rsidRPr="00DB40DE">
              <w:rPr>
                <w:rFonts w:cstheme="minorHAnsi"/>
                <w:bCs/>
                <w:sz w:val="20"/>
                <w:szCs w:val="20"/>
              </w:rPr>
              <w:t>mplementation</w:t>
            </w:r>
            <w:r w:rsidR="00E844A1" w:rsidRPr="00DB40DE">
              <w:rPr>
                <w:rFonts w:cstheme="minorHAnsi"/>
                <w:bCs/>
                <w:sz w:val="20"/>
                <w:szCs w:val="20"/>
              </w:rPr>
              <w:t xml:space="preserve"> </w:t>
            </w:r>
            <w:r w:rsidRPr="00DB40DE">
              <w:rPr>
                <w:rFonts w:cstheme="minorHAnsi"/>
                <w:bCs/>
                <w:sz w:val="20"/>
                <w:szCs w:val="20"/>
              </w:rPr>
              <w:t>support and</w:t>
            </w:r>
            <w:r w:rsidR="00E844A1" w:rsidRPr="00DB40DE">
              <w:rPr>
                <w:rFonts w:cstheme="minorHAnsi"/>
                <w:bCs/>
                <w:sz w:val="20"/>
                <w:szCs w:val="20"/>
              </w:rPr>
              <w:t xml:space="preserve"> </w:t>
            </w:r>
            <w:r w:rsidRPr="00DB40DE">
              <w:rPr>
                <w:rFonts w:cstheme="minorHAnsi"/>
                <w:bCs/>
                <w:sz w:val="20"/>
                <w:szCs w:val="20"/>
              </w:rPr>
              <w:t>supervision</w:t>
            </w:r>
            <w:r w:rsidR="00E844A1" w:rsidRPr="00DB40DE">
              <w:rPr>
                <w:rFonts w:cstheme="minorHAnsi"/>
                <w:bCs/>
                <w:sz w:val="20"/>
                <w:szCs w:val="20"/>
              </w:rPr>
              <w:t xml:space="preserve"> </w:t>
            </w:r>
            <w:r w:rsidR="00B143D3" w:rsidRPr="00DB40DE">
              <w:rPr>
                <w:rFonts w:cstheme="minorHAnsi"/>
                <w:bCs/>
                <w:sz w:val="20"/>
                <w:szCs w:val="20"/>
              </w:rPr>
              <w:t>missions</w:t>
            </w:r>
            <w:r w:rsidR="009150AA" w:rsidRPr="00DB40DE">
              <w:rPr>
                <w:rFonts w:cstheme="minorHAnsi"/>
                <w:bCs/>
                <w:sz w:val="20"/>
                <w:szCs w:val="20"/>
              </w:rPr>
              <w:t>, p</w:t>
            </w:r>
            <w:r w:rsidRPr="00DB40DE">
              <w:rPr>
                <w:rFonts w:cstheme="minorHAnsi"/>
                <w:bCs/>
                <w:sz w:val="20"/>
                <w:szCs w:val="20"/>
              </w:rPr>
              <w:t>rior</w:t>
            </w:r>
            <w:r w:rsidR="00E844A1" w:rsidRPr="00DB40DE">
              <w:rPr>
                <w:rFonts w:cstheme="minorHAnsi"/>
                <w:bCs/>
                <w:sz w:val="20"/>
                <w:szCs w:val="20"/>
              </w:rPr>
              <w:t xml:space="preserve"> </w:t>
            </w:r>
            <w:r w:rsidRPr="00DB40DE">
              <w:rPr>
                <w:rFonts w:cstheme="minorHAnsi"/>
                <w:bCs/>
                <w:sz w:val="20"/>
                <w:szCs w:val="20"/>
              </w:rPr>
              <w:t>review of bids</w:t>
            </w:r>
            <w:r w:rsidR="009150AA" w:rsidRPr="00DB40DE">
              <w:rPr>
                <w:rFonts w:cstheme="minorHAnsi"/>
                <w:bCs/>
                <w:sz w:val="20"/>
                <w:szCs w:val="20"/>
              </w:rPr>
              <w:t>, m</w:t>
            </w:r>
            <w:r w:rsidRPr="00DB40DE">
              <w:rPr>
                <w:rFonts w:cstheme="minorHAnsi"/>
                <w:bCs/>
                <w:sz w:val="20"/>
                <w:szCs w:val="20"/>
              </w:rPr>
              <w:t>id-term</w:t>
            </w:r>
            <w:r w:rsidR="00400924" w:rsidRPr="00DB40DE">
              <w:rPr>
                <w:rFonts w:cstheme="minorHAnsi"/>
                <w:bCs/>
                <w:sz w:val="20"/>
                <w:szCs w:val="20"/>
              </w:rPr>
              <w:t xml:space="preserve"> and final</w:t>
            </w:r>
            <w:r w:rsidR="00E31F97" w:rsidRPr="00DB40DE">
              <w:rPr>
                <w:rFonts w:cstheme="minorHAnsi"/>
                <w:bCs/>
                <w:sz w:val="20"/>
                <w:szCs w:val="20"/>
              </w:rPr>
              <w:t xml:space="preserve"> review</w:t>
            </w:r>
          </w:p>
        </w:tc>
        <w:tc>
          <w:tcPr>
            <w:tcW w:w="1883" w:type="dxa"/>
            <w:shd w:val="clear" w:color="auto" w:fill="EEECE1" w:themeFill="background2"/>
          </w:tcPr>
          <w:p w14:paraId="488B37C3" w14:textId="0950102B" w:rsidR="00BC0143" w:rsidRPr="00DB40DE" w:rsidRDefault="00E31F97" w:rsidP="002F092F">
            <w:pPr>
              <w:spacing w:before="160" w:after="160"/>
              <w:rPr>
                <w:rFonts w:cstheme="minorHAnsi"/>
                <w:bCs/>
                <w:sz w:val="20"/>
                <w:szCs w:val="20"/>
              </w:rPr>
            </w:pPr>
            <w:r w:rsidRPr="00DB40DE">
              <w:rPr>
                <w:rFonts w:cstheme="minorHAnsi"/>
                <w:bCs/>
                <w:sz w:val="20"/>
                <w:szCs w:val="20"/>
              </w:rPr>
              <w:t>V</w:t>
            </w:r>
            <w:r w:rsidR="00BC0143" w:rsidRPr="00DB40DE">
              <w:rPr>
                <w:rFonts w:cstheme="minorHAnsi"/>
                <w:bCs/>
                <w:sz w:val="20"/>
                <w:szCs w:val="20"/>
              </w:rPr>
              <w:t>irtual</w:t>
            </w:r>
            <w:r w:rsidR="009150AA" w:rsidRPr="00DB40DE">
              <w:rPr>
                <w:rFonts w:cstheme="minorHAnsi"/>
                <w:bCs/>
                <w:sz w:val="20"/>
                <w:szCs w:val="20"/>
              </w:rPr>
              <w:t>,</w:t>
            </w:r>
            <w:r w:rsidR="00D71C6F" w:rsidRPr="00DB40DE">
              <w:rPr>
                <w:rFonts w:cstheme="minorHAnsi"/>
                <w:bCs/>
                <w:sz w:val="20"/>
                <w:szCs w:val="20"/>
              </w:rPr>
              <w:t xml:space="preserve"> site</w:t>
            </w:r>
            <w:r w:rsidR="00E844A1" w:rsidRPr="00DB40DE">
              <w:rPr>
                <w:rFonts w:cstheme="minorHAnsi"/>
                <w:bCs/>
                <w:sz w:val="20"/>
                <w:szCs w:val="20"/>
              </w:rPr>
              <w:t xml:space="preserve"> </w:t>
            </w:r>
            <w:r w:rsidR="00D71C6F" w:rsidRPr="00DB40DE">
              <w:rPr>
                <w:rFonts w:cstheme="minorHAnsi"/>
                <w:bCs/>
                <w:sz w:val="20"/>
                <w:szCs w:val="20"/>
              </w:rPr>
              <w:t>visits to the</w:t>
            </w:r>
            <w:r w:rsidR="00E844A1" w:rsidRPr="00DB40DE">
              <w:rPr>
                <w:rFonts w:cstheme="minorHAnsi"/>
                <w:bCs/>
                <w:sz w:val="20"/>
                <w:szCs w:val="20"/>
              </w:rPr>
              <w:t xml:space="preserve"> </w:t>
            </w:r>
            <w:r w:rsidR="00D71C6F" w:rsidRPr="00DB40DE">
              <w:rPr>
                <w:rFonts w:cstheme="minorHAnsi"/>
                <w:bCs/>
                <w:sz w:val="20"/>
                <w:szCs w:val="20"/>
              </w:rPr>
              <w:t>target</w:t>
            </w:r>
            <w:r w:rsidR="00E844A1" w:rsidRPr="00DB40DE">
              <w:rPr>
                <w:rFonts w:cstheme="minorHAnsi"/>
                <w:bCs/>
                <w:sz w:val="20"/>
                <w:szCs w:val="20"/>
              </w:rPr>
              <w:t xml:space="preserve"> </w:t>
            </w:r>
            <w:r w:rsidR="009150AA" w:rsidRPr="00DB40DE">
              <w:rPr>
                <w:rFonts w:cstheme="minorHAnsi"/>
                <w:bCs/>
                <w:sz w:val="20"/>
                <w:szCs w:val="20"/>
              </w:rPr>
              <w:t xml:space="preserve">municipalities, </w:t>
            </w:r>
            <w:r w:rsidR="00E844A1" w:rsidRPr="00DB40DE">
              <w:rPr>
                <w:rFonts w:cstheme="minorHAnsi"/>
                <w:bCs/>
                <w:sz w:val="20"/>
                <w:szCs w:val="20"/>
              </w:rPr>
              <w:t xml:space="preserve"> </w:t>
            </w:r>
            <w:r w:rsidR="00BC0143" w:rsidRPr="00DB40DE">
              <w:rPr>
                <w:rFonts w:cstheme="minorHAnsi"/>
                <w:bCs/>
                <w:sz w:val="20"/>
                <w:szCs w:val="20"/>
              </w:rPr>
              <w:t>MFLT Offices</w:t>
            </w:r>
          </w:p>
          <w:p w14:paraId="34E1DDF5" w14:textId="77777777" w:rsidR="00CE4635" w:rsidRPr="00DB40DE" w:rsidRDefault="00CE4635" w:rsidP="002F092F">
            <w:pPr>
              <w:spacing w:before="160" w:after="160"/>
              <w:rPr>
                <w:rFonts w:cstheme="minorHAnsi"/>
                <w:bCs/>
                <w:sz w:val="20"/>
                <w:szCs w:val="20"/>
              </w:rPr>
            </w:pPr>
          </w:p>
        </w:tc>
        <w:tc>
          <w:tcPr>
            <w:tcW w:w="1972" w:type="dxa"/>
            <w:shd w:val="clear" w:color="auto" w:fill="EEECE1" w:themeFill="background2"/>
          </w:tcPr>
          <w:p w14:paraId="34E1DDFB" w14:textId="78ADCAC5" w:rsidR="000B7D2C" w:rsidRPr="00DB40DE" w:rsidRDefault="000B7D2C" w:rsidP="002F092F">
            <w:pPr>
              <w:spacing w:before="160" w:after="160"/>
              <w:rPr>
                <w:rFonts w:cstheme="minorHAnsi"/>
                <w:bCs/>
                <w:sz w:val="20"/>
                <w:szCs w:val="20"/>
              </w:rPr>
            </w:pPr>
            <w:r w:rsidRPr="00DB40DE">
              <w:rPr>
                <w:rFonts w:cstheme="minorHAnsi"/>
                <w:bCs/>
                <w:sz w:val="20"/>
                <w:szCs w:val="20"/>
              </w:rPr>
              <w:t>Quarterly</w:t>
            </w:r>
            <w:r w:rsidR="00E844A1" w:rsidRPr="00DB40DE">
              <w:rPr>
                <w:rFonts w:cstheme="minorHAnsi"/>
                <w:bCs/>
                <w:sz w:val="20"/>
                <w:szCs w:val="20"/>
              </w:rPr>
              <w:t xml:space="preserve"> </w:t>
            </w:r>
            <w:r w:rsidR="009150AA" w:rsidRPr="00DB40DE">
              <w:rPr>
                <w:rFonts w:cstheme="minorHAnsi"/>
                <w:bCs/>
                <w:sz w:val="20"/>
                <w:szCs w:val="20"/>
              </w:rPr>
              <w:t>Reports,</w:t>
            </w:r>
            <w:r w:rsidR="00E31F97" w:rsidRPr="00DB40DE">
              <w:rPr>
                <w:rFonts w:cstheme="minorHAnsi"/>
                <w:bCs/>
                <w:sz w:val="20"/>
                <w:szCs w:val="20"/>
              </w:rPr>
              <w:t xml:space="preserve"> </w:t>
            </w:r>
            <w:r w:rsidR="009150AA" w:rsidRPr="00DB40DE">
              <w:rPr>
                <w:rFonts w:cstheme="minorHAnsi"/>
                <w:bCs/>
                <w:sz w:val="20"/>
                <w:szCs w:val="20"/>
              </w:rPr>
              <w:t>b</w:t>
            </w:r>
            <w:r w:rsidRPr="00DB40DE">
              <w:rPr>
                <w:rFonts w:cstheme="minorHAnsi"/>
                <w:bCs/>
                <w:sz w:val="20"/>
                <w:szCs w:val="20"/>
              </w:rPr>
              <w:t>iannual</w:t>
            </w:r>
            <w:r w:rsidR="00E844A1" w:rsidRPr="00DB40DE">
              <w:rPr>
                <w:rFonts w:cstheme="minorHAnsi"/>
                <w:bCs/>
                <w:sz w:val="20"/>
                <w:szCs w:val="20"/>
              </w:rPr>
              <w:t xml:space="preserve"> </w:t>
            </w:r>
            <w:r w:rsidR="009150AA" w:rsidRPr="00DB40DE">
              <w:rPr>
                <w:rFonts w:cstheme="minorHAnsi"/>
                <w:bCs/>
                <w:sz w:val="20"/>
                <w:szCs w:val="20"/>
              </w:rPr>
              <w:t>m</w:t>
            </w:r>
            <w:r w:rsidR="00BC0143" w:rsidRPr="00DB40DE">
              <w:rPr>
                <w:rFonts w:cstheme="minorHAnsi"/>
                <w:bCs/>
                <w:sz w:val="20"/>
                <w:szCs w:val="20"/>
              </w:rPr>
              <w:t>issions</w:t>
            </w:r>
            <w:r w:rsidR="009150AA" w:rsidRPr="00DB40DE">
              <w:rPr>
                <w:rFonts w:cstheme="minorHAnsi"/>
                <w:bCs/>
                <w:sz w:val="20"/>
                <w:szCs w:val="20"/>
              </w:rPr>
              <w:t xml:space="preserve">, </w:t>
            </w:r>
            <w:r w:rsidR="00E844A1" w:rsidRPr="00DB40DE">
              <w:rPr>
                <w:rFonts w:cstheme="minorHAnsi"/>
                <w:bCs/>
                <w:sz w:val="20"/>
                <w:szCs w:val="20"/>
              </w:rPr>
              <w:t xml:space="preserve"> </w:t>
            </w:r>
            <w:r w:rsidR="009150AA" w:rsidRPr="00DB40DE">
              <w:rPr>
                <w:rFonts w:cstheme="minorHAnsi"/>
                <w:bCs/>
                <w:sz w:val="20"/>
                <w:szCs w:val="20"/>
              </w:rPr>
              <w:t>r</w:t>
            </w:r>
            <w:r w:rsidR="00E31F97" w:rsidRPr="00DB40DE">
              <w:rPr>
                <w:rFonts w:cstheme="minorHAnsi"/>
                <w:bCs/>
                <w:sz w:val="20"/>
                <w:szCs w:val="20"/>
              </w:rPr>
              <w:t xml:space="preserve">egular </w:t>
            </w:r>
            <w:r w:rsidRPr="00DB40DE">
              <w:rPr>
                <w:rFonts w:cstheme="minorHAnsi"/>
                <w:bCs/>
                <w:sz w:val="20"/>
                <w:szCs w:val="20"/>
              </w:rPr>
              <w:t>monitoring</w:t>
            </w:r>
            <w:r w:rsidR="00E844A1" w:rsidRPr="00DB40DE">
              <w:rPr>
                <w:rFonts w:cstheme="minorHAnsi"/>
                <w:bCs/>
                <w:sz w:val="20"/>
                <w:szCs w:val="20"/>
              </w:rPr>
              <w:t xml:space="preserve"> </w:t>
            </w:r>
            <w:r w:rsidR="00BC0143" w:rsidRPr="00DB40DE">
              <w:rPr>
                <w:rFonts w:cstheme="minorHAnsi"/>
                <w:bCs/>
                <w:sz w:val="20"/>
                <w:szCs w:val="20"/>
              </w:rPr>
              <w:t>visits</w:t>
            </w:r>
          </w:p>
          <w:p w14:paraId="34E1DDFC" w14:textId="77777777" w:rsidR="00CE4635" w:rsidRPr="00DB40DE" w:rsidRDefault="00CE4635" w:rsidP="002F092F">
            <w:pPr>
              <w:spacing w:before="160" w:after="160"/>
              <w:rPr>
                <w:rFonts w:cstheme="minorHAnsi"/>
                <w:bCs/>
                <w:sz w:val="20"/>
                <w:szCs w:val="20"/>
              </w:rPr>
            </w:pPr>
          </w:p>
        </w:tc>
        <w:tc>
          <w:tcPr>
            <w:tcW w:w="2246" w:type="dxa"/>
            <w:shd w:val="clear" w:color="auto" w:fill="EEECE1" w:themeFill="background2"/>
          </w:tcPr>
          <w:p w14:paraId="34E1DDFF" w14:textId="0B60DFCE" w:rsidR="00CE4635" w:rsidRPr="00DB40DE" w:rsidRDefault="009150AA" w:rsidP="009150AA">
            <w:pPr>
              <w:spacing w:before="160" w:after="160"/>
              <w:rPr>
                <w:rFonts w:cstheme="minorHAnsi"/>
                <w:bCs/>
                <w:sz w:val="20"/>
                <w:szCs w:val="20"/>
              </w:rPr>
            </w:pPr>
            <w:r w:rsidRPr="00DB40DE">
              <w:rPr>
                <w:rFonts w:cstheme="minorHAnsi"/>
                <w:bCs/>
                <w:sz w:val="20"/>
                <w:szCs w:val="20"/>
              </w:rPr>
              <w:t>Aide Memories, m</w:t>
            </w:r>
            <w:r w:rsidR="000B7D2C" w:rsidRPr="00DB40DE">
              <w:rPr>
                <w:rFonts w:cstheme="minorHAnsi"/>
                <w:bCs/>
                <w:sz w:val="20"/>
                <w:szCs w:val="20"/>
              </w:rPr>
              <w:t>onitoring</w:t>
            </w:r>
            <w:r w:rsidR="00E844A1" w:rsidRPr="00DB40DE">
              <w:rPr>
                <w:rFonts w:cstheme="minorHAnsi"/>
                <w:bCs/>
                <w:sz w:val="20"/>
                <w:szCs w:val="20"/>
              </w:rPr>
              <w:t xml:space="preserve"> </w:t>
            </w:r>
            <w:r w:rsidR="00E31F97" w:rsidRPr="00DB40DE">
              <w:rPr>
                <w:rFonts w:cstheme="minorHAnsi"/>
                <w:bCs/>
                <w:sz w:val="20"/>
                <w:szCs w:val="20"/>
              </w:rPr>
              <w:t>reports</w:t>
            </w:r>
          </w:p>
        </w:tc>
        <w:tc>
          <w:tcPr>
            <w:tcW w:w="2689" w:type="dxa"/>
            <w:shd w:val="clear" w:color="auto" w:fill="EEECE1" w:themeFill="background2"/>
          </w:tcPr>
          <w:p w14:paraId="34E1DE07" w14:textId="0EDBD848" w:rsidR="00CE4635" w:rsidRPr="00DB40DE" w:rsidRDefault="00400924" w:rsidP="002F092F">
            <w:pPr>
              <w:spacing w:before="160" w:after="160"/>
              <w:rPr>
                <w:rFonts w:cstheme="minorHAnsi"/>
                <w:bCs/>
                <w:sz w:val="20"/>
                <w:szCs w:val="20"/>
              </w:rPr>
            </w:pPr>
            <w:r w:rsidRPr="00DB40DE">
              <w:rPr>
                <w:rFonts w:cstheme="minorHAnsi"/>
                <w:bCs/>
                <w:sz w:val="20"/>
                <w:szCs w:val="20"/>
              </w:rPr>
              <w:t>To keep informed</w:t>
            </w:r>
            <w:r w:rsidR="00E844A1" w:rsidRPr="00DB40DE">
              <w:rPr>
                <w:rFonts w:cstheme="minorHAnsi"/>
                <w:bCs/>
                <w:sz w:val="20"/>
                <w:szCs w:val="20"/>
              </w:rPr>
              <w:t xml:space="preserve"> </w:t>
            </w:r>
            <w:r w:rsidR="00251D2C" w:rsidRPr="00DB40DE">
              <w:rPr>
                <w:rFonts w:cstheme="minorHAnsi"/>
                <w:bCs/>
                <w:sz w:val="20"/>
                <w:szCs w:val="20"/>
              </w:rPr>
              <w:t>about the P</w:t>
            </w:r>
            <w:r w:rsidRPr="00DB40DE">
              <w:rPr>
                <w:rFonts w:cstheme="minorHAnsi"/>
                <w:bCs/>
                <w:sz w:val="20"/>
                <w:szCs w:val="20"/>
              </w:rPr>
              <w:t>roject</w:t>
            </w:r>
            <w:r w:rsidR="00E844A1" w:rsidRPr="00DB40DE">
              <w:rPr>
                <w:rFonts w:cstheme="minorHAnsi"/>
                <w:bCs/>
                <w:sz w:val="20"/>
                <w:szCs w:val="20"/>
              </w:rPr>
              <w:t xml:space="preserve"> </w:t>
            </w:r>
            <w:r w:rsidRPr="00DB40DE">
              <w:rPr>
                <w:rFonts w:cstheme="minorHAnsi"/>
                <w:bCs/>
                <w:sz w:val="20"/>
                <w:szCs w:val="20"/>
              </w:rPr>
              <w:t>implementation</w:t>
            </w:r>
            <w:r w:rsidR="00E844A1" w:rsidRPr="00DB40DE">
              <w:rPr>
                <w:rFonts w:cstheme="minorHAnsi"/>
                <w:bCs/>
                <w:sz w:val="20"/>
                <w:szCs w:val="20"/>
              </w:rPr>
              <w:t xml:space="preserve"> </w:t>
            </w:r>
            <w:r w:rsidRPr="00DB40DE">
              <w:rPr>
                <w:rFonts w:cstheme="minorHAnsi"/>
                <w:bCs/>
                <w:sz w:val="20"/>
                <w:szCs w:val="20"/>
              </w:rPr>
              <w:t>progress, challenges</w:t>
            </w:r>
            <w:r w:rsidR="00E844A1" w:rsidRPr="00DB40DE">
              <w:rPr>
                <w:rFonts w:cstheme="minorHAnsi"/>
                <w:bCs/>
                <w:sz w:val="20"/>
                <w:szCs w:val="20"/>
              </w:rPr>
              <w:t xml:space="preserve"> </w:t>
            </w:r>
            <w:r w:rsidRPr="00DB40DE">
              <w:rPr>
                <w:rFonts w:cstheme="minorHAnsi"/>
                <w:bCs/>
                <w:sz w:val="20"/>
                <w:szCs w:val="20"/>
              </w:rPr>
              <w:t>faced and seek for</w:t>
            </w:r>
            <w:r w:rsidR="00E844A1" w:rsidRPr="00DB40DE">
              <w:rPr>
                <w:rFonts w:cstheme="minorHAnsi"/>
                <w:bCs/>
                <w:sz w:val="20"/>
                <w:szCs w:val="20"/>
              </w:rPr>
              <w:t xml:space="preserve"> </w:t>
            </w:r>
            <w:r w:rsidRPr="00DB40DE">
              <w:rPr>
                <w:rFonts w:cstheme="minorHAnsi"/>
                <w:bCs/>
                <w:sz w:val="20"/>
                <w:szCs w:val="20"/>
              </w:rPr>
              <w:t>approvals for the</w:t>
            </w:r>
            <w:r w:rsidR="00E844A1" w:rsidRPr="00DB40DE">
              <w:rPr>
                <w:rFonts w:cstheme="minorHAnsi"/>
                <w:bCs/>
                <w:sz w:val="20"/>
                <w:szCs w:val="20"/>
              </w:rPr>
              <w:t xml:space="preserve"> </w:t>
            </w:r>
            <w:r w:rsidR="00251D2C" w:rsidRPr="00DB40DE">
              <w:rPr>
                <w:rFonts w:cstheme="minorHAnsi"/>
                <w:bCs/>
                <w:sz w:val="20"/>
                <w:szCs w:val="20"/>
              </w:rPr>
              <w:t>P</w:t>
            </w:r>
            <w:r w:rsidRPr="00DB40DE">
              <w:rPr>
                <w:rFonts w:cstheme="minorHAnsi"/>
                <w:bCs/>
                <w:sz w:val="20"/>
                <w:szCs w:val="20"/>
              </w:rPr>
              <w:t>roject transactions</w:t>
            </w:r>
            <w:r w:rsidR="00E844A1" w:rsidRPr="00DB40DE">
              <w:rPr>
                <w:rFonts w:cstheme="minorHAnsi"/>
                <w:bCs/>
                <w:sz w:val="20"/>
                <w:szCs w:val="20"/>
              </w:rPr>
              <w:t xml:space="preserve"> </w:t>
            </w:r>
            <w:r w:rsidRPr="00DB40DE">
              <w:rPr>
                <w:rFonts w:cstheme="minorHAnsi"/>
                <w:bCs/>
                <w:sz w:val="20"/>
                <w:szCs w:val="20"/>
              </w:rPr>
              <w:t>and procurements</w:t>
            </w:r>
          </w:p>
        </w:tc>
      </w:tr>
      <w:tr w:rsidR="007F0090" w:rsidRPr="00DB40DE" w14:paraId="34E1DE18" w14:textId="77777777" w:rsidTr="007E3749">
        <w:trPr>
          <w:jc w:val="center"/>
        </w:trPr>
        <w:tc>
          <w:tcPr>
            <w:tcW w:w="1659" w:type="dxa"/>
          </w:tcPr>
          <w:p w14:paraId="6597E0DB" w14:textId="6D9001CE" w:rsidR="00BC0143" w:rsidRPr="00DB40DE" w:rsidRDefault="00BC0143" w:rsidP="002F092F">
            <w:pPr>
              <w:spacing w:before="160" w:after="160"/>
              <w:ind w:left="90"/>
              <w:rPr>
                <w:sz w:val="20"/>
                <w:szCs w:val="20"/>
              </w:rPr>
            </w:pPr>
          </w:p>
          <w:p w14:paraId="34E1DE09" w14:textId="675459F1" w:rsidR="00CE4635" w:rsidRPr="00DB40DE" w:rsidRDefault="00BC0143" w:rsidP="002F092F">
            <w:pPr>
              <w:spacing w:before="160" w:after="160"/>
              <w:rPr>
                <w:rFonts w:cstheme="minorHAnsi"/>
                <w:bCs/>
                <w:i/>
                <w:color w:val="FF0000"/>
                <w:sz w:val="20"/>
                <w:szCs w:val="20"/>
              </w:rPr>
            </w:pPr>
            <w:r w:rsidRPr="00DB40DE">
              <w:rPr>
                <w:rFonts w:cstheme="minorHAnsi"/>
                <w:bCs/>
                <w:sz w:val="20"/>
                <w:szCs w:val="20"/>
              </w:rPr>
              <w:t xml:space="preserve">The Ministry of Finance, Labor and Transfers </w:t>
            </w:r>
          </w:p>
        </w:tc>
        <w:tc>
          <w:tcPr>
            <w:tcW w:w="1796" w:type="dxa"/>
          </w:tcPr>
          <w:p w14:paraId="34E1DE0D" w14:textId="0A6C64E5" w:rsidR="005059AB" w:rsidRPr="00DB40DE" w:rsidRDefault="008D79F3" w:rsidP="009150AA">
            <w:pPr>
              <w:spacing w:before="160" w:after="160"/>
              <w:rPr>
                <w:rFonts w:cstheme="minorHAnsi"/>
                <w:bCs/>
                <w:i/>
                <w:color w:val="FF0000"/>
                <w:sz w:val="20"/>
                <w:szCs w:val="20"/>
              </w:rPr>
            </w:pPr>
            <w:r w:rsidRPr="00DB40DE">
              <w:rPr>
                <w:rFonts w:cstheme="minorHAnsi"/>
                <w:bCs/>
                <w:sz w:val="20"/>
                <w:szCs w:val="20"/>
              </w:rPr>
              <w:t>Other</w:t>
            </w:r>
            <w:r w:rsidR="00E844A1" w:rsidRPr="00DB40DE">
              <w:rPr>
                <w:rFonts w:cstheme="minorHAnsi"/>
                <w:bCs/>
                <w:sz w:val="20"/>
                <w:szCs w:val="20"/>
              </w:rPr>
              <w:t xml:space="preserve"> </w:t>
            </w:r>
            <w:r w:rsidR="009150AA" w:rsidRPr="00DB40DE">
              <w:rPr>
                <w:rFonts w:cstheme="minorHAnsi"/>
                <w:bCs/>
                <w:sz w:val="20"/>
                <w:szCs w:val="20"/>
              </w:rPr>
              <w:t>s</w:t>
            </w:r>
            <w:r w:rsidRPr="00DB40DE">
              <w:rPr>
                <w:rFonts w:cstheme="minorHAnsi"/>
                <w:bCs/>
                <w:sz w:val="20"/>
                <w:szCs w:val="20"/>
              </w:rPr>
              <w:t>takeholders</w:t>
            </w:r>
            <w:r w:rsidR="009150AA" w:rsidRPr="00DB40DE">
              <w:rPr>
                <w:rFonts w:cstheme="minorHAnsi"/>
                <w:bCs/>
                <w:sz w:val="20"/>
                <w:szCs w:val="20"/>
              </w:rPr>
              <w:t>, b</w:t>
            </w:r>
            <w:r w:rsidRPr="00DB40DE">
              <w:rPr>
                <w:rFonts w:cstheme="minorHAnsi"/>
                <w:bCs/>
                <w:sz w:val="20"/>
                <w:szCs w:val="20"/>
              </w:rPr>
              <w:t>eneficiaries</w:t>
            </w:r>
            <w:r w:rsidR="009150AA" w:rsidRPr="00DB40DE">
              <w:rPr>
                <w:rFonts w:cstheme="minorHAnsi"/>
                <w:bCs/>
                <w:sz w:val="20"/>
                <w:szCs w:val="20"/>
              </w:rPr>
              <w:t xml:space="preserve">, </w:t>
            </w:r>
            <w:r w:rsidRPr="00DB40DE">
              <w:rPr>
                <w:rFonts w:cstheme="minorHAnsi"/>
                <w:bCs/>
                <w:sz w:val="20"/>
                <w:szCs w:val="20"/>
              </w:rPr>
              <w:t>WB</w:t>
            </w:r>
            <w:r w:rsidR="009150AA" w:rsidRPr="00DB40DE">
              <w:rPr>
                <w:rFonts w:cstheme="minorHAnsi"/>
                <w:bCs/>
                <w:sz w:val="20"/>
                <w:szCs w:val="20"/>
              </w:rPr>
              <w:t xml:space="preserve">, </w:t>
            </w:r>
            <w:r w:rsidR="005059AB" w:rsidRPr="00DB40DE">
              <w:rPr>
                <w:rFonts w:cstheme="minorHAnsi"/>
                <w:bCs/>
                <w:sz w:val="20"/>
                <w:szCs w:val="20"/>
              </w:rPr>
              <w:t>CSWs</w:t>
            </w:r>
            <w:r w:rsidR="009150AA" w:rsidRPr="00DB40DE">
              <w:rPr>
                <w:rFonts w:cstheme="minorHAnsi"/>
                <w:bCs/>
                <w:sz w:val="20"/>
                <w:szCs w:val="20"/>
              </w:rPr>
              <w:t xml:space="preserve">, </w:t>
            </w:r>
            <w:r w:rsidR="00000EFC" w:rsidRPr="00DB40DE">
              <w:rPr>
                <w:rFonts w:cstheme="minorHAnsi"/>
                <w:bCs/>
                <w:sz w:val="20"/>
                <w:szCs w:val="20"/>
              </w:rPr>
              <w:t xml:space="preserve"> Employment Agency of the Republic of Kosovo (EARK)</w:t>
            </w:r>
            <w:r w:rsidR="008225ED">
              <w:rPr>
                <w:rFonts w:cstheme="minorHAnsi"/>
                <w:bCs/>
                <w:sz w:val="20"/>
                <w:szCs w:val="20"/>
              </w:rPr>
              <w:t>, PCU</w:t>
            </w:r>
            <w:r w:rsidR="00000EFC" w:rsidRPr="00DB40DE">
              <w:rPr>
                <w:rFonts w:cstheme="minorHAnsi"/>
                <w:bCs/>
                <w:sz w:val="20"/>
                <w:szCs w:val="20"/>
              </w:rPr>
              <w:t xml:space="preserve">       </w:t>
            </w:r>
          </w:p>
        </w:tc>
        <w:tc>
          <w:tcPr>
            <w:tcW w:w="2155" w:type="dxa"/>
          </w:tcPr>
          <w:p w14:paraId="34E1DE10" w14:textId="3CFE7F69" w:rsidR="00CE4635" w:rsidRPr="00DB40DE" w:rsidRDefault="008D79F3" w:rsidP="009150AA">
            <w:pPr>
              <w:spacing w:before="160" w:after="160"/>
              <w:rPr>
                <w:rFonts w:cstheme="minorHAnsi"/>
                <w:bCs/>
                <w:sz w:val="20"/>
                <w:szCs w:val="20"/>
              </w:rPr>
            </w:pPr>
            <w:r w:rsidRPr="00DB40DE">
              <w:rPr>
                <w:rFonts w:cstheme="minorHAnsi"/>
                <w:bCs/>
                <w:sz w:val="20"/>
                <w:szCs w:val="20"/>
              </w:rPr>
              <w:t>Official internal and</w:t>
            </w:r>
            <w:r w:rsidR="00E844A1" w:rsidRPr="00DB40DE">
              <w:rPr>
                <w:rFonts w:cstheme="minorHAnsi"/>
                <w:bCs/>
                <w:sz w:val="20"/>
                <w:szCs w:val="20"/>
              </w:rPr>
              <w:t xml:space="preserve"> </w:t>
            </w:r>
            <w:r w:rsidRPr="00DB40DE">
              <w:rPr>
                <w:rFonts w:cstheme="minorHAnsi"/>
                <w:bCs/>
                <w:sz w:val="20"/>
                <w:szCs w:val="20"/>
              </w:rPr>
              <w:t>external communications</w:t>
            </w:r>
            <w:r w:rsidR="009150AA" w:rsidRPr="00DB40DE">
              <w:rPr>
                <w:rFonts w:cstheme="minorHAnsi"/>
                <w:bCs/>
                <w:sz w:val="20"/>
                <w:szCs w:val="20"/>
              </w:rPr>
              <w:t>, w</w:t>
            </w:r>
            <w:r w:rsidR="00BC0143" w:rsidRPr="00DB40DE">
              <w:rPr>
                <w:rFonts w:cstheme="minorHAnsi"/>
                <w:bCs/>
                <w:sz w:val="20"/>
                <w:szCs w:val="20"/>
              </w:rPr>
              <w:t>ritten requests via</w:t>
            </w:r>
            <w:r w:rsidR="00E844A1" w:rsidRPr="00DB40DE">
              <w:rPr>
                <w:rFonts w:cstheme="minorHAnsi"/>
                <w:bCs/>
                <w:sz w:val="20"/>
                <w:szCs w:val="20"/>
              </w:rPr>
              <w:t xml:space="preserve"> </w:t>
            </w:r>
            <w:r w:rsidR="00BC0143" w:rsidRPr="00DB40DE">
              <w:rPr>
                <w:rFonts w:cstheme="minorHAnsi"/>
                <w:bCs/>
                <w:sz w:val="20"/>
                <w:szCs w:val="20"/>
              </w:rPr>
              <w:t>official letters and emails</w:t>
            </w:r>
          </w:p>
        </w:tc>
        <w:tc>
          <w:tcPr>
            <w:tcW w:w="1883" w:type="dxa"/>
          </w:tcPr>
          <w:p w14:paraId="34E1DE11" w14:textId="0AC308D3" w:rsidR="00CE4635" w:rsidRPr="00DB40DE" w:rsidRDefault="00BC0143" w:rsidP="009150AA">
            <w:pPr>
              <w:spacing w:before="160" w:after="160"/>
              <w:rPr>
                <w:rFonts w:cstheme="minorHAnsi"/>
                <w:bCs/>
                <w:sz w:val="20"/>
                <w:szCs w:val="20"/>
              </w:rPr>
            </w:pPr>
            <w:r w:rsidRPr="00DB40DE">
              <w:rPr>
                <w:rFonts w:cstheme="minorHAnsi"/>
                <w:bCs/>
                <w:sz w:val="20"/>
                <w:szCs w:val="20"/>
              </w:rPr>
              <w:t>M</w:t>
            </w:r>
            <w:r w:rsidR="009150AA" w:rsidRPr="00DB40DE">
              <w:rPr>
                <w:rFonts w:cstheme="minorHAnsi"/>
                <w:bCs/>
                <w:sz w:val="20"/>
                <w:szCs w:val="20"/>
              </w:rPr>
              <w:t>FLT, CSWs, DSPF,</w:t>
            </w:r>
            <w:r w:rsidRPr="00DB40DE">
              <w:rPr>
                <w:rFonts w:cstheme="minorHAnsi"/>
                <w:bCs/>
                <w:sz w:val="20"/>
                <w:szCs w:val="20"/>
              </w:rPr>
              <w:t xml:space="preserve"> </w:t>
            </w:r>
            <w:r w:rsidR="00763016" w:rsidRPr="00DB40DE">
              <w:rPr>
                <w:rFonts w:cstheme="minorHAnsi"/>
                <w:sz w:val="20"/>
                <w:szCs w:val="20"/>
              </w:rPr>
              <w:t>the Division of the Social Assistance Scheme ,</w:t>
            </w:r>
            <w:r w:rsidR="009150AA" w:rsidRPr="00DB40DE">
              <w:rPr>
                <w:rFonts w:cstheme="minorHAnsi"/>
                <w:bCs/>
                <w:sz w:val="20"/>
                <w:szCs w:val="20"/>
              </w:rPr>
              <w:t>v</w:t>
            </w:r>
            <w:r w:rsidR="002F092F" w:rsidRPr="00DB40DE">
              <w:rPr>
                <w:rFonts w:cstheme="minorHAnsi"/>
                <w:bCs/>
                <w:sz w:val="20"/>
                <w:szCs w:val="20"/>
              </w:rPr>
              <w:t>isits</w:t>
            </w:r>
            <w:r w:rsidR="009150AA" w:rsidRPr="00DB40DE">
              <w:rPr>
                <w:rFonts w:cstheme="minorHAnsi"/>
                <w:bCs/>
                <w:sz w:val="20"/>
                <w:szCs w:val="20"/>
              </w:rPr>
              <w:t>, o</w:t>
            </w:r>
            <w:r w:rsidRPr="00DB40DE">
              <w:rPr>
                <w:rFonts w:cstheme="minorHAnsi"/>
                <w:bCs/>
                <w:sz w:val="20"/>
                <w:szCs w:val="20"/>
              </w:rPr>
              <w:t>fficial meetings and other relevant venues depending on event</w:t>
            </w:r>
          </w:p>
        </w:tc>
        <w:tc>
          <w:tcPr>
            <w:tcW w:w="1972" w:type="dxa"/>
          </w:tcPr>
          <w:p w14:paraId="34E1DE12" w14:textId="7185A4C2" w:rsidR="00CE4635" w:rsidRPr="00DB40DE" w:rsidRDefault="007F0090" w:rsidP="009150AA">
            <w:pPr>
              <w:spacing w:before="160" w:after="160"/>
              <w:rPr>
                <w:rFonts w:cstheme="minorHAnsi"/>
                <w:bCs/>
                <w:sz w:val="20"/>
                <w:szCs w:val="20"/>
              </w:rPr>
            </w:pPr>
            <w:r w:rsidRPr="00DB40DE">
              <w:rPr>
                <w:rFonts w:cstheme="minorHAnsi"/>
                <w:bCs/>
                <w:sz w:val="20"/>
                <w:szCs w:val="20"/>
              </w:rPr>
              <w:t>Regular</w:t>
            </w:r>
            <w:r w:rsidR="009150AA" w:rsidRPr="00DB40DE">
              <w:rPr>
                <w:rFonts w:cstheme="minorHAnsi"/>
                <w:bCs/>
                <w:sz w:val="20"/>
                <w:szCs w:val="20"/>
              </w:rPr>
              <w:t xml:space="preserve"> and as</w:t>
            </w:r>
            <w:r w:rsidR="002F092F" w:rsidRPr="00DB40DE">
              <w:rPr>
                <w:rFonts w:cstheme="minorHAnsi"/>
                <w:bCs/>
                <w:sz w:val="20"/>
                <w:szCs w:val="20"/>
              </w:rPr>
              <w:t xml:space="preserve"> needed</w:t>
            </w:r>
          </w:p>
        </w:tc>
        <w:tc>
          <w:tcPr>
            <w:tcW w:w="2246" w:type="dxa"/>
          </w:tcPr>
          <w:p w14:paraId="34E1DE15" w14:textId="3CFC7710" w:rsidR="00CE4635" w:rsidRPr="00DB40DE" w:rsidRDefault="009150AA" w:rsidP="009150AA">
            <w:pPr>
              <w:autoSpaceDE w:val="0"/>
              <w:autoSpaceDN w:val="0"/>
              <w:adjustRightInd w:val="0"/>
              <w:spacing w:before="160" w:after="160"/>
              <w:rPr>
                <w:rFonts w:cstheme="minorHAnsi"/>
                <w:bCs/>
                <w:sz w:val="20"/>
                <w:szCs w:val="20"/>
              </w:rPr>
            </w:pPr>
            <w:r w:rsidRPr="00DB40DE">
              <w:rPr>
                <w:rFonts w:cstheme="minorHAnsi"/>
                <w:bCs/>
                <w:sz w:val="20"/>
                <w:szCs w:val="20"/>
              </w:rPr>
              <w:t>Press conferences, p</w:t>
            </w:r>
            <w:r w:rsidR="002F092F" w:rsidRPr="00DB40DE">
              <w:rPr>
                <w:rFonts w:cstheme="minorHAnsi"/>
                <w:bCs/>
                <w:sz w:val="20"/>
                <w:szCs w:val="20"/>
              </w:rPr>
              <w:t>rogress reports</w:t>
            </w:r>
            <w:r w:rsidRPr="00DB40DE">
              <w:rPr>
                <w:rFonts w:cstheme="minorHAnsi"/>
                <w:bCs/>
                <w:sz w:val="20"/>
                <w:szCs w:val="20"/>
              </w:rPr>
              <w:t>, official requests and letters, m</w:t>
            </w:r>
            <w:r w:rsidR="002F092F" w:rsidRPr="00DB40DE">
              <w:rPr>
                <w:rFonts w:cstheme="minorHAnsi"/>
                <w:bCs/>
                <w:sz w:val="20"/>
                <w:szCs w:val="20"/>
              </w:rPr>
              <w:t>onitoring</w:t>
            </w:r>
            <w:r w:rsidRPr="00DB40DE">
              <w:rPr>
                <w:rFonts w:cstheme="minorHAnsi"/>
                <w:bCs/>
                <w:sz w:val="20"/>
                <w:szCs w:val="20"/>
              </w:rPr>
              <w:t>, f</w:t>
            </w:r>
            <w:r w:rsidR="000D7B01" w:rsidRPr="00DB40DE">
              <w:rPr>
                <w:rFonts w:cstheme="minorHAnsi"/>
                <w:bCs/>
                <w:sz w:val="20"/>
                <w:szCs w:val="20"/>
              </w:rPr>
              <w:t>ace</w:t>
            </w:r>
            <w:r w:rsidR="00C423B4" w:rsidRPr="00DB40DE">
              <w:rPr>
                <w:rFonts w:cstheme="minorHAnsi"/>
                <w:bCs/>
                <w:sz w:val="20"/>
                <w:szCs w:val="20"/>
              </w:rPr>
              <w:t xml:space="preserve"> </w:t>
            </w:r>
            <w:r w:rsidR="000D7B01" w:rsidRPr="00DB40DE">
              <w:rPr>
                <w:rFonts w:cstheme="minorHAnsi"/>
                <w:bCs/>
                <w:sz w:val="20"/>
                <w:szCs w:val="20"/>
              </w:rPr>
              <w:t>to-fac</w:t>
            </w:r>
            <w:r w:rsidR="00BC0143" w:rsidRPr="00DB40DE">
              <w:rPr>
                <w:rFonts w:cstheme="minorHAnsi"/>
                <w:bCs/>
                <w:sz w:val="20"/>
                <w:szCs w:val="20"/>
              </w:rPr>
              <w:t xml:space="preserve">e meetings, </w:t>
            </w:r>
            <w:r w:rsidRPr="00DB40DE">
              <w:rPr>
                <w:rFonts w:cstheme="minorHAnsi"/>
                <w:bCs/>
                <w:sz w:val="20"/>
                <w:szCs w:val="20"/>
              </w:rPr>
              <w:t>v</w:t>
            </w:r>
            <w:r w:rsidR="00BC0143" w:rsidRPr="00DB40DE">
              <w:rPr>
                <w:rFonts w:cstheme="minorHAnsi"/>
                <w:bCs/>
                <w:sz w:val="20"/>
                <w:szCs w:val="20"/>
              </w:rPr>
              <w:t>irtual and offline</w:t>
            </w:r>
            <w:r w:rsidRPr="00DB40DE">
              <w:rPr>
                <w:rFonts w:cstheme="minorHAnsi"/>
                <w:bCs/>
                <w:sz w:val="20"/>
                <w:szCs w:val="20"/>
              </w:rPr>
              <w:t>, m</w:t>
            </w:r>
            <w:r w:rsidR="005F7B7B" w:rsidRPr="00DB40DE">
              <w:rPr>
                <w:rFonts w:cstheme="minorHAnsi"/>
                <w:bCs/>
                <w:sz w:val="20"/>
                <w:szCs w:val="20"/>
              </w:rPr>
              <w:t xml:space="preserve">ass </w:t>
            </w:r>
            <w:r w:rsidRPr="00DB40DE">
              <w:rPr>
                <w:rFonts w:cstheme="minorHAnsi"/>
                <w:bCs/>
                <w:sz w:val="20"/>
                <w:szCs w:val="20"/>
              </w:rPr>
              <w:t>m</w:t>
            </w:r>
            <w:r w:rsidR="005F7B7B" w:rsidRPr="00DB40DE">
              <w:rPr>
                <w:rFonts w:cstheme="minorHAnsi"/>
                <w:bCs/>
                <w:sz w:val="20"/>
                <w:szCs w:val="20"/>
              </w:rPr>
              <w:t>edia/ social media</w:t>
            </w:r>
          </w:p>
        </w:tc>
        <w:tc>
          <w:tcPr>
            <w:tcW w:w="2689" w:type="dxa"/>
          </w:tcPr>
          <w:p w14:paraId="34E1DE17" w14:textId="6FFB9813" w:rsidR="00CE4635" w:rsidRPr="00DB40DE" w:rsidRDefault="000D7B01" w:rsidP="009150AA">
            <w:pPr>
              <w:autoSpaceDE w:val="0"/>
              <w:autoSpaceDN w:val="0"/>
              <w:adjustRightInd w:val="0"/>
              <w:spacing w:before="160" w:after="160"/>
              <w:rPr>
                <w:rFonts w:cstheme="minorHAnsi"/>
                <w:bCs/>
                <w:sz w:val="20"/>
                <w:szCs w:val="20"/>
              </w:rPr>
            </w:pPr>
            <w:r w:rsidRPr="00DB40DE">
              <w:rPr>
                <w:rFonts w:cstheme="minorHAnsi"/>
                <w:bCs/>
                <w:sz w:val="20"/>
                <w:szCs w:val="20"/>
              </w:rPr>
              <w:t>S</w:t>
            </w:r>
            <w:r w:rsidR="002F092F" w:rsidRPr="00DB40DE">
              <w:rPr>
                <w:rFonts w:cstheme="minorHAnsi"/>
                <w:bCs/>
                <w:sz w:val="20"/>
                <w:szCs w:val="20"/>
              </w:rPr>
              <w:t>hare</w:t>
            </w:r>
            <w:r w:rsidR="009A22F0" w:rsidRPr="00DB40DE">
              <w:rPr>
                <w:rFonts w:cstheme="minorHAnsi"/>
                <w:bCs/>
                <w:sz w:val="20"/>
                <w:szCs w:val="20"/>
              </w:rPr>
              <w:t xml:space="preserve"> information,</w:t>
            </w:r>
            <w:r w:rsidR="002F092F" w:rsidRPr="00DB40DE">
              <w:rPr>
                <w:rFonts w:cstheme="minorHAnsi"/>
                <w:bCs/>
                <w:sz w:val="20"/>
                <w:szCs w:val="20"/>
              </w:rPr>
              <w:t xml:space="preserve"> reviews, clearance and seek </w:t>
            </w:r>
            <w:r w:rsidR="009A22F0" w:rsidRPr="00DB40DE">
              <w:rPr>
                <w:rFonts w:cstheme="minorHAnsi"/>
                <w:bCs/>
                <w:sz w:val="20"/>
                <w:szCs w:val="20"/>
              </w:rPr>
              <w:t>support</w:t>
            </w:r>
            <w:r w:rsidR="009150AA" w:rsidRPr="00DB40DE">
              <w:rPr>
                <w:rFonts w:cstheme="minorHAnsi"/>
                <w:bCs/>
                <w:sz w:val="20"/>
                <w:szCs w:val="20"/>
              </w:rPr>
              <w:t>,</w:t>
            </w:r>
            <w:r w:rsidR="002F092F" w:rsidRPr="00DB40DE">
              <w:rPr>
                <w:rFonts w:cstheme="minorHAnsi"/>
                <w:bCs/>
                <w:sz w:val="20"/>
                <w:szCs w:val="20"/>
              </w:rPr>
              <w:t xml:space="preserve"> </w:t>
            </w:r>
            <w:r w:rsidR="009150AA" w:rsidRPr="00DB40DE">
              <w:rPr>
                <w:rFonts w:cstheme="minorHAnsi"/>
                <w:bCs/>
                <w:sz w:val="20"/>
                <w:szCs w:val="20"/>
              </w:rPr>
              <w:t>f</w:t>
            </w:r>
            <w:r w:rsidR="002F092F" w:rsidRPr="00DB40DE">
              <w:rPr>
                <w:rFonts w:cstheme="minorHAnsi"/>
                <w:bCs/>
                <w:sz w:val="20"/>
                <w:szCs w:val="20"/>
              </w:rPr>
              <w:t>inancial oversight of the Project and management of disbursement process disbursement</w:t>
            </w:r>
            <w:r w:rsidR="009150AA" w:rsidRPr="00DB40DE">
              <w:rPr>
                <w:rFonts w:cstheme="minorHAnsi"/>
                <w:bCs/>
                <w:sz w:val="20"/>
                <w:szCs w:val="20"/>
              </w:rPr>
              <w:t>, t</w:t>
            </w:r>
            <w:r w:rsidR="00CD5978" w:rsidRPr="00DB40DE">
              <w:rPr>
                <w:rFonts w:cstheme="minorHAnsi"/>
                <w:bCs/>
                <w:sz w:val="20"/>
                <w:szCs w:val="20"/>
              </w:rPr>
              <w:t>o ensure inclusion of poor and vulnerable</w:t>
            </w:r>
          </w:p>
        </w:tc>
      </w:tr>
      <w:tr w:rsidR="007F0090" w:rsidRPr="00DB40DE" w14:paraId="34E1DE2B" w14:textId="77777777" w:rsidTr="005059AB">
        <w:trPr>
          <w:trHeight w:val="1952"/>
          <w:jc w:val="center"/>
        </w:trPr>
        <w:tc>
          <w:tcPr>
            <w:tcW w:w="1659" w:type="dxa"/>
            <w:shd w:val="clear" w:color="auto" w:fill="EEECE1" w:themeFill="background2"/>
          </w:tcPr>
          <w:p w14:paraId="372C12EF" w14:textId="2715EE1C" w:rsidR="00B143D3" w:rsidRPr="00DB40DE" w:rsidRDefault="0002516D" w:rsidP="005059AB">
            <w:pPr>
              <w:spacing w:before="240" w:after="240"/>
              <w:rPr>
                <w:rFonts w:cstheme="minorHAnsi"/>
                <w:bCs/>
                <w:sz w:val="20"/>
                <w:szCs w:val="20"/>
              </w:rPr>
            </w:pPr>
            <w:r w:rsidRPr="00DB40DE">
              <w:rPr>
                <w:rFonts w:cstheme="minorHAnsi"/>
                <w:bCs/>
                <w:sz w:val="20"/>
                <w:szCs w:val="20"/>
              </w:rPr>
              <w:t xml:space="preserve">Project </w:t>
            </w:r>
            <w:r w:rsidR="007F7FCA" w:rsidRPr="00DB40DE">
              <w:rPr>
                <w:rFonts w:cstheme="minorHAnsi"/>
                <w:bCs/>
                <w:sz w:val="20"/>
                <w:szCs w:val="20"/>
              </w:rPr>
              <w:t>Coordination Unit (PCU</w:t>
            </w:r>
            <w:r w:rsidR="00B143D3" w:rsidRPr="00DB40DE">
              <w:rPr>
                <w:rFonts w:cstheme="minorHAnsi"/>
                <w:bCs/>
                <w:sz w:val="20"/>
                <w:szCs w:val="20"/>
              </w:rPr>
              <w:t>)</w:t>
            </w:r>
            <w:r w:rsidRPr="00DB40DE">
              <w:rPr>
                <w:rFonts w:cstheme="minorHAnsi"/>
                <w:bCs/>
                <w:sz w:val="20"/>
                <w:szCs w:val="20"/>
              </w:rPr>
              <w:t xml:space="preserve"> </w:t>
            </w:r>
            <w:r w:rsidR="00B143D3" w:rsidRPr="00DB40DE">
              <w:rPr>
                <w:rFonts w:cstheme="minorHAnsi"/>
                <w:bCs/>
                <w:sz w:val="20"/>
                <w:szCs w:val="20"/>
              </w:rPr>
              <w:t xml:space="preserve">at MFLT </w:t>
            </w:r>
          </w:p>
          <w:p w14:paraId="34E1DE1C" w14:textId="77777777" w:rsidR="00B143D3" w:rsidRPr="00DB40DE" w:rsidRDefault="00B143D3" w:rsidP="005059AB">
            <w:pPr>
              <w:spacing w:before="240" w:after="240"/>
              <w:rPr>
                <w:rFonts w:cstheme="minorHAnsi"/>
                <w:bCs/>
                <w:sz w:val="20"/>
                <w:szCs w:val="20"/>
              </w:rPr>
            </w:pPr>
          </w:p>
        </w:tc>
        <w:tc>
          <w:tcPr>
            <w:tcW w:w="1796" w:type="dxa"/>
            <w:shd w:val="clear" w:color="auto" w:fill="EEECE1" w:themeFill="background2"/>
          </w:tcPr>
          <w:p w14:paraId="34E1DE1E" w14:textId="2069D103" w:rsidR="00B143D3" w:rsidRPr="00DB40DE" w:rsidRDefault="00B143D3" w:rsidP="00AC70C5">
            <w:pPr>
              <w:spacing w:before="240" w:after="240"/>
              <w:rPr>
                <w:rFonts w:cstheme="minorHAnsi"/>
                <w:bCs/>
                <w:sz w:val="20"/>
                <w:szCs w:val="20"/>
              </w:rPr>
            </w:pPr>
            <w:r w:rsidRPr="00DB40DE">
              <w:rPr>
                <w:rFonts w:cstheme="minorHAnsi"/>
                <w:bCs/>
                <w:sz w:val="20"/>
                <w:szCs w:val="20"/>
              </w:rPr>
              <w:t>Stakeholders and direct Project Beneficiaries</w:t>
            </w:r>
            <w:r w:rsidR="007F0090" w:rsidRPr="00DB40DE">
              <w:rPr>
                <w:rFonts w:cstheme="minorHAnsi"/>
                <w:bCs/>
                <w:sz w:val="20"/>
                <w:szCs w:val="20"/>
              </w:rPr>
              <w:t>,</w:t>
            </w:r>
            <w:r w:rsidRPr="00DB40DE">
              <w:rPr>
                <w:rFonts w:cstheme="minorHAnsi"/>
                <w:bCs/>
                <w:sz w:val="20"/>
                <w:szCs w:val="20"/>
              </w:rPr>
              <w:t xml:space="preserve"> MFLT leader</w:t>
            </w:r>
            <w:r w:rsidR="007F0090" w:rsidRPr="00DB40DE">
              <w:rPr>
                <w:rFonts w:cstheme="minorHAnsi"/>
                <w:bCs/>
                <w:sz w:val="20"/>
                <w:szCs w:val="20"/>
              </w:rPr>
              <w:t>ship and relevant departments</w:t>
            </w:r>
            <w:r w:rsidR="00AC70C5" w:rsidRPr="00DB40DE">
              <w:rPr>
                <w:rFonts w:cstheme="minorHAnsi"/>
                <w:bCs/>
                <w:sz w:val="20"/>
                <w:szCs w:val="20"/>
              </w:rPr>
              <w:t xml:space="preserve"> including</w:t>
            </w:r>
            <w:r w:rsidR="007F0090" w:rsidRPr="00DB40DE">
              <w:rPr>
                <w:rFonts w:cstheme="minorHAnsi"/>
                <w:bCs/>
                <w:sz w:val="20"/>
                <w:szCs w:val="20"/>
              </w:rPr>
              <w:t xml:space="preserve"> DSPF</w:t>
            </w:r>
            <w:r w:rsidR="00AC70C5" w:rsidRPr="00DB40DE">
              <w:rPr>
                <w:rFonts w:cstheme="minorHAnsi"/>
                <w:bCs/>
                <w:sz w:val="20"/>
                <w:szCs w:val="20"/>
              </w:rPr>
              <w:t xml:space="preserve"> and </w:t>
            </w:r>
            <w:r w:rsidR="00AC70C5" w:rsidRPr="00DB40DE">
              <w:rPr>
                <w:rFonts w:cstheme="minorHAnsi"/>
                <w:bCs/>
                <w:sz w:val="20"/>
                <w:szCs w:val="20"/>
              </w:rPr>
              <w:lastRenderedPageBreak/>
              <w:t>SAS Division</w:t>
            </w:r>
            <w:r w:rsidR="007F0090" w:rsidRPr="00DB40DE">
              <w:rPr>
                <w:rFonts w:cstheme="minorHAnsi"/>
                <w:bCs/>
                <w:sz w:val="20"/>
                <w:szCs w:val="20"/>
              </w:rPr>
              <w:t>,</w:t>
            </w:r>
            <w:r w:rsidRPr="00DB40DE">
              <w:rPr>
                <w:rFonts w:cstheme="minorHAnsi"/>
                <w:bCs/>
                <w:sz w:val="20"/>
                <w:szCs w:val="20"/>
              </w:rPr>
              <w:t xml:space="preserve"> </w:t>
            </w:r>
            <w:r w:rsidR="007F0090" w:rsidRPr="00DB40DE">
              <w:rPr>
                <w:rFonts w:cstheme="minorHAnsi"/>
                <w:bCs/>
                <w:sz w:val="20"/>
                <w:szCs w:val="20"/>
              </w:rPr>
              <w:t xml:space="preserve">CSWs, </w:t>
            </w:r>
            <w:r w:rsidRPr="00DB40DE">
              <w:rPr>
                <w:rFonts w:cstheme="minorHAnsi"/>
                <w:bCs/>
                <w:sz w:val="20"/>
                <w:szCs w:val="20"/>
              </w:rPr>
              <w:t>World Bank</w:t>
            </w:r>
          </w:p>
        </w:tc>
        <w:tc>
          <w:tcPr>
            <w:tcW w:w="2155" w:type="dxa"/>
            <w:shd w:val="clear" w:color="auto" w:fill="EEECE1" w:themeFill="background2"/>
          </w:tcPr>
          <w:p w14:paraId="34E1DE22" w14:textId="18B88D81" w:rsidR="00CD5978" w:rsidRPr="00DB40DE" w:rsidRDefault="00B143D3" w:rsidP="007F0090">
            <w:pPr>
              <w:autoSpaceDE w:val="0"/>
              <w:autoSpaceDN w:val="0"/>
              <w:adjustRightInd w:val="0"/>
              <w:spacing w:before="240" w:after="240"/>
              <w:rPr>
                <w:rFonts w:cstheme="minorHAnsi"/>
                <w:i/>
                <w:color w:val="FF0000"/>
                <w:sz w:val="20"/>
                <w:szCs w:val="20"/>
              </w:rPr>
            </w:pPr>
            <w:r w:rsidRPr="00DB40DE">
              <w:rPr>
                <w:rFonts w:cstheme="minorHAnsi"/>
                <w:bCs/>
                <w:sz w:val="20"/>
                <w:szCs w:val="20"/>
              </w:rPr>
              <w:lastRenderedPageBreak/>
              <w:t>Stakeholder awareness</w:t>
            </w:r>
            <w:r w:rsidR="00E844A1" w:rsidRPr="00DB40DE">
              <w:rPr>
                <w:rFonts w:cstheme="minorHAnsi"/>
                <w:bCs/>
                <w:sz w:val="20"/>
                <w:szCs w:val="20"/>
              </w:rPr>
              <w:t xml:space="preserve"> </w:t>
            </w:r>
            <w:r w:rsidR="007F0090" w:rsidRPr="00DB40DE">
              <w:rPr>
                <w:rFonts w:cstheme="minorHAnsi"/>
                <w:bCs/>
                <w:sz w:val="20"/>
                <w:szCs w:val="20"/>
              </w:rPr>
              <w:t>and consultations</w:t>
            </w:r>
            <w:r w:rsidR="00E844A1" w:rsidRPr="00DB40DE">
              <w:rPr>
                <w:rFonts w:cstheme="minorHAnsi"/>
                <w:bCs/>
                <w:sz w:val="20"/>
                <w:szCs w:val="20"/>
              </w:rPr>
              <w:t xml:space="preserve"> </w:t>
            </w:r>
            <w:r w:rsidR="007F0090" w:rsidRPr="00DB40DE">
              <w:rPr>
                <w:rFonts w:cstheme="minorHAnsi"/>
                <w:bCs/>
                <w:sz w:val="20"/>
                <w:szCs w:val="20"/>
              </w:rPr>
              <w:t>campaigns, i</w:t>
            </w:r>
            <w:r w:rsidRPr="00DB40DE">
              <w:rPr>
                <w:rFonts w:cstheme="minorHAnsi"/>
                <w:bCs/>
                <w:sz w:val="20"/>
                <w:szCs w:val="20"/>
              </w:rPr>
              <w:t xml:space="preserve">nformation sharing meetings </w:t>
            </w:r>
            <w:r w:rsidR="007F0090" w:rsidRPr="00DB40DE">
              <w:rPr>
                <w:rFonts w:cstheme="minorHAnsi"/>
                <w:bCs/>
                <w:sz w:val="20"/>
                <w:szCs w:val="20"/>
              </w:rPr>
              <w:t>and communication</w:t>
            </w:r>
            <w:r w:rsidR="00714AB0" w:rsidRPr="00DB40DE">
              <w:rPr>
                <w:rFonts w:cstheme="minorHAnsi"/>
                <w:bCs/>
                <w:sz w:val="20"/>
                <w:szCs w:val="20"/>
              </w:rPr>
              <w:t>,</w:t>
            </w:r>
            <w:r w:rsidR="00E844A1" w:rsidRPr="00DB40DE">
              <w:rPr>
                <w:rFonts w:cstheme="minorHAnsi"/>
                <w:bCs/>
                <w:sz w:val="20"/>
                <w:szCs w:val="20"/>
              </w:rPr>
              <w:t xml:space="preserve"> </w:t>
            </w:r>
            <w:r w:rsidRPr="00DB40DE">
              <w:rPr>
                <w:rFonts w:cstheme="minorHAnsi"/>
                <w:bCs/>
                <w:sz w:val="20"/>
                <w:szCs w:val="20"/>
              </w:rPr>
              <w:t>O</w:t>
            </w:r>
            <w:r w:rsidR="007F0090" w:rsidRPr="00DB40DE">
              <w:rPr>
                <w:rFonts w:cstheme="minorHAnsi"/>
                <w:bCs/>
                <w:sz w:val="20"/>
                <w:szCs w:val="20"/>
              </w:rPr>
              <w:t xml:space="preserve">fficial emails and phone calls </w:t>
            </w:r>
            <w:r w:rsidRPr="00DB40DE">
              <w:rPr>
                <w:rFonts w:cstheme="minorHAnsi"/>
                <w:bCs/>
                <w:sz w:val="20"/>
                <w:szCs w:val="20"/>
              </w:rPr>
              <w:t>workshops and working groups</w:t>
            </w:r>
            <w:r w:rsidR="007F0090" w:rsidRPr="00DB40DE">
              <w:rPr>
                <w:rFonts w:cstheme="minorHAnsi"/>
                <w:bCs/>
                <w:sz w:val="20"/>
                <w:szCs w:val="20"/>
              </w:rPr>
              <w:t>, p</w:t>
            </w:r>
            <w:r w:rsidR="00CD5978" w:rsidRPr="00DB40DE">
              <w:rPr>
                <w:rFonts w:cstheme="minorHAnsi"/>
                <w:bCs/>
                <w:sz w:val="20"/>
                <w:szCs w:val="20"/>
              </w:rPr>
              <w:t xml:space="preserve">articipatory </w:t>
            </w:r>
            <w:r w:rsidR="00CD5978" w:rsidRPr="00DB40DE">
              <w:rPr>
                <w:rFonts w:cstheme="minorHAnsi"/>
                <w:bCs/>
                <w:sz w:val="20"/>
                <w:szCs w:val="20"/>
              </w:rPr>
              <w:lastRenderedPageBreak/>
              <w:t>needs assessment and citizen engagement</w:t>
            </w:r>
          </w:p>
        </w:tc>
        <w:tc>
          <w:tcPr>
            <w:tcW w:w="1883" w:type="dxa"/>
            <w:shd w:val="clear" w:color="auto" w:fill="EEECE1" w:themeFill="background2"/>
          </w:tcPr>
          <w:p w14:paraId="1C6B99AF" w14:textId="2A46E336" w:rsidR="00B143D3" w:rsidRPr="00DB40DE" w:rsidRDefault="00B143D3" w:rsidP="005059AB">
            <w:pPr>
              <w:spacing w:before="240" w:after="240"/>
              <w:rPr>
                <w:rFonts w:cstheme="minorHAnsi"/>
                <w:bCs/>
                <w:sz w:val="20"/>
                <w:szCs w:val="20"/>
              </w:rPr>
            </w:pPr>
            <w:r w:rsidRPr="00DB40DE">
              <w:rPr>
                <w:rFonts w:cstheme="minorHAnsi"/>
                <w:bCs/>
                <w:sz w:val="20"/>
                <w:szCs w:val="20"/>
              </w:rPr>
              <w:lastRenderedPageBreak/>
              <w:t>Internal or external</w:t>
            </w:r>
            <w:r w:rsidR="00E844A1" w:rsidRPr="00DB40DE">
              <w:rPr>
                <w:rFonts w:cstheme="minorHAnsi"/>
                <w:bCs/>
                <w:sz w:val="20"/>
                <w:szCs w:val="20"/>
              </w:rPr>
              <w:t xml:space="preserve"> </w:t>
            </w:r>
            <w:r w:rsidR="007F0090" w:rsidRPr="00DB40DE">
              <w:rPr>
                <w:rFonts w:cstheme="minorHAnsi"/>
                <w:bCs/>
                <w:sz w:val="20"/>
                <w:szCs w:val="20"/>
              </w:rPr>
              <w:t>event venues, virtual, si</w:t>
            </w:r>
            <w:r w:rsidRPr="00DB40DE">
              <w:rPr>
                <w:rFonts w:cstheme="minorHAnsi"/>
                <w:bCs/>
                <w:sz w:val="20"/>
                <w:szCs w:val="20"/>
              </w:rPr>
              <w:t>te visits</w:t>
            </w:r>
            <w:r w:rsidR="007F0090" w:rsidRPr="00DB40DE">
              <w:rPr>
                <w:rFonts w:cstheme="minorHAnsi"/>
                <w:bCs/>
                <w:sz w:val="20"/>
                <w:szCs w:val="20"/>
              </w:rPr>
              <w:t>,</w:t>
            </w:r>
            <w:r w:rsidRPr="00DB40DE">
              <w:rPr>
                <w:rFonts w:cstheme="minorHAnsi"/>
                <w:bCs/>
                <w:sz w:val="20"/>
                <w:szCs w:val="20"/>
              </w:rPr>
              <w:t xml:space="preserve"> </w:t>
            </w:r>
            <w:r w:rsidR="007F0090" w:rsidRPr="00DB40DE">
              <w:rPr>
                <w:rFonts w:cstheme="minorHAnsi"/>
                <w:bCs/>
                <w:sz w:val="20"/>
                <w:szCs w:val="20"/>
              </w:rPr>
              <w:t>t</w:t>
            </w:r>
            <w:r w:rsidRPr="00DB40DE">
              <w:rPr>
                <w:rFonts w:cstheme="minorHAnsi"/>
                <w:bCs/>
                <w:sz w:val="20"/>
                <w:szCs w:val="20"/>
              </w:rPr>
              <w:t>raining venues</w:t>
            </w:r>
          </w:p>
          <w:p w14:paraId="34E1DE23" w14:textId="3D756DA5" w:rsidR="00B143D3" w:rsidRPr="00DB40DE" w:rsidRDefault="00B143D3" w:rsidP="005059AB">
            <w:pPr>
              <w:spacing w:before="240" w:after="240"/>
              <w:rPr>
                <w:rFonts w:cstheme="minorHAnsi"/>
                <w:bCs/>
                <w:sz w:val="20"/>
                <w:szCs w:val="20"/>
              </w:rPr>
            </w:pPr>
          </w:p>
        </w:tc>
        <w:tc>
          <w:tcPr>
            <w:tcW w:w="1972" w:type="dxa"/>
            <w:shd w:val="clear" w:color="auto" w:fill="EEECE1" w:themeFill="background2"/>
          </w:tcPr>
          <w:p w14:paraId="7DE3249F" w14:textId="3B7309F1" w:rsidR="00B143D3" w:rsidRPr="00DB40DE" w:rsidRDefault="00B143D3" w:rsidP="005059AB">
            <w:pPr>
              <w:spacing w:before="240" w:after="240"/>
              <w:rPr>
                <w:rFonts w:cstheme="minorHAnsi"/>
                <w:bCs/>
                <w:sz w:val="20"/>
                <w:szCs w:val="20"/>
              </w:rPr>
            </w:pPr>
            <w:r w:rsidRPr="00DB40DE">
              <w:rPr>
                <w:rFonts w:cstheme="minorHAnsi"/>
                <w:bCs/>
                <w:sz w:val="20"/>
                <w:szCs w:val="20"/>
              </w:rPr>
              <w:t>Regular</w:t>
            </w:r>
            <w:r w:rsidR="007F0090" w:rsidRPr="00DB40DE">
              <w:rPr>
                <w:rFonts w:cstheme="minorHAnsi"/>
                <w:bCs/>
                <w:sz w:val="20"/>
                <w:szCs w:val="20"/>
              </w:rPr>
              <w:t>,</w:t>
            </w:r>
            <w:r w:rsidRPr="00DB40DE">
              <w:rPr>
                <w:rFonts w:cstheme="minorHAnsi"/>
                <w:bCs/>
                <w:sz w:val="20"/>
                <w:szCs w:val="20"/>
              </w:rPr>
              <w:t xml:space="preserve"> quarterly and annual </w:t>
            </w:r>
            <w:r w:rsidR="007F0090" w:rsidRPr="00DB40DE">
              <w:rPr>
                <w:rFonts w:cstheme="minorHAnsi"/>
                <w:bCs/>
                <w:sz w:val="20"/>
                <w:szCs w:val="20"/>
              </w:rPr>
              <w:t>r</w:t>
            </w:r>
            <w:r w:rsidRPr="00DB40DE">
              <w:rPr>
                <w:rFonts w:cstheme="minorHAnsi"/>
                <w:bCs/>
                <w:sz w:val="20"/>
                <w:szCs w:val="20"/>
              </w:rPr>
              <w:t>eports</w:t>
            </w:r>
            <w:r w:rsidR="007F0090" w:rsidRPr="00DB40DE">
              <w:rPr>
                <w:rFonts w:cstheme="minorHAnsi"/>
                <w:bCs/>
                <w:sz w:val="20"/>
                <w:szCs w:val="20"/>
              </w:rPr>
              <w:t>,</w:t>
            </w:r>
            <w:r w:rsidRPr="00DB40DE">
              <w:rPr>
                <w:rFonts w:cstheme="minorHAnsi"/>
                <w:bCs/>
                <w:sz w:val="20"/>
                <w:szCs w:val="20"/>
              </w:rPr>
              <w:t xml:space="preserve"> </w:t>
            </w:r>
            <w:r w:rsidR="007F0090" w:rsidRPr="00DB40DE">
              <w:rPr>
                <w:rFonts w:cstheme="minorHAnsi"/>
                <w:bCs/>
                <w:sz w:val="20"/>
                <w:szCs w:val="20"/>
              </w:rPr>
              <w:t>b</w:t>
            </w:r>
            <w:r w:rsidRPr="00DB40DE">
              <w:rPr>
                <w:rFonts w:cstheme="minorHAnsi"/>
                <w:bCs/>
                <w:sz w:val="20"/>
                <w:szCs w:val="20"/>
              </w:rPr>
              <w:t>iannual</w:t>
            </w:r>
            <w:r w:rsidR="00E844A1" w:rsidRPr="00DB40DE">
              <w:rPr>
                <w:rFonts w:cstheme="minorHAnsi"/>
                <w:bCs/>
                <w:sz w:val="20"/>
                <w:szCs w:val="20"/>
              </w:rPr>
              <w:t xml:space="preserve"> </w:t>
            </w:r>
            <w:r w:rsidR="007F0090" w:rsidRPr="00DB40DE">
              <w:rPr>
                <w:rFonts w:cstheme="minorHAnsi"/>
                <w:bCs/>
                <w:sz w:val="20"/>
                <w:szCs w:val="20"/>
              </w:rPr>
              <w:t>missions,</w:t>
            </w:r>
            <w:r w:rsidR="00E844A1" w:rsidRPr="00DB40DE">
              <w:rPr>
                <w:rFonts w:cstheme="minorHAnsi"/>
                <w:bCs/>
                <w:sz w:val="20"/>
                <w:szCs w:val="20"/>
              </w:rPr>
              <w:t xml:space="preserve"> </w:t>
            </w:r>
            <w:r w:rsidR="007F0090" w:rsidRPr="00DB40DE">
              <w:rPr>
                <w:rFonts w:cstheme="minorHAnsi"/>
                <w:bCs/>
                <w:sz w:val="20"/>
                <w:szCs w:val="20"/>
              </w:rPr>
              <w:t>r</w:t>
            </w:r>
            <w:r w:rsidRPr="00DB40DE">
              <w:rPr>
                <w:rFonts w:cstheme="minorHAnsi"/>
                <w:bCs/>
                <w:sz w:val="20"/>
                <w:szCs w:val="20"/>
              </w:rPr>
              <w:t>egular monitoring</w:t>
            </w:r>
          </w:p>
          <w:p w14:paraId="0E00F395" w14:textId="3ABFA10F" w:rsidR="00B143D3" w:rsidRPr="00DB40DE" w:rsidRDefault="00B143D3" w:rsidP="005059AB">
            <w:pPr>
              <w:spacing w:before="240" w:after="240"/>
              <w:rPr>
                <w:rFonts w:cstheme="minorHAnsi"/>
                <w:bCs/>
                <w:sz w:val="20"/>
                <w:szCs w:val="20"/>
              </w:rPr>
            </w:pPr>
          </w:p>
          <w:p w14:paraId="34E1DE24" w14:textId="237A2348" w:rsidR="00B143D3" w:rsidRPr="00DB40DE" w:rsidRDefault="00B143D3" w:rsidP="005059AB">
            <w:pPr>
              <w:spacing w:before="240" w:after="240"/>
              <w:rPr>
                <w:rFonts w:cstheme="minorHAnsi"/>
                <w:i/>
                <w:color w:val="FF0000"/>
                <w:sz w:val="20"/>
                <w:szCs w:val="20"/>
              </w:rPr>
            </w:pPr>
          </w:p>
        </w:tc>
        <w:tc>
          <w:tcPr>
            <w:tcW w:w="2246" w:type="dxa"/>
            <w:shd w:val="clear" w:color="auto" w:fill="EEECE1" w:themeFill="background2"/>
          </w:tcPr>
          <w:p w14:paraId="34E1DE28" w14:textId="11D707F0" w:rsidR="00B143D3" w:rsidRPr="00DB40DE" w:rsidRDefault="003951D2" w:rsidP="00251D2C">
            <w:pPr>
              <w:autoSpaceDE w:val="0"/>
              <w:autoSpaceDN w:val="0"/>
              <w:adjustRightInd w:val="0"/>
              <w:spacing w:before="240" w:after="240"/>
              <w:rPr>
                <w:rFonts w:cstheme="minorHAnsi"/>
                <w:bCs/>
                <w:sz w:val="20"/>
                <w:szCs w:val="20"/>
              </w:rPr>
            </w:pPr>
            <w:r w:rsidRPr="00DB40DE">
              <w:rPr>
                <w:rFonts w:cstheme="minorHAnsi"/>
                <w:bCs/>
                <w:sz w:val="20"/>
                <w:szCs w:val="20"/>
              </w:rPr>
              <w:t>F</w:t>
            </w:r>
            <w:r w:rsidR="00B143D3" w:rsidRPr="00DB40DE">
              <w:rPr>
                <w:rFonts w:cstheme="minorHAnsi"/>
                <w:bCs/>
                <w:sz w:val="20"/>
                <w:szCs w:val="20"/>
              </w:rPr>
              <w:t>ace-to-face meetings</w:t>
            </w:r>
            <w:r w:rsidR="00E844A1" w:rsidRPr="00DB40DE">
              <w:rPr>
                <w:rFonts w:cstheme="minorHAnsi"/>
                <w:bCs/>
                <w:sz w:val="20"/>
                <w:szCs w:val="20"/>
              </w:rPr>
              <w:t xml:space="preserve"> </w:t>
            </w:r>
            <w:r w:rsidR="007F0090" w:rsidRPr="00DB40DE">
              <w:rPr>
                <w:rFonts w:cstheme="minorHAnsi"/>
                <w:bCs/>
                <w:sz w:val="20"/>
                <w:szCs w:val="20"/>
              </w:rPr>
              <w:t xml:space="preserve">with all </w:t>
            </w:r>
            <w:r w:rsidR="00251D2C" w:rsidRPr="00DB40DE">
              <w:rPr>
                <w:rFonts w:cstheme="minorHAnsi"/>
                <w:bCs/>
                <w:sz w:val="20"/>
                <w:szCs w:val="20"/>
              </w:rPr>
              <w:t>P</w:t>
            </w:r>
            <w:r w:rsidR="007F0090" w:rsidRPr="00DB40DE">
              <w:rPr>
                <w:rFonts w:cstheme="minorHAnsi"/>
                <w:bCs/>
                <w:sz w:val="20"/>
                <w:szCs w:val="20"/>
              </w:rPr>
              <w:t>roject stakeholders, virtual meetings, s</w:t>
            </w:r>
            <w:r w:rsidRPr="00DB40DE">
              <w:rPr>
                <w:rFonts w:cstheme="minorHAnsi"/>
                <w:bCs/>
                <w:sz w:val="20"/>
                <w:szCs w:val="20"/>
              </w:rPr>
              <w:t>urvey</w:t>
            </w:r>
            <w:r w:rsidR="002F092F" w:rsidRPr="00DB40DE">
              <w:rPr>
                <w:rFonts w:cstheme="minorHAnsi"/>
                <w:bCs/>
                <w:sz w:val="20"/>
                <w:szCs w:val="20"/>
              </w:rPr>
              <w:t xml:space="preserve">s and </w:t>
            </w:r>
            <w:r w:rsidR="007F0090" w:rsidRPr="00DB40DE">
              <w:rPr>
                <w:rFonts w:cstheme="minorHAnsi"/>
                <w:bCs/>
                <w:sz w:val="20"/>
                <w:szCs w:val="20"/>
              </w:rPr>
              <w:t xml:space="preserve">communication materials, focus groups, working groups, </w:t>
            </w:r>
            <w:r w:rsidR="007F0090" w:rsidRPr="00DB40DE">
              <w:rPr>
                <w:rFonts w:cstheme="minorHAnsi"/>
                <w:bCs/>
                <w:sz w:val="20"/>
                <w:szCs w:val="20"/>
              </w:rPr>
              <w:lastRenderedPageBreak/>
              <w:t>p</w:t>
            </w:r>
            <w:r w:rsidR="00CD5978" w:rsidRPr="00DB40DE">
              <w:rPr>
                <w:rFonts w:cstheme="minorHAnsi"/>
                <w:bCs/>
                <w:sz w:val="20"/>
                <w:szCs w:val="20"/>
              </w:rPr>
              <w:t xml:space="preserve">rogress reports and </w:t>
            </w:r>
            <w:r w:rsidR="007F0090" w:rsidRPr="00DB40DE">
              <w:rPr>
                <w:rFonts w:cstheme="minorHAnsi"/>
                <w:bCs/>
                <w:sz w:val="20"/>
                <w:szCs w:val="20"/>
              </w:rPr>
              <w:t>m</w:t>
            </w:r>
            <w:r w:rsidR="00CD5978" w:rsidRPr="00DB40DE">
              <w:rPr>
                <w:rFonts w:cstheme="minorHAnsi"/>
                <w:bCs/>
                <w:sz w:val="20"/>
                <w:szCs w:val="20"/>
              </w:rPr>
              <w:t>onitoring</w:t>
            </w:r>
            <w:r w:rsidR="005F7B7B" w:rsidRPr="00DB40DE">
              <w:rPr>
                <w:rFonts w:cstheme="minorHAnsi"/>
                <w:bCs/>
                <w:sz w:val="20"/>
                <w:szCs w:val="20"/>
              </w:rPr>
              <w:t xml:space="preserve">          </w:t>
            </w:r>
          </w:p>
        </w:tc>
        <w:tc>
          <w:tcPr>
            <w:tcW w:w="2689" w:type="dxa"/>
            <w:shd w:val="clear" w:color="auto" w:fill="EEECE1" w:themeFill="background2"/>
          </w:tcPr>
          <w:p w14:paraId="34E1DE2A" w14:textId="70E77023" w:rsidR="00B143D3" w:rsidRPr="00DB40DE" w:rsidRDefault="00B143D3" w:rsidP="007F0090">
            <w:pPr>
              <w:autoSpaceDE w:val="0"/>
              <w:autoSpaceDN w:val="0"/>
              <w:adjustRightInd w:val="0"/>
              <w:spacing w:before="240" w:after="240"/>
              <w:rPr>
                <w:rFonts w:cstheme="minorHAnsi"/>
                <w:bCs/>
                <w:sz w:val="20"/>
                <w:szCs w:val="20"/>
              </w:rPr>
            </w:pPr>
            <w:r w:rsidRPr="00DB40DE">
              <w:rPr>
                <w:rFonts w:cstheme="minorHAnsi"/>
                <w:bCs/>
                <w:sz w:val="20"/>
                <w:szCs w:val="20"/>
              </w:rPr>
              <w:lastRenderedPageBreak/>
              <w:t>S</w:t>
            </w:r>
            <w:r w:rsidR="002F092F" w:rsidRPr="00DB40DE">
              <w:rPr>
                <w:rFonts w:cstheme="minorHAnsi"/>
                <w:bCs/>
                <w:sz w:val="20"/>
                <w:szCs w:val="20"/>
              </w:rPr>
              <w:t>hare</w:t>
            </w:r>
            <w:r w:rsidRPr="00DB40DE">
              <w:rPr>
                <w:rFonts w:cstheme="minorHAnsi"/>
                <w:bCs/>
                <w:sz w:val="20"/>
                <w:szCs w:val="20"/>
              </w:rPr>
              <w:t xml:space="preserve"> information, to </w:t>
            </w:r>
            <w:r w:rsidR="003951D2" w:rsidRPr="00DB40DE">
              <w:rPr>
                <w:rFonts w:cstheme="minorHAnsi"/>
                <w:bCs/>
                <w:sz w:val="20"/>
                <w:szCs w:val="20"/>
              </w:rPr>
              <w:t>help stak</w:t>
            </w:r>
            <w:r w:rsidR="007F0090" w:rsidRPr="00DB40DE">
              <w:rPr>
                <w:rFonts w:cstheme="minorHAnsi"/>
                <w:bCs/>
                <w:sz w:val="20"/>
                <w:szCs w:val="20"/>
              </w:rPr>
              <w:t>eholders understand the Project, i</w:t>
            </w:r>
            <w:r w:rsidR="002F092F" w:rsidRPr="00DB40DE">
              <w:rPr>
                <w:rFonts w:cstheme="minorHAnsi"/>
                <w:bCs/>
                <w:sz w:val="20"/>
                <w:szCs w:val="20"/>
              </w:rPr>
              <w:t>nform a</w:t>
            </w:r>
            <w:r w:rsidR="00251D2C" w:rsidRPr="00DB40DE">
              <w:rPr>
                <w:rFonts w:cstheme="minorHAnsi"/>
                <w:bCs/>
                <w:sz w:val="20"/>
                <w:szCs w:val="20"/>
              </w:rPr>
              <w:t>bout the P</w:t>
            </w:r>
            <w:r w:rsidRPr="00DB40DE">
              <w:rPr>
                <w:rFonts w:cstheme="minorHAnsi"/>
                <w:bCs/>
                <w:sz w:val="20"/>
                <w:szCs w:val="20"/>
              </w:rPr>
              <w:t>roject achievements</w:t>
            </w:r>
            <w:r w:rsidR="007F0090" w:rsidRPr="00DB40DE">
              <w:rPr>
                <w:rFonts w:cstheme="minorHAnsi"/>
                <w:bCs/>
                <w:sz w:val="20"/>
                <w:szCs w:val="20"/>
              </w:rPr>
              <w:t>, t</w:t>
            </w:r>
            <w:r w:rsidR="002F092F" w:rsidRPr="00DB40DE">
              <w:rPr>
                <w:rFonts w:cstheme="minorHAnsi"/>
                <w:bCs/>
                <w:sz w:val="20"/>
                <w:szCs w:val="20"/>
              </w:rPr>
              <w:t>rack Project p</w:t>
            </w:r>
            <w:r w:rsidR="003951D2" w:rsidRPr="00DB40DE">
              <w:rPr>
                <w:rFonts w:cstheme="minorHAnsi"/>
                <w:bCs/>
                <w:sz w:val="20"/>
                <w:szCs w:val="20"/>
              </w:rPr>
              <w:t>rogress and address challenges and bottle necks in implementation</w:t>
            </w:r>
          </w:p>
        </w:tc>
      </w:tr>
      <w:tr w:rsidR="007F0090" w:rsidRPr="00DB40DE" w14:paraId="34E1DE4E" w14:textId="77777777" w:rsidTr="005059AB">
        <w:trPr>
          <w:trHeight w:val="3743"/>
          <w:jc w:val="center"/>
        </w:trPr>
        <w:tc>
          <w:tcPr>
            <w:tcW w:w="1659" w:type="dxa"/>
          </w:tcPr>
          <w:p w14:paraId="34E1DE40" w14:textId="68C93B7A" w:rsidR="00B143D3" w:rsidRPr="00DB40DE" w:rsidRDefault="00AC70C5" w:rsidP="005059AB">
            <w:pPr>
              <w:spacing w:before="240" w:after="240"/>
              <w:rPr>
                <w:rFonts w:cstheme="minorHAnsi"/>
                <w:b/>
                <w:bCs/>
                <w:i/>
                <w:color w:val="FF0000"/>
                <w:sz w:val="20"/>
                <w:szCs w:val="20"/>
              </w:rPr>
            </w:pPr>
            <w:r w:rsidRPr="00DB40DE">
              <w:rPr>
                <w:rFonts w:cstheme="minorHAnsi"/>
                <w:bCs/>
                <w:sz w:val="20"/>
                <w:szCs w:val="20"/>
              </w:rPr>
              <w:t>Centers for Social Work</w:t>
            </w:r>
          </w:p>
        </w:tc>
        <w:tc>
          <w:tcPr>
            <w:tcW w:w="1796" w:type="dxa"/>
          </w:tcPr>
          <w:p w14:paraId="34E1DE43" w14:textId="52B6614E" w:rsidR="00B143D3" w:rsidRPr="00DB40DE" w:rsidRDefault="00AC70C5" w:rsidP="003768EA">
            <w:pPr>
              <w:spacing w:before="240" w:after="240"/>
              <w:rPr>
                <w:rFonts w:cstheme="minorHAnsi"/>
                <w:b/>
                <w:bCs/>
                <w:i/>
                <w:color w:val="FF0000"/>
                <w:sz w:val="20"/>
                <w:szCs w:val="20"/>
              </w:rPr>
            </w:pPr>
            <w:r w:rsidRPr="00DB40DE">
              <w:rPr>
                <w:rFonts w:cstheme="minorHAnsi"/>
                <w:bCs/>
                <w:sz w:val="20"/>
                <w:szCs w:val="20"/>
              </w:rPr>
              <w:t xml:space="preserve">DSPF, </w:t>
            </w:r>
            <w:r w:rsidR="007F0090" w:rsidRPr="00DB40DE">
              <w:rPr>
                <w:rFonts w:cstheme="minorHAnsi"/>
                <w:bCs/>
                <w:sz w:val="20"/>
                <w:szCs w:val="20"/>
              </w:rPr>
              <w:t>Municipality Officials, D</w:t>
            </w:r>
            <w:r w:rsidR="001F10CF" w:rsidRPr="00DB40DE">
              <w:rPr>
                <w:rFonts w:cstheme="minorHAnsi"/>
                <w:bCs/>
                <w:sz w:val="20"/>
                <w:szCs w:val="20"/>
              </w:rPr>
              <w:t>ire</w:t>
            </w:r>
            <w:r w:rsidR="007F0090" w:rsidRPr="00DB40DE">
              <w:rPr>
                <w:rFonts w:cstheme="minorHAnsi"/>
                <w:bCs/>
                <w:sz w:val="20"/>
                <w:szCs w:val="20"/>
              </w:rPr>
              <w:t xml:space="preserve">ctorate for Health and </w:t>
            </w:r>
            <w:r w:rsidR="00B84685" w:rsidRPr="00DB40DE">
              <w:rPr>
                <w:rFonts w:cstheme="minorHAnsi"/>
                <w:bCs/>
                <w:sz w:val="20"/>
                <w:szCs w:val="20"/>
              </w:rPr>
              <w:t xml:space="preserve">Social </w:t>
            </w:r>
            <w:r w:rsidR="007F0090" w:rsidRPr="00DB40DE">
              <w:rPr>
                <w:rFonts w:cstheme="minorHAnsi"/>
                <w:bCs/>
                <w:sz w:val="20"/>
                <w:szCs w:val="20"/>
              </w:rPr>
              <w:t xml:space="preserve">Welfare, </w:t>
            </w:r>
            <w:r w:rsidR="001F10CF" w:rsidRPr="00DB40DE">
              <w:rPr>
                <w:rFonts w:cstheme="minorHAnsi"/>
                <w:bCs/>
                <w:sz w:val="20"/>
                <w:szCs w:val="20"/>
              </w:rPr>
              <w:t>Directorate for Education</w:t>
            </w:r>
            <w:r w:rsidR="007F0090" w:rsidRPr="00DB40DE">
              <w:rPr>
                <w:rFonts w:cstheme="minorHAnsi"/>
                <w:bCs/>
                <w:sz w:val="20"/>
                <w:szCs w:val="20"/>
              </w:rPr>
              <w:t xml:space="preserve">, Project Beneficiaries, other stakeholders, </w:t>
            </w:r>
            <w:r w:rsidR="005059AB" w:rsidRPr="00DB40DE">
              <w:rPr>
                <w:rFonts w:cstheme="minorHAnsi"/>
                <w:bCs/>
                <w:sz w:val="20"/>
                <w:szCs w:val="20"/>
              </w:rPr>
              <w:t>Municipal Employment Offices</w:t>
            </w:r>
          </w:p>
        </w:tc>
        <w:tc>
          <w:tcPr>
            <w:tcW w:w="2155" w:type="dxa"/>
          </w:tcPr>
          <w:p w14:paraId="34E1DE44" w14:textId="724B59C0" w:rsidR="00B143D3" w:rsidRPr="00DB40DE" w:rsidRDefault="001F10CF" w:rsidP="007F0090">
            <w:pPr>
              <w:spacing w:before="240" w:after="240"/>
              <w:rPr>
                <w:rFonts w:cstheme="minorHAnsi"/>
                <w:b/>
                <w:bCs/>
                <w:i/>
                <w:color w:val="FF0000"/>
                <w:sz w:val="20"/>
                <w:szCs w:val="20"/>
              </w:rPr>
            </w:pPr>
            <w:r w:rsidRPr="00DB40DE">
              <w:rPr>
                <w:rFonts w:cstheme="minorHAnsi"/>
                <w:bCs/>
                <w:sz w:val="20"/>
                <w:szCs w:val="20"/>
              </w:rPr>
              <w:t>O</w:t>
            </w:r>
            <w:r w:rsidR="007F0090" w:rsidRPr="00DB40DE">
              <w:rPr>
                <w:rFonts w:cstheme="minorHAnsi"/>
                <w:bCs/>
                <w:sz w:val="20"/>
                <w:szCs w:val="20"/>
              </w:rPr>
              <w:t>perational meetings, site visits, b</w:t>
            </w:r>
            <w:r w:rsidRPr="00DB40DE">
              <w:rPr>
                <w:rFonts w:cstheme="minorHAnsi"/>
                <w:bCs/>
                <w:sz w:val="20"/>
                <w:szCs w:val="20"/>
              </w:rPr>
              <w:t xml:space="preserve">eneficiary consultations and outreach campaigns </w:t>
            </w:r>
            <w:r w:rsidR="00AE431B" w:rsidRPr="00DB40DE">
              <w:rPr>
                <w:rFonts w:cstheme="minorHAnsi"/>
                <w:bCs/>
                <w:sz w:val="20"/>
                <w:szCs w:val="20"/>
              </w:rPr>
              <w:t>G</w:t>
            </w:r>
            <w:r w:rsidRPr="00DB40DE">
              <w:rPr>
                <w:rFonts w:cstheme="minorHAnsi"/>
                <w:bCs/>
                <w:sz w:val="20"/>
                <w:szCs w:val="20"/>
              </w:rPr>
              <w:t>M, information desk</w:t>
            </w:r>
            <w:r w:rsidR="007F0090" w:rsidRPr="00DB40DE">
              <w:rPr>
                <w:rFonts w:cstheme="minorHAnsi"/>
                <w:bCs/>
                <w:sz w:val="20"/>
                <w:szCs w:val="20"/>
              </w:rPr>
              <w:t>, support for s</w:t>
            </w:r>
            <w:r w:rsidRPr="00DB40DE">
              <w:rPr>
                <w:rFonts w:cstheme="minorHAnsi"/>
                <w:bCs/>
                <w:sz w:val="20"/>
                <w:szCs w:val="20"/>
              </w:rPr>
              <w:t>urveys and citizen engagement</w:t>
            </w:r>
          </w:p>
        </w:tc>
        <w:tc>
          <w:tcPr>
            <w:tcW w:w="1883" w:type="dxa"/>
          </w:tcPr>
          <w:p w14:paraId="34E1DE45" w14:textId="0425BFDD" w:rsidR="00B143D3" w:rsidRPr="00DB40DE" w:rsidRDefault="007F0090" w:rsidP="005059AB">
            <w:pPr>
              <w:spacing w:before="240" w:after="240"/>
              <w:rPr>
                <w:rFonts w:cstheme="minorHAnsi"/>
                <w:bCs/>
                <w:sz w:val="20"/>
                <w:szCs w:val="20"/>
              </w:rPr>
            </w:pPr>
            <w:r w:rsidRPr="00DB40DE">
              <w:rPr>
                <w:rFonts w:cstheme="minorHAnsi"/>
                <w:bCs/>
                <w:sz w:val="20"/>
                <w:szCs w:val="20"/>
              </w:rPr>
              <w:t xml:space="preserve">CSW offices, MFLT Meeting place, Beneficiary placements, </w:t>
            </w:r>
            <w:r w:rsidR="007F7FCA" w:rsidRPr="00DB40DE">
              <w:rPr>
                <w:rFonts w:cstheme="minorHAnsi"/>
                <w:bCs/>
                <w:sz w:val="20"/>
                <w:szCs w:val="20"/>
              </w:rPr>
              <w:t>PC</w:t>
            </w:r>
            <w:r w:rsidR="001F10CF" w:rsidRPr="00DB40DE">
              <w:rPr>
                <w:rFonts w:cstheme="minorHAnsi"/>
                <w:bCs/>
                <w:sz w:val="20"/>
                <w:szCs w:val="20"/>
              </w:rPr>
              <w:t>U Office</w:t>
            </w:r>
          </w:p>
          <w:p w14:paraId="34E1DE46" w14:textId="77777777" w:rsidR="00B143D3" w:rsidRPr="00DB40DE" w:rsidRDefault="00B143D3" w:rsidP="005059AB">
            <w:pPr>
              <w:spacing w:before="240" w:after="240"/>
              <w:rPr>
                <w:rFonts w:cstheme="minorHAnsi"/>
                <w:bCs/>
                <w:sz w:val="20"/>
                <w:szCs w:val="20"/>
              </w:rPr>
            </w:pPr>
          </w:p>
        </w:tc>
        <w:tc>
          <w:tcPr>
            <w:tcW w:w="1972" w:type="dxa"/>
          </w:tcPr>
          <w:p w14:paraId="34E1DE47" w14:textId="4B8A6E44" w:rsidR="00B143D3" w:rsidRPr="00DB40DE" w:rsidRDefault="007F0090" w:rsidP="005059AB">
            <w:pPr>
              <w:spacing w:before="240" w:after="240"/>
              <w:rPr>
                <w:rFonts w:cstheme="minorHAnsi"/>
                <w:bCs/>
                <w:sz w:val="20"/>
                <w:szCs w:val="20"/>
              </w:rPr>
            </w:pPr>
            <w:r w:rsidRPr="00DB40DE">
              <w:rPr>
                <w:rFonts w:cstheme="minorHAnsi"/>
                <w:bCs/>
                <w:sz w:val="20"/>
                <w:szCs w:val="20"/>
              </w:rPr>
              <w:t>Regularly,</w:t>
            </w:r>
            <w:r w:rsidR="001F10CF" w:rsidRPr="00DB40DE">
              <w:rPr>
                <w:rFonts w:cstheme="minorHAnsi"/>
                <w:bCs/>
                <w:sz w:val="20"/>
                <w:szCs w:val="20"/>
              </w:rPr>
              <w:t xml:space="preserve"> </w:t>
            </w:r>
            <w:r w:rsidR="00E844A1" w:rsidRPr="00DB40DE">
              <w:rPr>
                <w:rFonts w:cstheme="minorHAnsi"/>
                <w:bCs/>
                <w:sz w:val="20"/>
                <w:szCs w:val="20"/>
              </w:rPr>
              <w:t>Semi</w:t>
            </w:r>
            <w:r w:rsidRPr="00DB40DE">
              <w:rPr>
                <w:rFonts w:cstheme="minorHAnsi"/>
                <w:bCs/>
                <w:sz w:val="20"/>
                <w:szCs w:val="20"/>
              </w:rPr>
              <w:t xml:space="preserve">- </w:t>
            </w:r>
            <w:r w:rsidR="00E844A1" w:rsidRPr="00DB40DE">
              <w:rPr>
                <w:rFonts w:cstheme="minorHAnsi"/>
                <w:bCs/>
                <w:sz w:val="20"/>
                <w:szCs w:val="20"/>
              </w:rPr>
              <w:t>annual beneficiary visits</w:t>
            </w:r>
          </w:p>
        </w:tc>
        <w:tc>
          <w:tcPr>
            <w:tcW w:w="2246" w:type="dxa"/>
          </w:tcPr>
          <w:p w14:paraId="34E1DE4A" w14:textId="37A87C4A" w:rsidR="00B143D3" w:rsidRPr="00DB40DE" w:rsidRDefault="00E844A1" w:rsidP="00662866">
            <w:pPr>
              <w:spacing w:before="240" w:after="240"/>
              <w:rPr>
                <w:rFonts w:cstheme="minorHAnsi"/>
                <w:bCs/>
                <w:sz w:val="20"/>
                <w:szCs w:val="20"/>
              </w:rPr>
            </w:pPr>
            <w:r w:rsidRPr="00DB40DE">
              <w:rPr>
                <w:rFonts w:cstheme="minorHAnsi"/>
                <w:bCs/>
                <w:sz w:val="20"/>
                <w:szCs w:val="20"/>
              </w:rPr>
              <w:t>Progress and m</w:t>
            </w:r>
            <w:r w:rsidR="00B143D3" w:rsidRPr="00DB40DE">
              <w:rPr>
                <w:rFonts w:cstheme="minorHAnsi"/>
                <w:bCs/>
                <w:sz w:val="20"/>
                <w:szCs w:val="20"/>
              </w:rPr>
              <w:t>onitoring reports</w:t>
            </w:r>
            <w:r w:rsidR="007F0090" w:rsidRPr="00DB40DE">
              <w:rPr>
                <w:rFonts w:cstheme="minorHAnsi"/>
                <w:bCs/>
                <w:sz w:val="20"/>
                <w:szCs w:val="20"/>
              </w:rPr>
              <w:t>, f</w:t>
            </w:r>
            <w:r w:rsidR="00B143D3" w:rsidRPr="00DB40DE">
              <w:rPr>
                <w:rFonts w:cstheme="minorHAnsi"/>
                <w:bCs/>
                <w:sz w:val="20"/>
                <w:szCs w:val="20"/>
              </w:rPr>
              <w:t>ace-to-face</w:t>
            </w:r>
            <w:r w:rsidRPr="00DB40DE">
              <w:rPr>
                <w:rFonts w:cstheme="minorHAnsi"/>
                <w:bCs/>
                <w:sz w:val="20"/>
                <w:szCs w:val="20"/>
              </w:rPr>
              <w:t xml:space="preserve"> </w:t>
            </w:r>
            <w:r w:rsidR="007F0090" w:rsidRPr="00DB40DE">
              <w:rPr>
                <w:rFonts w:cstheme="minorHAnsi"/>
                <w:bCs/>
                <w:sz w:val="20"/>
                <w:szCs w:val="20"/>
              </w:rPr>
              <w:t>meetings and reporting,</w:t>
            </w:r>
            <w:r w:rsidR="00AC242D" w:rsidRPr="00DB40DE">
              <w:rPr>
                <w:rFonts w:cstheme="minorHAnsi"/>
                <w:bCs/>
                <w:sz w:val="20"/>
                <w:szCs w:val="20"/>
              </w:rPr>
              <w:t xml:space="preserve"> trainings and workshops,</w:t>
            </w:r>
            <w:r w:rsidR="007F0090" w:rsidRPr="00DB40DE">
              <w:rPr>
                <w:rFonts w:cstheme="minorHAnsi"/>
                <w:bCs/>
                <w:sz w:val="20"/>
                <w:szCs w:val="20"/>
              </w:rPr>
              <w:t xml:space="preserve"> d</w:t>
            </w:r>
            <w:r w:rsidRPr="00DB40DE">
              <w:rPr>
                <w:rFonts w:cstheme="minorHAnsi"/>
                <w:bCs/>
                <w:sz w:val="20"/>
                <w:szCs w:val="20"/>
              </w:rPr>
              <w:t>aily support to SAS ben</w:t>
            </w:r>
            <w:r w:rsidR="00662866" w:rsidRPr="00DB40DE">
              <w:rPr>
                <w:rFonts w:cstheme="minorHAnsi"/>
                <w:bCs/>
                <w:sz w:val="20"/>
                <w:szCs w:val="20"/>
              </w:rPr>
              <w:t>eficiaries’ application process, t</w:t>
            </w:r>
            <w:r w:rsidRPr="00DB40DE">
              <w:rPr>
                <w:rFonts w:cstheme="minorHAnsi"/>
                <w:bCs/>
                <w:sz w:val="20"/>
                <w:szCs w:val="20"/>
              </w:rPr>
              <w:t>he website, telephone, email, online letter, social media, leaflets, ads, posters, brochures, hand-outs, public consultations</w:t>
            </w:r>
          </w:p>
        </w:tc>
        <w:tc>
          <w:tcPr>
            <w:tcW w:w="2689" w:type="dxa"/>
          </w:tcPr>
          <w:p w14:paraId="34E1DE4D" w14:textId="6DF8FCBC" w:rsidR="00B143D3" w:rsidRPr="00DB40DE" w:rsidRDefault="00B143D3" w:rsidP="00251D2C">
            <w:pPr>
              <w:spacing w:before="240" w:after="240"/>
              <w:rPr>
                <w:rFonts w:cstheme="minorHAnsi"/>
                <w:bCs/>
                <w:sz w:val="20"/>
                <w:szCs w:val="20"/>
              </w:rPr>
            </w:pPr>
            <w:r w:rsidRPr="00DB40DE">
              <w:rPr>
                <w:rFonts w:cstheme="minorHAnsi"/>
                <w:bCs/>
                <w:sz w:val="20"/>
                <w:szCs w:val="20"/>
              </w:rPr>
              <w:t xml:space="preserve">To implement the </w:t>
            </w:r>
            <w:r w:rsidR="00251D2C" w:rsidRPr="00DB40DE">
              <w:rPr>
                <w:rFonts w:cstheme="minorHAnsi"/>
                <w:bCs/>
                <w:sz w:val="20"/>
                <w:szCs w:val="20"/>
              </w:rPr>
              <w:t>P</w:t>
            </w:r>
            <w:r w:rsidRPr="00DB40DE">
              <w:rPr>
                <w:rFonts w:cstheme="minorHAnsi"/>
                <w:bCs/>
                <w:sz w:val="20"/>
                <w:szCs w:val="20"/>
              </w:rPr>
              <w:t>roject</w:t>
            </w:r>
            <w:r w:rsidR="00E844A1" w:rsidRPr="00DB40DE">
              <w:rPr>
                <w:rFonts w:cstheme="minorHAnsi"/>
                <w:bCs/>
                <w:sz w:val="20"/>
                <w:szCs w:val="20"/>
              </w:rPr>
              <w:t xml:space="preserve"> C</w:t>
            </w:r>
            <w:r w:rsidRPr="00DB40DE">
              <w:rPr>
                <w:rFonts w:cstheme="minorHAnsi"/>
                <w:bCs/>
                <w:sz w:val="20"/>
                <w:szCs w:val="20"/>
              </w:rPr>
              <w:t>omponents</w:t>
            </w:r>
            <w:r w:rsidR="00AC242D" w:rsidRPr="00DB40DE">
              <w:rPr>
                <w:rFonts w:cstheme="minorHAnsi"/>
                <w:bCs/>
                <w:sz w:val="20"/>
                <w:szCs w:val="20"/>
              </w:rPr>
              <w:t>, t</w:t>
            </w:r>
            <w:r w:rsidR="00E844A1" w:rsidRPr="00DB40DE">
              <w:rPr>
                <w:rFonts w:cstheme="minorHAnsi"/>
                <w:bCs/>
                <w:sz w:val="20"/>
                <w:szCs w:val="20"/>
              </w:rPr>
              <w:t xml:space="preserve">o ensure beneficiaries are informed about the application </w:t>
            </w:r>
            <w:r w:rsidR="00251D2C" w:rsidRPr="00DB40DE">
              <w:rPr>
                <w:rFonts w:cstheme="minorHAnsi"/>
                <w:bCs/>
                <w:sz w:val="20"/>
                <w:szCs w:val="20"/>
              </w:rPr>
              <w:t>criteria and P</w:t>
            </w:r>
            <w:r w:rsidR="00AC242D" w:rsidRPr="00DB40DE">
              <w:rPr>
                <w:rFonts w:cstheme="minorHAnsi"/>
                <w:bCs/>
                <w:sz w:val="20"/>
                <w:szCs w:val="20"/>
              </w:rPr>
              <w:t xml:space="preserve">roject level </w:t>
            </w:r>
            <w:r w:rsidR="00AE431B" w:rsidRPr="00DB40DE">
              <w:rPr>
                <w:rFonts w:cstheme="minorHAnsi"/>
                <w:bCs/>
                <w:sz w:val="20"/>
                <w:szCs w:val="20"/>
              </w:rPr>
              <w:t>G</w:t>
            </w:r>
            <w:r w:rsidR="00AC242D" w:rsidRPr="00DB40DE">
              <w:rPr>
                <w:rFonts w:cstheme="minorHAnsi"/>
                <w:bCs/>
                <w:sz w:val="20"/>
                <w:szCs w:val="20"/>
              </w:rPr>
              <w:t>M, t</w:t>
            </w:r>
            <w:r w:rsidR="002311E0" w:rsidRPr="00DB40DE">
              <w:rPr>
                <w:rFonts w:cstheme="minorHAnsi"/>
                <w:bCs/>
                <w:sz w:val="20"/>
                <w:szCs w:val="20"/>
              </w:rPr>
              <w:t>o collect feedback on the implementation</w:t>
            </w:r>
            <w:r w:rsidR="00AC242D" w:rsidRPr="00DB40DE">
              <w:rPr>
                <w:rFonts w:cstheme="minorHAnsi"/>
                <w:bCs/>
                <w:sz w:val="20"/>
                <w:szCs w:val="20"/>
              </w:rPr>
              <w:t>, t</w:t>
            </w:r>
            <w:r w:rsidR="00E844A1" w:rsidRPr="00DB40DE">
              <w:rPr>
                <w:rFonts w:cstheme="minorHAnsi"/>
                <w:bCs/>
                <w:sz w:val="20"/>
                <w:szCs w:val="20"/>
              </w:rPr>
              <w:t>o identify challenges and seek solutions</w:t>
            </w:r>
            <w:r w:rsidR="00AC242D" w:rsidRPr="00DB40DE">
              <w:rPr>
                <w:rFonts w:cstheme="minorHAnsi"/>
                <w:bCs/>
                <w:sz w:val="20"/>
                <w:szCs w:val="20"/>
              </w:rPr>
              <w:t>, t</w:t>
            </w:r>
            <w:r w:rsidR="00CD5978" w:rsidRPr="00DB40DE">
              <w:rPr>
                <w:rFonts w:cstheme="minorHAnsi"/>
                <w:bCs/>
                <w:sz w:val="20"/>
                <w:szCs w:val="20"/>
              </w:rPr>
              <w:t>o ensure inclusion of poor and vulnerable</w:t>
            </w:r>
          </w:p>
        </w:tc>
      </w:tr>
      <w:tr w:rsidR="007F0090" w:rsidRPr="00DB40DE" w14:paraId="34E1DE67" w14:textId="77777777" w:rsidTr="002311E0">
        <w:trPr>
          <w:trHeight w:val="3140"/>
          <w:jc w:val="center"/>
        </w:trPr>
        <w:tc>
          <w:tcPr>
            <w:tcW w:w="1659" w:type="dxa"/>
            <w:shd w:val="clear" w:color="auto" w:fill="EEECE1" w:themeFill="background2"/>
          </w:tcPr>
          <w:p w14:paraId="34E1DE5C" w14:textId="7754D443" w:rsidR="00B143D3" w:rsidRPr="00DB40DE" w:rsidRDefault="002311E0" w:rsidP="005059AB">
            <w:pPr>
              <w:spacing w:before="240" w:after="240"/>
              <w:rPr>
                <w:rFonts w:cstheme="minorHAnsi"/>
                <w:bCs/>
                <w:i/>
                <w:color w:val="FF0000"/>
                <w:sz w:val="20"/>
                <w:szCs w:val="20"/>
              </w:rPr>
            </w:pPr>
            <w:r w:rsidRPr="00DB40DE">
              <w:rPr>
                <w:rFonts w:cstheme="minorHAnsi"/>
                <w:bCs/>
                <w:sz w:val="20"/>
                <w:szCs w:val="20"/>
              </w:rPr>
              <w:t xml:space="preserve">Employment Agency of the Republic of Kosovo </w:t>
            </w:r>
          </w:p>
        </w:tc>
        <w:tc>
          <w:tcPr>
            <w:tcW w:w="1796" w:type="dxa"/>
            <w:shd w:val="clear" w:color="auto" w:fill="EEECE1" w:themeFill="background2"/>
          </w:tcPr>
          <w:p w14:paraId="05AA5B59" w14:textId="0552C6B1" w:rsidR="001F5C66" w:rsidRPr="00DB40DE" w:rsidRDefault="00AC70C5" w:rsidP="00B12A4B">
            <w:pPr>
              <w:spacing w:before="240" w:after="240"/>
              <w:rPr>
                <w:rFonts w:cstheme="minorHAnsi"/>
                <w:bCs/>
                <w:sz w:val="20"/>
                <w:szCs w:val="20"/>
              </w:rPr>
            </w:pPr>
            <w:r w:rsidRPr="00DB40DE">
              <w:rPr>
                <w:rFonts w:cstheme="minorHAnsi"/>
                <w:bCs/>
                <w:sz w:val="20"/>
                <w:szCs w:val="20"/>
              </w:rPr>
              <w:t>DSPF</w:t>
            </w:r>
            <w:r w:rsidR="00A531A9" w:rsidRPr="00DB40DE">
              <w:rPr>
                <w:rFonts w:cstheme="minorHAnsi"/>
                <w:bCs/>
                <w:sz w:val="20"/>
                <w:szCs w:val="20"/>
              </w:rPr>
              <w:t xml:space="preserve">, SAS Division, CSWs, </w:t>
            </w:r>
            <w:r w:rsidR="00B12A4B" w:rsidRPr="00DB40DE">
              <w:rPr>
                <w:rFonts w:cstheme="minorHAnsi"/>
                <w:bCs/>
                <w:sz w:val="20"/>
                <w:szCs w:val="20"/>
              </w:rPr>
              <w:t>Munici</w:t>
            </w:r>
            <w:r w:rsidR="00B84685" w:rsidRPr="00DB40DE">
              <w:rPr>
                <w:rFonts w:cstheme="minorHAnsi"/>
                <w:bCs/>
                <w:sz w:val="20"/>
                <w:szCs w:val="20"/>
              </w:rPr>
              <w:t>pal Employment Offices,</w:t>
            </w:r>
            <w:r w:rsidR="007F7FCA" w:rsidRPr="00DB40DE">
              <w:rPr>
                <w:rFonts w:cstheme="minorHAnsi"/>
                <w:bCs/>
                <w:sz w:val="20"/>
                <w:szCs w:val="20"/>
              </w:rPr>
              <w:t xml:space="preserve"> </w:t>
            </w:r>
            <w:r w:rsidR="00B12A4B" w:rsidRPr="00DB40DE">
              <w:rPr>
                <w:rFonts w:cstheme="minorHAnsi"/>
                <w:bCs/>
                <w:sz w:val="20"/>
                <w:szCs w:val="20"/>
              </w:rPr>
              <w:t xml:space="preserve">the unemployed, </w:t>
            </w:r>
            <w:r w:rsidR="002311E0" w:rsidRPr="00DB40DE">
              <w:rPr>
                <w:rFonts w:cstheme="minorHAnsi"/>
                <w:bCs/>
                <w:sz w:val="20"/>
                <w:szCs w:val="20"/>
              </w:rPr>
              <w:t>SAS beneficiaries</w:t>
            </w:r>
          </w:p>
          <w:p w14:paraId="34E1DE5D" w14:textId="359A909B" w:rsidR="001F5C66" w:rsidRPr="00DB40DE" w:rsidRDefault="001F5C66" w:rsidP="00B12A4B">
            <w:pPr>
              <w:spacing w:before="240" w:after="240"/>
              <w:rPr>
                <w:rFonts w:cstheme="minorHAnsi"/>
                <w:bCs/>
                <w:sz w:val="20"/>
                <w:szCs w:val="20"/>
              </w:rPr>
            </w:pPr>
          </w:p>
        </w:tc>
        <w:tc>
          <w:tcPr>
            <w:tcW w:w="2155" w:type="dxa"/>
            <w:shd w:val="clear" w:color="auto" w:fill="EEECE1" w:themeFill="background2"/>
          </w:tcPr>
          <w:p w14:paraId="34E1DE5E" w14:textId="0404AC71" w:rsidR="00B143D3" w:rsidRPr="00DB40DE" w:rsidRDefault="00B143D3" w:rsidP="00AE431B">
            <w:pPr>
              <w:spacing w:before="240" w:after="240"/>
              <w:rPr>
                <w:rFonts w:cstheme="minorHAnsi"/>
                <w:bCs/>
                <w:sz w:val="20"/>
                <w:szCs w:val="20"/>
              </w:rPr>
            </w:pPr>
            <w:r w:rsidRPr="00DB40DE">
              <w:rPr>
                <w:rFonts w:cstheme="minorHAnsi"/>
                <w:bCs/>
                <w:sz w:val="20"/>
                <w:szCs w:val="20"/>
              </w:rPr>
              <w:t>Operational meetings</w:t>
            </w:r>
            <w:r w:rsidR="00B12A4B" w:rsidRPr="00DB40DE">
              <w:rPr>
                <w:rFonts w:cstheme="minorHAnsi"/>
                <w:bCs/>
                <w:sz w:val="20"/>
                <w:szCs w:val="20"/>
              </w:rPr>
              <w:t>, b</w:t>
            </w:r>
            <w:r w:rsidR="002311E0" w:rsidRPr="00DB40DE">
              <w:rPr>
                <w:rFonts w:cstheme="minorHAnsi"/>
                <w:bCs/>
                <w:sz w:val="20"/>
                <w:szCs w:val="20"/>
              </w:rPr>
              <w:t>eneficiary consultat</w:t>
            </w:r>
            <w:r w:rsidR="00714AB0" w:rsidRPr="00DB40DE">
              <w:rPr>
                <w:rFonts w:cstheme="minorHAnsi"/>
                <w:bCs/>
                <w:sz w:val="20"/>
                <w:szCs w:val="20"/>
              </w:rPr>
              <w:t>ions and outreach campaigns GM</w:t>
            </w:r>
          </w:p>
        </w:tc>
        <w:tc>
          <w:tcPr>
            <w:tcW w:w="1883" w:type="dxa"/>
            <w:shd w:val="clear" w:color="auto" w:fill="EEECE1" w:themeFill="background2"/>
          </w:tcPr>
          <w:p w14:paraId="34E1DE60" w14:textId="24C3A8D8" w:rsidR="00B143D3" w:rsidRPr="00DB40DE" w:rsidRDefault="00B12A4B" w:rsidP="00B12A4B">
            <w:pPr>
              <w:spacing w:before="240" w:after="240"/>
              <w:rPr>
                <w:rFonts w:cstheme="minorHAnsi"/>
                <w:bCs/>
                <w:sz w:val="20"/>
                <w:szCs w:val="20"/>
              </w:rPr>
            </w:pPr>
            <w:r w:rsidRPr="00DB40DE">
              <w:rPr>
                <w:rFonts w:cstheme="minorHAnsi"/>
                <w:bCs/>
                <w:sz w:val="20"/>
                <w:szCs w:val="20"/>
              </w:rPr>
              <w:t xml:space="preserve">MFLT and EARK Offices, </w:t>
            </w:r>
            <w:r w:rsidR="002311E0" w:rsidRPr="00DB40DE">
              <w:rPr>
                <w:rFonts w:cstheme="minorHAnsi"/>
                <w:bCs/>
                <w:sz w:val="20"/>
                <w:szCs w:val="20"/>
              </w:rPr>
              <w:t>Municipal Employment Offices</w:t>
            </w:r>
            <w:r w:rsidRPr="00DB40DE">
              <w:rPr>
                <w:rFonts w:cstheme="minorHAnsi"/>
                <w:bCs/>
                <w:sz w:val="20"/>
                <w:szCs w:val="20"/>
              </w:rPr>
              <w:t>, training v</w:t>
            </w:r>
            <w:r w:rsidR="002311E0" w:rsidRPr="00DB40DE">
              <w:rPr>
                <w:rFonts w:cstheme="minorHAnsi"/>
                <w:bCs/>
                <w:sz w:val="20"/>
                <w:szCs w:val="20"/>
              </w:rPr>
              <w:t>enues</w:t>
            </w:r>
          </w:p>
        </w:tc>
        <w:tc>
          <w:tcPr>
            <w:tcW w:w="1972" w:type="dxa"/>
            <w:shd w:val="clear" w:color="auto" w:fill="EEECE1" w:themeFill="background2"/>
          </w:tcPr>
          <w:p w14:paraId="34E1DE61" w14:textId="77288A8D" w:rsidR="00B143D3" w:rsidRPr="00DB40DE" w:rsidRDefault="002311E0" w:rsidP="00B12A4B">
            <w:pPr>
              <w:spacing w:before="240" w:after="240"/>
              <w:rPr>
                <w:rFonts w:cstheme="minorHAnsi"/>
                <w:bCs/>
                <w:sz w:val="20"/>
                <w:szCs w:val="20"/>
              </w:rPr>
            </w:pPr>
            <w:r w:rsidRPr="00DB40DE">
              <w:rPr>
                <w:rFonts w:cstheme="minorHAnsi"/>
                <w:bCs/>
                <w:sz w:val="20"/>
                <w:szCs w:val="20"/>
              </w:rPr>
              <w:t>Regular</w:t>
            </w:r>
            <w:r w:rsidR="00B12A4B" w:rsidRPr="00DB40DE">
              <w:rPr>
                <w:rFonts w:cstheme="minorHAnsi"/>
                <w:bCs/>
                <w:sz w:val="20"/>
                <w:szCs w:val="20"/>
              </w:rPr>
              <w:t>, q</w:t>
            </w:r>
            <w:r w:rsidR="00B143D3" w:rsidRPr="00DB40DE">
              <w:rPr>
                <w:rFonts w:cstheme="minorHAnsi"/>
                <w:bCs/>
                <w:sz w:val="20"/>
                <w:szCs w:val="20"/>
              </w:rPr>
              <w:t>uarterly</w:t>
            </w:r>
          </w:p>
        </w:tc>
        <w:tc>
          <w:tcPr>
            <w:tcW w:w="2246" w:type="dxa"/>
            <w:shd w:val="clear" w:color="auto" w:fill="EEECE1" w:themeFill="background2"/>
          </w:tcPr>
          <w:p w14:paraId="00EA0DD0" w14:textId="77777777" w:rsidR="00E3053E" w:rsidRPr="00DB40DE" w:rsidRDefault="002311E0" w:rsidP="001F5C66">
            <w:pPr>
              <w:autoSpaceDE w:val="0"/>
              <w:autoSpaceDN w:val="0"/>
              <w:adjustRightInd w:val="0"/>
              <w:spacing w:before="240" w:after="240"/>
              <w:rPr>
                <w:rFonts w:cstheme="minorHAnsi"/>
                <w:bCs/>
                <w:sz w:val="20"/>
                <w:szCs w:val="20"/>
              </w:rPr>
            </w:pPr>
            <w:r w:rsidRPr="00DB40DE">
              <w:rPr>
                <w:rFonts w:cstheme="minorHAnsi"/>
                <w:bCs/>
                <w:sz w:val="20"/>
                <w:szCs w:val="20"/>
              </w:rPr>
              <w:t>Progress and m</w:t>
            </w:r>
            <w:r w:rsidR="00B143D3" w:rsidRPr="00DB40DE">
              <w:rPr>
                <w:rFonts w:cstheme="minorHAnsi"/>
                <w:bCs/>
                <w:sz w:val="20"/>
                <w:szCs w:val="20"/>
              </w:rPr>
              <w:t>onitoring repo</w:t>
            </w:r>
            <w:r w:rsidR="00B12A4B" w:rsidRPr="00DB40DE">
              <w:rPr>
                <w:rFonts w:cstheme="minorHAnsi"/>
                <w:bCs/>
                <w:sz w:val="20"/>
                <w:szCs w:val="20"/>
              </w:rPr>
              <w:t>rts, f</w:t>
            </w:r>
            <w:r w:rsidR="00AC242D" w:rsidRPr="00DB40DE">
              <w:rPr>
                <w:rFonts w:cstheme="minorHAnsi"/>
                <w:bCs/>
                <w:sz w:val="20"/>
                <w:szCs w:val="20"/>
              </w:rPr>
              <w:t xml:space="preserve">ace-to-face meetings, trainings, </w:t>
            </w:r>
            <w:r w:rsidR="00B12A4B" w:rsidRPr="00DB40DE">
              <w:rPr>
                <w:rFonts w:cstheme="minorHAnsi"/>
                <w:bCs/>
                <w:sz w:val="20"/>
                <w:szCs w:val="20"/>
              </w:rPr>
              <w:t>e</w:t>
            </w:r>
            <w:r w:rsidRPr="00DB40DE">
              <w:rPr>
                <w:rFonts w:cstheme="minorHAnsi"/>
                <w:bCs/>
                <w:sz w:val="20"/>
                <w:szCs w:val="20"/>
              </w:rPr>
              <w:t xml:space="preserve">mails telephone, </w:t>
            </w:r>
            <w:r w:rsidR="00B12A4B" w:rsidRPr="00DB40DE">
              <w:rPr>
                <w:rFonts w:cstheme="minorHAnsi"/>
                <w:bCs/>
                <w:sz w:val="20"/>
                <w:szCs w:val="20"/>
              </w:rPr>
              <w:t xml:space="preserve">official webpage, </w:t>
            </w:r>
            <w:r w:rsidRPr="00DB40DE">
              <w:rPr>
                <w:rFonts w:cstheme="minorHAnsi"/>
                <w:bCs/>
                <w:sz w:val="20"/>
                <w:szCs w:val="20"/>
              </w:rPr>
              <w:t>social med</w:t>
            </w:r>
            <w:r w:rsidR="001F5C66" w:rsidRPr="00DB40DE">
              <w:rPr>
                <w:rFonts w:cstheme="minorHAnsi"/>
                <w:bCs/>
                <w:sz w:val="20"/>
                <w:szCs w:val="20"/>
              </w:rPr>
              <w:t>ia, leaflets, posters, brochures</w:t>
            </w:r>
          </w:p>
          <w:p w14:paraId="34E1DE63" w14:textId="3CAE2C66" w:rsidR="001F5C66" w:rsidRPr="00DB40DE" w:rsidRDefault="001F5C66" w:rsidP="001F5C66">
            <w:pPr>
              <w:autoSpaceDE w:val="0"/>
              <w:autoSpaceDN w:val="0"/>
              <w:adjustRightInd w:val="0"/>
              <w:spacing w:before="240" w:after="240"/>
              <w:rPr>
                <w:rFonts w:cstheme="minorHAnsi"/>
                <w:bCs/>
                <w:sz w:val="20"/>
                <w:szCs w:val="20"/>
              </w:rPr>
            </w:pPr>
          </w:p>
        </w:tc>
        <w:tc>
          <w:tcPr>
            <w:tcW w:w="2689" w:type="dxa"/>
            <w:shd w:val="clear" w:color="auto" w:fill="EEECE1" w:themeFill="background2"/>
          </w:tcPr>
          <w:p w14:paraId="34E1DE66" w14:textId="7DC725E6" w:rsidR="00B143D3" w:rsidRPr="00DB40DE" w:rsidRDefault="00817CFF" w:rsidP="00817CFF">
            <w:pPr>
              <w:autoSpaceDE w:val="0"/>
              <w:autoSpaceDN w:val="0"/>
              <w:adjustRightInd w:val="0"/>
              <w:spacing w:before="240" w:after="240"/>
              <w:rPr>
                <w:rFonts w:cstheme="minorHAnsi"/>
                <w:bCs/>
                <w:sz w:val="20"/>
                <w:szCs w:val="20"/>
              </w:rPr>
            </w:pPr>
            <w:r w:rsidRPr="00DB40DE">
              <w:rPr>
                <w:sz w:val="20"/>
                <w:szCs w:val="20"/>
              </w:rPr>
              <w:t>To complement the information provided by CSW to ensure it has wider reach</w:t>
            </w:r>
          </w:p>
        </w:tc>
      </w:tr>
      <w:tr w:rsidR="007F0090" w:rsidRPr="00DB40DE" w14:paraId="391F5145" w14:textId="77777777" w:rsidTr="007E3749">
        <w:trPr>
          <w:jc w:val="center"/>
        </w:trPr>
        <w:tc>
          <w:tcPr>
            <w:tcW w:w="1659" w:type="dxa"/>
          </w:tcPr>
          <w:p w14:paraId="5DC156C3" w14:textId="0EC70083" w:rsidR="00B143D3" w:rsidRPr="00DB40DE" w:rsidRDefault="00B12A4B" w:rsidP="00B610FF">
            <w:pPr>
              <w:autoSpaceDE w:val="0"/>
              <w:autoSpaceDN w:val="0"/>
              <w:adjustRightInd w:val="0"/>
              <w:spacing w:before="240" w:after="240"/>
              <w:rPr>
                <w:rFonts w:cstheme="minorHAnsi"/>
                <w:bCs/>
                <w:sz w:val="20"/>
                <w:szCs w:val="20"/>
              </w:rPr>
            </w:pPr>
            <w:r w:rsidRPr="00DB40DE">
              <w:rPr>
                <w:rFonts w:cstheme="minorHAnsi"/>
                <w:bCs/>
                <w:sz w:val="20"/>
                <w:szCs w:val="20"/>
              </w:rPr>
              <w:lastRenderedPageBreak/>
              <w:t xml:space="preserve">Project </w:t>
            </w:r>
            <w:r w:rsidR="008225ED">
              <w:rPr>
                <w:rFonts w:cstheme="minorHAnsi"/>
                <w:bCs/>
                <w:sz w:val="20"/>
                <w:szCs w:val="20"/>
              </w:rPr>
              <w:t xml:space="preserve">Final </w:t>
            </w:r>
            <w:r w:rsidRPr="00DB40DE">
              <w:rPr>
                <w:rFonts w:cstheme="minorHAnsi"/>
                <w:bCs/>
                <w:sz w:val="20"/>
                <w:szCs w:val="20"/>
              </w:rPr>
              <w:t>B</w:t>
            </w:r>
            <w:r w:rsidR="00B610FF" w:rsidRPr="00DB40DE">
              <w:rPr>
                <w:rFonts w:cstheme="minorHAnsi"/>
                <w:bCs/>
                <w:sz w:val="20"/>
                <w:szCs w:val="20"/>
              </w:rPr>
              <w:t xml:space="preserve">eneficiaries </w:t>
            </w:r>
          </w:p>
        </w:tc>
        <w:tc>
          <w:tcPr>
            <w:tcW w:w="1796" w:type="dxa"/>
          </w:tcPr>
          <w:p w14:paraId="5D2A5493" w14:textId="0C6489AC" w:rsidR="00B143D3" w:rsidRPr="00DB40DE" w:rsidRDefault="007F7FCA" w:rsidP="00A531A9">
            <w:pPr>
              <w:autoSpaceDE w:val="0"/>
              <w:autoSpaceDN w:val="0"/>
              <w:adjustRightInd w:val="0"/>
              <w:spacing w:before="240" w:after="240"/>
              <w:rPr>
                <w:rFonts w:cstheme="minorHAnsi"/>
                <w:bCs/>
                <w:sz w:val="20"/>
                <w:szCs w:val="20"/>
              </w:rPr>
            </w:pPr>
            <w:r w:rsidRPr="00DB40DE">
              <w:rPr>
                <w:rFonts w:cstheme="minorHAnsi"/>
                <w:bCs/>
                <w:sz w:val="20"/>
                <w:szCs w:val="20"/>
              </w:rPr>
              <w:t xml:space="preserve">CSW, </w:t>
            </w:r>
            <w:r w:rsidR="00A531A9" w:rsidRPr="00DB40DE">
              <w:rPr>
                <w:rFonts w:cstheme="minorHAnsi"/>
                <w:bCs/>
                <w:sz w:val="20"/>
                <w:szCs w:val="20"/>
              </w:rPr>
              <w:t>Employment Offices, SAS Division, PCU</w:t>
            </w:r>
          </w:p>
        </w:tc>
        <w:tc>
          <w:tcPr>
            <w:tcW w:w="2155" w:type="dxa"/>
          </w:tcPr>
          <w:p w14:paraId="00B19DE1" w14:textId="7695AAC9" w:rsidR="00B143D3" w:rsidRPr="00DB40DE" w:rsidRDefault="00B610FF" w:rsidP="00B610FF">
            <w:pPr>
              <w:autoSpaceDE w:val="0"/>
              <w:autoSpaceDN w:val="0"/>
              <w:adjustRightInd w:val="0"/>
              <w:spacing w:before="240" w:after="240"/>
              <w:rPr>
                <w:rFonts w:cstheme="minorHAnsi"/>
                <w:bCs/>
                <w:sz w:val="20"/>
                <w:szCs w:val="20"/>
              </w:rPr>
            </w:pPr>
            <w:r w:rsidRPr="00DB40DE">
              <w:rPr>
                <w:rFonts w:cstheme="minorHAnsi"/>
                <w:bCs/>
                <w:sz w:val="20"/>
                <w:szCs w:val="20"/>
              </w:rPr>
              <w:t>C</w:t>
            </w:r>
            <w:r w:rsidR="00B143D3" w:rsidRPr="00DB40DE">
              <w:rPr>
                <w:rFonts w:cstheme="minorHAnsi"/>
                <w:bCs/>
                <w:sz w:val="20"/>
                <w:szCs w:val="20"/>
              </w:rPr>
              <w:t>onsultations</w:t>
            </w:r>
            <w:r w:rsidRPr="00DB40DE">
              <w:rPr>
                <w:rFonts w:cstheme="minorHAnsi"/>
                <w:bCs/>
                <w:sz w:val="20"/>
                <w:szCs w:val="20"/>
              </w:rPr>
              <w:t>, surveys and feedback</w:t>
            </w:r>
          </w:p>
          <w:p w14:paraId="3BFB6E29" w14:textId="5400744B" w:rsidR="00B143D3" w:rsidRPr="00DB40DE" w:rsidRDefault="00B143D3" w:rsidP="00B610FF">
            <w:pPr>
              <w:autoSpaceDE w:val="0"/>
              <w:autoSpaceDN w:val="0"/>
              <w:adjustRightInd w:val="0"/>
              <w:spacing w:before="240" w:after="240"/>
              <w:rPr>
                <w:rFonts w:cstheme="minorHAnsi"/>
                <w:bCs/>
                <w:sz w:val="20"/>
                <w:szCs w:val="20"/>
              </w:rPr>
            </w:pPr>
          </w:p>
        </w:tc>
        <w:tc>
          <w:tcPr>
            <w:tcW w:w="1883" w:type="dxa"/>
          </w:tcPr>
          <w:p w14:paraId="4861DDFA" w14:textId="77777777" w:rsidR="00B143D3" w:rsidRPr="00DB40DE" w:rsidRDefault="00B143D3" w:rsidP="00B610FF">
            <w:pPr>
              <w:autoSpaceDE w:val="0"/>
              <w:autoSpaceDN w:val="0"/>
              <w:adjustRightInd w:val="0"/>
              <w:spacing w:before="240" w:after="240"/>
              <w:rPr>
                <w:rFonts w:cstheme="minorHAnsi"/>
                <w:bCs/>
                <w:sz w:val="20"/>
                <w:szCs w:val="20"/>
              </w:rPr>
            </w:pPr>
            <w:r w:rsidRPr="00DB40DE">
              <w:rPr>
                <w:rFonts w:cstheme="minorHAnsi"/>
                <w:bCs/>
                <w:sz w:val="20"/>
                <w:szCs w:val="20"/>
              </w:rPr>
              <w:t>Community premises</w:t>
            </w:r>
          </w:p>
          <w:p w14:paraId="37BDDDCE" w14:textId="77777777" w:rsidR="00B143D3" w:rsidRPr="00DB40DE" w:rsidRDefault="00B143D3" w:rsidP="00B610FF">
            <w:pPr>
              <w:autoSpaceDE w:val="0"/>
              <w:autoSpaceDN w:val="0"/>
              <w:adjustRightInd w:val="0"/>
              <w:spacing w:before="240" w:after="240"/>
              <w:rPr>
                <w:rFonts w:cstheme="minorHAnsi"/>
                <w:bCs/>
                <w:sz w:val="20"/>
                <w:szCs w:val="20"/>
              </w:rPr>
            </w:pPr>
          </w:p>
        </w:tc>
        <w:tc>
          <w:tcPr>
            <w:tcW w:w="1972" w:type="dxa"/>
          </w:tcPr>
          <w:p w14:paraId="09F3098C" w14:textId="34460302" w:rsidR="00B143D3" w:rsidRPr="00DB40DE" w:rsidRDefault="00B610FF" w:rsidP="00B610FF">
            <w:pPr>
              <w:autoSpaceDE w:val="0"/>
              <w:autoSpaceDN w:val="0"/>
              <w:adjustRightInd w:val="0"/>
              <w:spacing w:before="240" w:after="240"/>
              <w:rPr>
                <w:rFonts w:cstheme="minorHAnsi"/>
                <w:bCs/>
                <w:sz w:val="20"/>
                <w:szCs w:val="20"/>
              </w:rPr>
            </w:pPr>
            <w:r w:rsidRPr="00DB40DE">
              <w:rPr>
                <w:rFonts w:cstheme="minorHAnsi"/>
                <w:bCs/>
                <w:sz w:val="20"/>
                <w:szCs w:val="20"/>
              </w:rPr>
              <w:t>As needed</w:t>
            </w:r>
          </w:p>
        </w:tc>
        <w:tc>
          <w:tcPr>
            <w:tcW w:w="2246" w:type="dxa"/>
          </w:tcPr>
          <w:p w14:paraId="4BC1EDF1" w14:textId="13A0DCD1" w:rsidR="00B143D3" w:rsidRPr="00DB40DE" w:rsidRDefault="00B143D3" w:rsidP="00B12A4B">
            <w:pPr>
              <w:autoSpaceDE w:val="0"/>
              <w:autoSpaceDN w:val="0"/>
              <w:adjustRightInd w:val="0"/>
              <w:spacing w:before="240" w:after="240"/>
              <w:rPr>
                <w:rFonts w:cstheme="minorHAnsi"/>
                <w:bCs/>
                <w:sz w:val="20"/>
                <w:szCs w:val="20"/>
              </w:rPr>
            </w:pPr>
            <w:r w:rsidRPr="00DB40DE">
              <w:rPr>
                <w:rFonts w:cstheme="minorHAnsi"/>
                <w:bCs/>
                <w:sz w:val="20"/>
                <w:szCs w:val="20"/>
              </w:rPr>
              <w:t>Public/community meetings,</w:t>
            </w:r>
            <w:r w:rsidR="00B12A4B" w:rsidRPr="00DB40DE">
              <w:rPr>
                <w:rFonts w:cstheme="minorHAnsi"/>
                <w:bCs/>
                <w:sz w:val="20"/>
                <w:szCs w:val="20"/>
              </w:rPr>
              <w:t xml:space="preserve"> p</w:t>
            </w:r>
            <w:r w:rsidRPr="00DB40DE">
              <w:rPr>
                <w:rFonts w:cstheme="minorHAnsi"/>
                <w:bCs/>
                <w:sz w:val="20"/>
                <w:szCs w:val="20"/>
              </w:rPr>
              <w:t>articipatory beneficiary assessment surveys</w:t>
            </w:r>
          </w:p>
        </w:tc>
        <w:tc>
          <w:tcPr>
            <w:tcW w:w="2689" w:type="dxa"/>
          </w:tcPr>
          <w:p w14:paraId="69D20539" w14:textId="46FD10B8" w:rsidR="00B143D3" w:rsidRPr="00DB40DE" w:rsidRDefault="00B143D3" w:rsidP="00B12A4B">
            <w:pPr>
              <w:autoSpaceDE w:val="0"/>
              <w:autoSpaceDN w:val="0"/>
              <w:adjustRightInd w:val="0"/>
              <w:spacing w:before="240" w:after="240"/>
              <w:rPr>
                <w:rFonts w:cstheme="minorHAnsi"/>
                <w:bCs/>
                <w:sz w:val="20"/>
                <w:szCs w:val="20"/>
              </w:rPr>
            </w:pPr>
            <w:r w:rsidRPr="00DB40DE">
              <w:rPr>
                <w:rFonts w:cstheme="minorHAnsi"/>
                <w:bCs/>
                <w:sz w:val="20"/>
                <w:szCs w:val="20"/>
              </w:rPr>
              <w:t>To increase awareness, provide consultations and collect feedbacks,</w:t>
            </w:r>
            <w:r w:rsidR="00B12A4B" w:rsidRPr="00DB40DE">
              <w:rPr>
                <w:rFonts w:cstheme="minorHAnsi"/>
                <w:bCs/>
                <w:sz w:val="20"/>
                <w:szCs w:val="20"/>
              </w:rPr>
              <w:t xml:space="preserve"> t</w:t>
            </w:r>
            <w:r w:rsidRPr="00DB40DE">
              <w:rPr>
                <w:rFonts w:cstheme="minorHAnsi"/>
                <w:bCs/>
                <w:sz w:val="20"/>
                <w:szCs w:val="20"/>
              </w:rPr>
              <w:t>o ensure beneficiaries are</w:t>
            </w:r>
            <w:r w:rsidR="00B610FF" w:rsidRPr="00DB40DE">
              <w:rPr>
                <w:rFonts w:cstheme="minorHAnsi"/>
                <w:bCs/>
                <w:sz w:val="20"/>
                <w:szCs w:val="20"/>
              </w:rPr>
              <w:t xml:space="preserve"> </w:t>
            </w:r>
            <w:r w:rsidRPr="00DB40DE">
              <w:rPr>
                <w:rFonts w:cstheme="minorHAnsi"/>
                <w:bCs/>
                <w:sz w:val="20"/>
                <w:szCs w:val="20"/>
              </w:rPr>
              <w:t>informed about the</w:t>
            </w:r>
            <w:r w:rsidR="00B610FF" w:rsidRPr="00DB40DE">
              <w:rPr>
                <w:rFonts w:cstheme="minorHAnsi"/>
                <w:bCs/>
                <w:sz w:val="20"/>
                <w:szCs w:val="20"/>
              </w:rPr>
              <w:t xml:space="preserve"> </w:t>
            </w:r>
            <w:r w:rsidR="00251D2C" w:rsidRPr="00DB40DE">
              <w:rPr>
                <w:rFonts w:cstheme="minorHAnsi"/>
                <w:bCs/>
                <w:sz w:val="20"/>
                <w:szCs w:val="20"/>
              </w:rPr>
              <w:t>P</w:t>
            </w:r>
            <w:r w:rsidRPr="00DB40DE">
              <w:rPr>
                <w:rFonts w:cstheme="minorHAnsi"/>
                <w:bCs/>
                <w:sz w:val="20"/>
                <w:szCs w:val="20"/>
              </w:rPr>
              <w:t>roject interventions and expected outcomes, as well a</w:t>
            </w:r>
            <w:r w:rsidR="00B610FF" w:rsidRPr="00DB40DE">
              <w:rPr>
                <w:rFonts w:cstheme="minorHAnsi"/>
                <w:bCs/>
                <w:sz w:val="20"/>
                <w:szCs w:val="20"/>
              </w:rPr>
              <w:t xml:space="preserve">s the Project specific </w:t>
            </w:r>
            <w:r w:rsidR="00AE431B" w:rsidRPr="00DB40DE">
              <w:rPr>
                <w:rFonts w:cstheme="minorHAnsi"/>
                <w:bCs/>
                <w:sz w:val="20"/>
                <w:szCs w:val="20"/>
              </w:rPr>
              <w:t>G</w:t>
            </w:r>
            <w:r w:rsidR="00B610FF" w:rsidRPr="00DB40DE">
              <w:rPr>
                <w:rFonts w:cstheme="minorHAnsi"/>
                <w:bCs/>
                <w:sz w:val="20"/>
                <w:szCs w:val="20"/>
              </w:rPr>
              <w:t>M</w:t>
            </w:r>
          </w:p>
        </w:tc>
      </w:tr>
      <w:tr w:rsidR="007F0090" w:rsidRPr="00DB40DE" w14:paraId="34E1DE7B" w14:textId="77777777" w:rsidTr="00662866">
        <w:trPr>
          <w:jc w:val="center"/>
        </w:trPr>
        <w:tc>
          <w:tcPr>
            <w:tcW w:w="1659" w:type="dxa"/>
            <w:shd w:val="clear" w:color="auto" w:fill="EEECE1" w:themeFill="background2"/>
          </w:tcPr>
          <w:p w14:paraId="34E1DE68" w14:textId="49184E6C" w:rsidR="00CD5978" w:rsidRPr="00DB40DE" w:rsidRDefault="00CD5978" w:rsidP="00A531A9">
            <w:pPr>
              <w:spacing w:before="240" w:after="240"/>
              <w:rPr>
                <w:rFonts w:cstheme="minorHAnsi"/>
                <w:bCs/>
                <w:i/>
                <w:color w:val="FF0000"/>
                <w:sz w:val="20"/>
                <w:szCs w:val="20"/>
              </w:rPr>
            </w:pPr>
            <w:r w:rsidRPr="00DB40DE">
              <w:rPr>
                <w:rFonts w:cstheme="minorHAnsi"/>
                <w:sz w:val="20"/>
                <w:szCs w:val="20"/>
              </w:rPr>
              <w:t>Partners</w:t>
            </w:r>
            <w:r w:rsidR="00B610FF" w:rsidRPr="00DB40DE">
              <w:rPr>
                <w:rFonts w:cstheme="minorHAnsi"/>
                <w:sz w:val="20"/>
                <w:szCs w:val="20"/>
              </w:rPr>
              <w:t xml:space="preserve"> (</w:t>
            </w:r>
            <w:r w:rsidR="0002516D" w:rsidRPr="00DB40DE">
              <w:rPr>
                <w:sz w:val="20"/>
                <w:szCs w:val="20"/>
              </w:rPr>
              <w:t>Civil Registry Agency,</w:t>
            </w:r>
            <w:r w:rsidR="0002516D" w:rsidRPr="00DB40DE">
              <w:rPr>
                <w:rFonts w:cstheme="minorHAnsi"/>
                <w:sz w:val="20"/>
                <w:szCs w:val="20"/>
              </w:rPr>
              <w:t xml:space="preserve"> </w:t>
            </w:r>
            <w:r w:rsidR="00B610FF" w:rsidRPr="00DB40DE">
              <w:rPr>
                <w:rFonts w:cstheme="minorHAnsi"/>
                <w:sz w:val="20"/>
                <w:szCs w:val="20"/>
              </w:rPr>
              <w:t>MED</w:t>
            </w:r>
            <w:r w:rsidR="00662866" w:rsidRPr="00DB40DE">
              <w:rPr>
                <w:rFonts w:cstheme="minorHAnsi"/>
                <w:sz w:val="20"/>
                <w:szCs w:val="20"/>
              </w:rPr>
              <w:t>s</w:t>
            </w:r>
            <w:r w:rsidR="00B610FF" w:rsidRPr="00DB40DE">
              <w:rPr>
                <w:rFonts w:cstheme="minorHAnsi"/>
                <w:sz w:val="20"/>
                <w:szCs w:val="20"/>
              </w:rPr>
              <w:t xml:space="preserve">, Municipal Health </w:t>
            </w:r>
            <w:r w:rsidR="003768EA" w:rsidRPr="00DB40DE">
              <w:rPr>
                <w:rFonts w:cstheme="minorHAnsi"/>
                <w:sz w:val="20"/>
                <w:szCs w:val="20"/>
              </w:rPr>
              <w:t xml:space="preserve">and Social Welfare </w:t>
            </w:r>
            <w:r w:rsidR="00A531A9" w:rsidRPr="00DB40DE">
              <w:rPr>
                <w:rFonts w:cstheme="minorHAnsi"/>
                <w:sz w:val="20"/>
                <w:szCs w:val="20"/>
              </w:rPr>
              <w:t>Directorate</w:t>
            </w:r>
            <w:r w:rsidR="00B610FF" w:rsidRPr="00DB40DE">
              <w:rPr>
                <w:rFonts w:cstheme="minorHAnsi"/>
                <w:sz w:val="20"/>
                <w:szCs w:val="20"/>
              </w:rPr>
              <w:t xml:space="preserve">, </w:t>
            </w:r>
            <w:r w:rsidR="008225ED">
              <w:rPr>
                <w:rFonts w:cstheme="minorHAnsi"/>
                <w:sz w:val="20"/>
                <w:szCs w:val="20"/>
              </w:rPr>
              <w:t xml:space="preserve">NGOs </w:t>
            </w:r>
            <w:r w:rsidR="00B610FF" w:rsidRPr="00DB40DE">
              <w:rPr>
                <w:rFonts w:cstheme="minorHAnsi"/>
                <w:sz w:val="20"/>
                <w:szCs w:val="20"/>
              </w:rPr>
              <w:t xml:space="preserve">etc.) </w:t>
            </w:r>
            <w:r w:rsidRPr="00DB40DE">
              <w:rPr>
                <w:rFonts w:cstheme="minorHAnsi"/>
                <w:sz w:val="20"/>
                <w:szCs w:val="20"/>
              </w:rPr>
              <w:t xml:space="preserve">in the field in the scope of </w:t>
            </w:r>
            <w:r w:rsidR="00B4711D" w:rsidRPr="00DB40DE">
              <w:rPr>
                <w:rFonts w:cstheme="minorHAnsi"/>
                <w:sz w:val="20"/>
                <w:szCs w:val="20"/>
              </w:rPr>
              <w:t>the Project</w:t>
            </w:r>
          </w:p>
        </w:tc>
        <w:tc>
          <w:tcPr>
            <w:tcW w:w="1796" w:type="dxa"/>
            <w:shd w:val="clear" w:color="auto" w:fill="EEECE1" w:themeFill="background2"/>
          </w:tcPr>
          <w:p w14:paraId="34E1DE69" w14:textId="6D22C2C0" w:rsidR="00CD5978" w:rsidRPr="00DB40DE" w:rsidRDefault="00CD5978" w:rsidP="00CD5978">
            <w:pPr>
              <w:spacing w:before="240" w:after="240"/>
              <w:rPr>
                <w:rFonts w:cstheme="minorHAnsi"/>
                <w:sz w:val="20"/>
                <w:szCs w:val="20"/>
              </w:rPr>
            </w:pPr>
            <w:r w:rsidRPr="00DB40DE">
              <w:rPr>
                <w:rFonts w:cstheme="minorHAnsi"/>
                <w:sz w:val="20"/>
                <w:szCs w:val="20"/>
              </w:rPr>
              <w:t>CSWs, other stakeholders</w:t>
            </w:r>
          </w:p>
        </w:tc>
        <w:tc>
          <w:tcPr>
            <w:tcW w:w="2155" w:type="dxa"/>
            <w:shd w:val="clear" w:color="auto" w:fill="EEECE1" w:themeFill="background2"/>
            <w:vAlign w:val="center"/>
          </w:tcPr>
          <w:p w14:paraId="34E1DE6C" w14:textId="14B59AB8" w:rsidR="00CD5978" w:rsidRPr="00DB40DE" w:rsidRDefault="00CD5978" w:rsidP="00CD5978">
            <w:pPr>
              <w:spacing w:before="240" w:after="240"/>
              <w:rPr>
                <w:rFonts w:cstheme="minorHAnsi"/>
                <w:sz w:val="20"/>
                <w:szCs w:val="20"/>
              </w:rPr>
            </w:pPr>
            <w:r w:rsidRPr="00DB40DE">
              <w:rPr>
                <w:rFonts w:cstheme="minorHAnsi"/>
                <w:sz w:val="20"/>
                <w:szCs w:val="20"/>
              </w:rPr>
              <w:t>Coordination Meetings</w:t>
            </w:r>
            <w:r w:rsidR="00714AB0" w:rsidRPr="00DB40DE">
              <w:rPr>
                <w:rFonts w:cstheme="minorHAnsi"/>
                <w:sz w:val="20"/>
                <w:szCs w:val="20"/>
              </w:rPr>
              <w:t>, interinstitutional meetings</w:t>
            </w:r>
          </w:p>
        </w:tc>
        <w:tc>
          <w:tcPr>
            <w:tcW w:w="1883" w:type="dxa"/>
            <w:shd w:val="clear" w:color="auto" w:fill="EEECE1" w:themeFill="background2"/>
          </w:tcPr>
          <w:p w14:paraId="224ED2FE" w14:textId="22753819" w:rsidR="00CD5978" w:rsidRPr="00DB40DE" w:rsidRDefault="00CD5978" w:rsidP="00CD5978">
            <w:pPr>
              <w:autoSpaceDE w:val="0"/>
              <w:autoSpaceDN w:val="0"/>
              <w:adjustRightInd w:val="0"/>
              <w:spacing w:before="240" w:after="240"/>
              <w:rPr>
                <w:rFonts w:cstheme="minorHAnsi"/>
                <w:sz w:val="20"/>
                <w:szCs w:val="20"/>
              </w:rPr>
            </w:pPr>
            <w:r w:rsidRPr="00DB40DE">
              <w:rPr>
                <w:rFonts w:cstheme="minorHAnsi"/>
                <w:sz w:val="20"/>
                <w:szCs w:val="20"/>
              </w:rPr>
              <w:t>Official meeting spaces</w:t>
            </w:r>
          </w:p>
          <w:p w14:paraId="34E1DE6F" w14:textId="77777777" w:rsidR="00CD5978" w:rsidRPr="00DB40DE" w:rsidRDefault="00CD5978" w:rsidP="00CD5978">
            <w:pPr>
              <w:spacing w:before="240" w:after="240"/>
              <w:rPr>
                <w:rFonts w:cstheme="minorHAnsi"/>
                <w:sz w:val="20"/>
                <w:szCs w:val="20"/>
              </w:rPr>
            </w:pPr>
          </w:p>
        </w:tc>
        <w:tc>
          <w:tcPr>
            <w:tcW w:w="1972" w:type="dxa"/>
            <w:shd w:val="clear" w:color="auto" w:fill="EEECE1" w:themeFill="background2"/>
          </w:tcPr>
          <w:p w14:paraId="34E1DE70" w14:textId="65A1640D" w:rsidR="00CD5978" w:rsidRPr="00DB40DE" w:rsidRDefault="00CD5978" w:rsidP="00CD5978">
            <w:pPr>
              <w:spacing w:before="240" w:after="240"/>
              <w:rPr>
                <w:rFonts w:cstheme="minorHAnsi"/>
                <w:sz w:val="20"/>
                <w:szCs w:val="20"/>
              </w:rPr>
            </w:pPr>
            <w:r w:rsidRPr="00DB40DE">
              <w:rPr>
                <w:rFonts w:cstheme="minorHAnsi"/>
                <w:sz w:val="20"/>
                <w:szCs w:val="20"/>
              </w:rPr>
              <w:t>As needed</w:t>
            </w:r>
          </w:p>
        </w:tc>
        <w:tc>
          <w:tcPr>
            <w:tcW w:w="2246" w:type="dxa"/>
            <w:shd w:val="clear" w:color="auto" w:fill="EEECE1" w:themeFill="background2"/>
          </w:tcPr>
          <w:p w14:paraId="34E1DE75" w14:textId="6E248267" w:rsidR="00CD5978" w:rsidRPr="00DB40DE" w:rsidRDefault="00B610FF" w:rsidP="00B12A4B">
            <w:pPr>
              <w:autoSpaceDE w:val="0"/>
              <w:autoSpaceDN w:val="0"/>
              <w:adjustRightInd w:val="0"/>
              <w:spacing w:before="240" w:after="240"/>
              <w:rPr>
                <w:rFonts w:cstheme="minorHAnsi"/>
                <w:sz w:val="20"/>
                <w:szCs w:val="20"/>
              </w:rPr>
            </w:pPr>
            <w:r w:rsidRPr="00DB40DE">
              <w:rPr>
                <w:rFonts w:cstheme="minorHAnsi"/>
                <w:sz w:val="20"/>
                <w:szCs w:val="20"/>
              </w:rPr>
              <w:t>Phone, email and face to face meetings</w:t>
            </w:r>
            <w:r w:rsidR="00B12A4B" w:rsidRPr="00DB40DE">
              <w:rPr>
                <w:rFonts w:cstheme="minorHAnsi"/>
                <w:sz w:val="20"/>
                <w:szCs w:val="20"/>
              </w:rPr>
              <w:t xml:space="preserve">,   </w:t>
            </w:r>
            <w:r w:rsidR="00CD5978" w:rsidRPr="00DB40DE">
              <w:rPr>
                <w:rFonts w:cstheme="minorHAnsi"/>
                <w:sz w:val="20"/>
                <w:szCs w:val="20"/>
              </w:rPr>
              <w:t xml:space="preserve"> face-to-face meetings, information desks, </w:t>
            </w:r>
            <w:r w:rsidR="00B12A4B" w:rsidRPr="00DB40DE">
              <w:rPr>
                <w:rFonts w:cstheme="minorHAnsi"/>
                <w:sz w:val="20"/>
                <w:szCs w:val="20"/>
              </w:rPr>
              <w:t>working groups</w:t>
            </w:r>
          </w:p>
        </w:tc>
        <w:tc>
          <w:tcPr>
            <w:tcW w:w="2689" w:type="dxa"/>
            <w:shd w:val="clear" w:color="auto" w:fill="EEECE1" w:themeFill="background2"/>
          </w:tcPr>
          <w:p w14:paraId="774111C1" w14:textId="0E5B6BED" w:rsidR="00B610FF" w:rsidRPr="00DB40DE" w:rsidRDefault="00CD5978" w:rsidP="00CD5978">
            <w:pPr>
              <w:autoSpaceDE w:val="0"/>
              <w:autoSpaceDN w:val="0"/>
              <w:adjustRightInd w:val="0"/>
              <w:spacing w:before="240" w:after="240"/>
              <w:rPr>
                <w:rFonts w:cstheme="minorHAnsi"/>
                <w:sz w:val="20"/>
                <w:szCs w:val="20"/>
              </w:rPr>
            </w:pPr>
            <w:r w:rsidRPr="00DB40DE">
              <w:rPr>
                <w:rFonts w:cstheme="minorHAnsi"/>
                <w:sz w:val="20"/>
                <w:szCs w:val="20"/>
              </w:rPr>
              <w:t xml:space="preserve">To </w:t>
            </w:r>
            <w:r w:rsidR="00B610FF" w:rsidRPr="00DB40DE">
              <w:rPr>
                <w:rFonts w:cstheme="minorHAnsi"/>
                <w:sz w:val="20"/>
                <w:szCs w:val="20"/>
              </w:rPr>
              <w:t xml:space="preserve">share </w:t>
            </w:r>
            <w:r w:rsidR="00B12A4B" w:rsidRPr="00DB40DE">
              <w:rPr>
                <w:rFonts w:cstheme="minorHAnsi"/>
                <w:sz w:val="20"/>
                <w:szCs w:val="20"/>
              </w:rPr>
              <w:t>information, coordinate,</w:t>
            </w:r>
            <w:r w:rsidR="00B610FF" w:rsidRPr="00DB40DE">
              <w:rPr>
                <w:rFonts w:cstheme="minorHAnsi"/>
                <w:sz w:val="20"/>
                <w:szCs w:val="20"/>
              </w:rPr>
              <w:t xml:space="preserve"> follow up on cases and provide support in case management</w:t>
            </w:r>
            <w:r w:rsidR="00B4711D" w:rsidRPr="00DB40DE">
              <w:rPr>
                <w:rFonts w:cstheme="minorHAnsi"/>
                <w:sz w:val="20"/>
                <w:szCs w:val="20"/>
              </w:rPr>
              <w:t xml:space="preserve">, to develop understanding of the new platform and coordinate work </w:t>
            </w:r>
          </w:p>
          <w:p w14:paraId="34E1DE7A" w14:textId="77777777" w:rsidR="00CD5978" w:rsidRPr="00DB40DE" w:rsidRDefault="00CD5978" w:rsidP="00CD5978">
            <w:pPr>
              <w:spacing w:before="240" w:after="240"/>
              <w:rPr>
                <w:rFonts w:cstheme="minorHAnsi"/>
                <w:sz w:val="20"/>
                <w:szCs w:val="20"/>
              </w:rPr>
            </w:pPr>
          </w:p>
        </w:tc>
      </w:tr>
    </w:tbl>
    <w:p w14:paraId="34E1DE81" w14:textId="77777777" w:rsidR="00A33011" w:rsidRPr="00DB40DE" w:rsidRDefault="00A33011" w:rsidP="001F10CF">
      <w:pPr>
        <w:autoSpaceDE w:val="0"/>
        <w:autoSpaceDN w:val="0"/>
        <w:adjustRightInd w:val="0"/>
        <w:spacing w:before="240" w:after="240" w:line="240" w:lineRule="auto"/>
        <w:rPr>
          <w:rFonts w:cstheme="minorHAnsi"/>
          <w:b/>
          <w:bCs/>
        </w:rPr>
        <w:sectPr w:rsidR="00A33011" w:rsidRPr="00DB40DE" w:rsidSect="00A33011">
          <w:pgSz w:w="15840" w:h="12240" w:orient="landscape"/>
          <w:pgMar w:top="1440" w:right="1440" w:bottom="1440" w:left="1440" w:header="720" w:footer="720" w:gutter="0"/>
          <w:cols w:space="720"/>
          <w:docGrid w:linePitch="360"/>
        </w:sectPr>
      </w:pPr>
    </w:p>
    <w:p w14:paraId="34E1DE83" w14:textId="0F6252DF" w:rsidR="00653E32" w:rsidRPr="00DB40DE" w:rsidRDefault="00536A56" w:rsidP="001F10CF">
      <w:pPr>
        <w:pStyle w:val="Heading1"/>
      </w:pPr>
      <w:bookmarkStart w:id="39" w:name="_Toc23421918"/>
      <w:bookmarkStart w:id="40" w:name="_Toc76739470"/>
      <w:r w:rsidRPr="00DB40DE">
        <w:lastRenderedPageBreak/>
        <w:t>V</w:t>
      </w:r>
      <w:r w:rsidR="00FD5684" w:rsidRPr="00DB40DE">
        <w:t>. IMPLEMENTATION ARRANGEMENTS FOR STAKEHOLDER ENGAGEMENT</w:t>
      </w:r>
      <w:bookmarkEnd w:id="39"/>
      <w:bookmarkEnd w:id="40"/>
    </w:p>
    <w:p w14:paraId="34E1DE84" w14:textId="5560955B" w:rsidR="00FD5684" w:rsidRPr="00DB40DE" w:rsidRDefault="00536A56" w:rsidP="00762DC5">
      <w:pPr>
        <w:pStyle w:val="Heading2"/>
      </w:pPr>
      <w:bookmarkStart w:id="41" w:name="_Toc25050359"/>
      <w:bookmarkStart w:id="42" w:name="_Toc25050527"/>
      <w:bookmarkStart w:id="43" w:name="_Toc75694965"/>
      <w:bookmarkStart w:id="44" w:name="_Toc75782604"/>
      <w:bookmarkStart w:id="45" w:name="_Toc75782671"/>
      <w:bookmarkStart w:id="46" w:name="_Toc75782805"/>
      <w:bookmarkStart w:id="47" w:name="_Toc23421919"/>
      <w:bookmarkStart w:id="48" w:name="_Toc76739471"/>
      <w:bookmarkEnd w:id="41"/>
      <w:bookmarkEnd w:id="42"/>
      <w:bookmarkEnd w:id="43"/>
      <w:bookmarkEnd w:id="44"/>
      <w:bookmarkEnd w:id="45"/>
      <w:bookmarkEnd w:id="46"/>
      <w:r w:rsidRPr="00DB40DE">
        <w:t xml:space="preserve">5.1 </w:t>
      </w:r>
      <w:r w:rsidR="00FD5684" w:rsidRPr="00DB40DE">
        <w:t>Implementation Arrangements</w:t>
      </w:r>
      <w:bookmarkEnd w:id="47"/>
      <w:bookmarkEnd w:id="48"/>
    </w:p>
    <w:p w14:paraId="2EDC1E5B" w14:textId="0FC3012E" w:rsidR="00410E2C" w:rsidRPr="00DB40DE" w:rsidRDefault="008B5136" w:rsidP="00B605F5">
      <w:pPr>
        <w:pStyle w:val="HTMLPreformatted"/>
        <w:spacing w:before="240" w:after="240" w:line="276" w:lineRule="auto"/>
        <w:jc w:val="both"/>
        <w:rPr>
          <w:rFonts w:asciiTheme="minorHAnsi" w:eastAsia="MS Mincho" w:hAnsiTheme="minorHAnsi" w:cstheme="minorBidi"/>
          <w:sz w:val="22"/>
          <w:szCs w:val="22"/>
        </w:rPr>
      </w:pPr>
      <w:r w:rsidRPr="00DB40DE">
        <w:rPr>
          <w:rFonts w:asciiTheme="minorHAnsi" w:eastAsia="MS Mincho" w:hAnsiTheme="minorHAnsi" w:cstheme="minorBidi"/>
          <w:sz w:val="22"/>
          <w:szCs w:val="22"/>
        </w:rPr>
        <w:t>The P</w:t>
      </w:r>
      <w:r w:rsidR="001173DB" w:rsidRPr="00DB40DE">
        <w:rPr>
          <w:rFonts w:asciiTheme="minorHAnsi" w:eastAsia="MS Mincho" w:hAnsiTheme="minorHAnsi" w:cstheme="minorBidi"/>
          <w:sz w:val="22"/>
          <w:szCs w:val="22"/>
        </w:rPr>
        <w:t xml:space="preserve">roject will be implemented by the </w:t>
      </w:r>
      <w:r w:rsidR="00511853" w:rsidRPr="00DB40DE">
        <w:rPr>
          <w:rFonts w:asciiTheme="minorHAnsi" w:eastAsia="MS Mincho" w:hAnsiTheme="minorHAnsi" w:cstheme="minorBidi"/>
          <w:sz w:val="22"/>
          <w:szCs w:val="22"/>
        </w:rPr>
        <w:t>MFLT through the Department for Social Policies and Family (DSP</w:t>
      </w:r>
      <w:r w:rsidR="00763016" w:rsidRPr="00DB40DE">
        <w:rPr>
          <w:rFonts w:asciiTheme="minorHAnsi" w:eastAsia="MS Mincho" w:hAnsiTheme="minorHAnsi" w:cstheme="minorBidi"/>
          <w:sz w:val="22"/>
          <w:szCs w:val="22"/>
        </w:rPr>
        <w:t>F) and the Division of the Social Assistance Scheme</w:t>
      </w:r>
      <w:r w:rsidR="003450F0">
        <w:rPr>
          <w:rFonts w:asciiTheme="minorHAnsi" w:eastAsia="MS Mincho" w:hAnsiTheme="minorHAnsi" w:cstheme="minorBidi"/>
          <w:sz w:val="22"/>
          <w:szCs w:val="22"/>
        </w:rPr>
        <w:t xml:space="preserve"> in coordination with the General Secretary Office of MFLT</w:t>
      </w:r>
      <w:r w:rsidR="001173DB" w:rsidRPr="00DB40DE">
        <w:rPr>
          <w:rFonts w:asciiTheme="minorHAnsi" w:eastAsia="MS Mincho" w:hAnsiTheme="minorHAnsi" w:cstheme="minorBidi"/>
          <w:sz w:val="22"/>
          <w:szCs w:val="22"/>
        </w:rPr>
        <w:t>.</w:t>
      </w:r>
      <w:r w:rsidR="007F7FCA" w:rsidRPr="00DB40DE">
        <w:rPr>
          <w:rFonts w:asciiTheme="minorHAnsi" w:eastAsia="MS Mincho" w:hAnsiTheme="minorHAnsi" w:cstheme="minorBidi"/>
          <w:sz w:val="22"/>
          <w:szCs w:val="22"/>
        </w:rPr>
        <w:t xml:space="preserve"> A PC</w:t>
      </w:r>
      <w:r w:rsidR="00D00F6A" w:rsidRPr="00DB40DE">
        <w:rPr>
          <w:rFonts w:asciiTheme="minorHAnsi" w:eastAsia="MS Mincho" w:hAnsiTheme="minorHAnsi" w:cstheme="minorBidi"/>
          <w:sz w:val="22"/>
          <w:szCs w:val="22"/>
        </w:rPr>
        <w:t>U</w:t>
      </w:r>
      <w:r w:rsidR="001173DB" w:rsidRPr="00DB40DE">
        <w:rPr>
          <w:rFonts w:asciiTheme="minorHAnsi" w:eastAsia="MS Mincho" w:hAnsiTheme="minorHAnsi" w:cstheme="minorBidi"/>
          <w:sz w:val="22"/>
          <w:szCs w:val="22"/>
        </w:rPr>
        <w:t xml:space="preserve"> will be established, which </w:t>
      </w:r>
      <w:r w:rsidR="00410E2C" w:rsidRPr="00DB40DE">
        <w:rPr>
          <w:rFonts w:asciiTheme="minorHAnsi" w:eastAsia="MS Mincho" w:hAnsiTheme="minorHAnsi" w:cstheme="minorBidi"/>
          <w:sz w:val="22"/>
          <w:szCs w:val="22"/>
        </w:rPr>
        <w:t xml:space="preserve">in coordination with the </w:t>
      </w:r>
      <w:r w:rsidR="00410E2C" w:rsidRPr="003450F0">
        <w:rPr>
          <w:rFonts w:asciiTheme="minorHAnsi" w:eastAsia="MS Mincho" w:hAnsiTheme="minorHAnsi" w:cstheme="minorBidi"/>
          <w:sz w:val="22"/>
          <w:szCs w:val="22"/>
        </w:rPr>
        <w:t>DSPF</w:t>
      </w:r>
      <w:r w:rsidR="003450F0">
        <w:rPr>
          <w:rFonts w:asciiTheme="minorHAnsi" w:eastAsia="MS Mincho" w:hAnsiTheme="minorHAnsi" w:cstheme="minorBidi"/>
          <w:sz w:val="22"/>
          <w:szCs w:val="22"/>
        </w:rPr>
        <w:t xml:space="preserve"> and the General Secretary Office of MFLT</w:t>
      </w:r>
      <w:r w:rsidR="00410E2C" w:rsidRPr="00DB40DE">
        <w:rPr>
          <w:rFonts w:asciiTheme="minorHAnsi" w:eastAsia="MS Mincho" w:hAnsiTheme="minorHAnsi" w:cstheme="minorBidi"/>
          <w:sz w:val="22"/>
          <w:szCs w:val="22"/>
        </w:rPr>
        <w:t xml:space="preserve">, </w:t>
      </w:r>
      <w:r w:rsidR="001173DB" w:rsidRPr="00DB40DE">
        <w:rPr>
          <w:rFonts w:asciiTheme="minorHAnsi" w:eastAsia="MS Mincho" w:hAnsiTheme="minorHAnsi" w:cstheme="minorBidi"/>
          <w:sz w:val="22"/>
          <w:szCs w:val="22"/>
        </w:rPr>
        <w:t>will be</w:t>
      </w:r>
      <w:r w:rsidR="005977B0" w:rsidRPr="00DB40DE">
        <w:rPr>
          <w:rFonts w:asciiTheme="minorHAnsi" w:eastAsia="MS Mincho" w:hAnsiTheme="minorHAnsi" w:cstheme="minorBidi"/>
          <w:sz w:val="22"/>
          <w:szCs w:val="22"/>
        </w:rPr>
        <w:t xml:space="preserve"> </w:t>
      </w:r>
      <w:r w:rsidR="001173DB" w:rsidRPr="00DB40DE">
        <w:rPr>
          <w:rFonts w:asciiTheme="minorHAnsi" w:eastAsia="MS Mincho" w:hAnsiTheme="minorHAnsi" w:cstheme="minorBidi"/>
          <w:sz w:val="22"/>
          <w:szCs w:val="22"/>
        </w:rPr>
        <w:t>responsible</w:t>
      </w:r>
      <w:r w:rsidR="00410E2C" w:rsidRPr="00DB40DE">
        <w:rPr>
          <w:rFonts w:asciiTheme="minorHAnsi" w:eastAsia="MS Mincho" w:hAnsiTheme="minorHAnsi" w:cstheme="minorBidi"/>
          <w:sz w:val="22"/>
          <w:szCs w:val="22"/>
        </w:rPr>
        <w:t xml:space="preserve"> for relevant outreach, disclosure and consultation activities</w:t>
      </w:r>
      <w:r w:rsidR="001173DB" w:rsidRPr="00DB40DE">
        <w:rPr>
          <w:rFonts w:asciiTheme="minorHAnsi" w:eastAsia="MS Mincho" w:hAnsiTheme="minorHAnsi" w:cstheme="minorBidi"/>
          <w:sz w:val="22"/>
          <w:szCs w:val="22"/>
        </w:rPr>
        <w:t>.</w:t>
      </w:r>
      <w:r w:rsidR="006B7323" w:rsidRPr="00DB40DE">
        <w:rPr>
          <w:rFonts w:asciiTheme="minorHAnsi" w:eastAsia="MS Mincho" w:hAnsiTheme="minorHAnsi" w:cstheme="minorBidi"/>
          <w:sz w:val="22"/>
          <w:szCs w:val="22"/>
        </w:rPr>
        <w:t xml:space="preserve"> </w:t>
      </w:r>
      <w:r w:rsidR="007F7FCA" w:rsidRPr="00DB40DE">
        <w:rPr>
          <w:rFonts w:asciiTheme="minorHAnsi" w:eastAsia="MS Mincho" w:hAnsiTheme="minorHAnsi" w:cstheme="minorBidi"/>
          <w:sz w:val="22"/>
          <w:szCs w:val="22"/>
        </w:rPr>
        <w:t>The PC</w:t>
      </w:r>
      <w:r w:rsidR="005977B0" w:rsidRPr="00DB40DE">
        <w:rPr>
          <w:rFonts w:asciiTheme="minorHAnsi" w:eastAsia="MS Mincho" w:hAnsiTheme="minorHAnsi" w:cstheme="minorBidi"/>
          <w:sz w:val="22"/>
          <w:szCs w:val="22"/>
        </w:rPr>
        <w:t>U</w:t>
      </w:r>
      <w:r w:rsidR="00511853" w:rsidRPr="00DB40DE">
        <w:rPr>
          <w:rFonts w:asciiTheme="minorHAnsi" w:eastAsia="MS Mincho" w:hAnsiTheme="minorHAnsi" w:cstheme="minorBidi"/>
          <w:sz w:val="22"/>
          <w:szCs w:val="22"/>
        </w:rPr>
        <w:t>,</w:t>
      </w:r>
      <w:r w:rsidR="005977B0" w:rsidRPr="00DB40DE">
        <w:rPr>
          <w:rFonts w:asciiTheme="minorHAnsi" w:eastAsia="MS Mincho" w:hAnsiTheme="minorHAnsi" w:cstheme="minorBidi"/>
          <w:sz w:val="22"/>
          <w:szCs w:val="22"/>
        </w:rPr>
        <w:t xml:space="preserve"> will be </w:t>
      </w:r>
      <w:r w:rsidR="00A34513" w:rsidRPr="00DB40DE">
        <w:rPr>
          <w:rFonts w:asciiTheme="minorHAnsi" w:eastAsia="MS Mincho" w:hAnsiTheme="minorHAnsi" w:cstheme="minorBidi"/>
          <w:sz w:val="22"/>
          <w:szCs w:val="22"/>
        </w:rPr>
        <w:t>responsible</w:t>
      </w:r>
      <w:r w:rsidR="00511853" w:rsidRPr="00DB40DE">
        <w:rPr>
          <w:rFonts w:asciiTheme="minorHAnsi" w:eastAsia="MS Mincho" w:hAnsiTheme="minorHAnsi" w:cstheme="minorBidi"/>
          <w:sz w:val="22"/>
          <w:szCs w:val="22"/>
        </w:rPr>
        <w:t xml:space="preserve"> to ensure the Project is following and implementing the Stakeholder Engagement Plan</w:t>
      </w:r>
      <w:r w:rsidR="00763016" w:rsidRPr="00DB40DE">
        <w:rPr>
          <w:rFonts w:asciiTheme="minorHAnsi" w:eastAsia="MS Mincho" w:hAnsiTheme="minorHAnsi" w:cstheme="minorBidi"/>
          <w:sz w:val="22"/>
          <w:szCs w:val="22"/>
        </w:rPr>
        <w:t xml:space="preserve"> and the process is </w:t>
      </w:r>
      <w:r w:rsidR="00511853" w:rsidRPr="00DB40DE">
        <w:rPr>
          <w:rFonts w:asciiTheme="minorHAnsi" w:eastAsia="MS Mincho" w:hAnsiTheme="minorHAnsi" w:cstheme="minorBidi"/>
          <w:sz w:val="22"/>
          <w:szCs w:val="22"/>
        </w:rPr>
        <w:t>transparent and inclusive</w:t>
      </w:r>
      <w:r w:rsidR="005977B0" w:rsidRPr="00DB40DE">
        <w:rPr>
          <w:rFonts w:asciiTheme="minorHAnsi" w:eastAsia="MS Mincho" w:hAnsiTheme="minorHAnsi" w:cstheme="minorBidi"/>
          <w:sz w:val="22"/>
          <w:szCs w:val="22"/>
        </w:rPr>
        <w:t>.</w:t>
      </w:r>
      <w:r w:rsidR="006B7323" w:rsidRPr="00DB40DE">
        <w:rPr>
          <w:rFonts w:asciiTheme="minorHAnsi" w:eastAsia="MS Mincho" w:hAnsiTheme="minorHAnsi" w:cstheme="minorBidi"/>
          <w:sz w:val="22"/>
          <w:szCs w:val="22"/>
        </w:rPr>
        <w:t xml:space="preserve"> </w:t>
      </w:r>
    </w:p>
    <w:p w14:paraId="6E2707D0" w14:textId="2BA34E3A" w:rsidR="00B605F5" w:rsidRPr="00DB40DE" w:rsidRDefault="006B7323" w:rsidP="00B605F5">
      <w:pPr>
        <w:pStyle w:val="HTMLPreformatted"/>
        <w:spacing w:before="240" w:after="240" w:line="276" w:lineRule="auto"/>
        <w:jc w:val="both"/>
        <w:rPr>
          <w:rFonts w:asciiTheme="minorHAnsi" w:eastAsia="MS Mincho" w:hAnsiTheme="minorHAnsi" w:cstheme="minorBidi"/>
          <w:sz w:val="22"/>
          <w:szCs w:val="22"/>
        </w:rPr>
      </w:pPr>
      <w:r w:rsidRPr="00DB40DE">
        <w:rPr>
          <w:rFonts w:asciiTheme="minorHAnsi" w:eastAsia="MS Mincho" w:hAnsiTheme="minorHAnsi" w:cstheme="minorBidi"/>
          <w:sz w:val="22"/>
          <w:szCs w:val="22"/>
        </w:rPr>
        <w:t>On</w:t>
      </w:r>
      <w:r w:rsidR="00763016" w:rsidRPr="00DB40DE">
        <w:rPr>
          <w:rFonts w:asciiTheme="minorHAnsi" w:eastAsia="MS Mincho" w:hAnsiTheme="minorHAnsi" w:cstheme="minorBidi"/>
          <w:sz w:val="22"/>
          <w:szCs w:val="22"/>
        </w:rPr>
        <w:t xml:space="preserve">ce the </w:t>
      </w:r>
      <w:r w:rsidR="008B5136" w:rsidRPr="00DB40DE">
        <w:rPr>
          <w:rFonts w:asciiTheme="minorHAnsi" w:eastAsia="MS Mincho" w:hAnsiTheme="minorHAnsi" w:cstheme="minorBidi"/>
          <w:sz w:val="22"/>
          <w:szCs w:val="22"/>
        </w:rPr>
        <w:t>P</w:t>
      </w:r>
      <w:r w:rsidR="00763016" w:rsidRPr="00DB40DE">
        <w:rPr>
          <w:rFonts w:asciiTheme="minorHAnsi" w:eastAsia="MS Mincho" w:hAnsiTheme="minorHAnsi" w:cstheme="minorBidi"/>
          <w:sz w:val="22"/>
          <w:szCs w:val="22"/>
        </w:rPr>
        <w:t xml:space="preserve">roject is effective, a Social Expert </w:t>
      </w:r>
      <w:r w:rsidR="006D650B" w:rsidRPr="00DB40DE">
        <w:rPr>
          <w:rFonts w:asciiTheme="minorHAnsi" w:eastAsia="MS Mincho" w:hAnsiTheme="minorHAnsi" w:cstheme="minorBidi"/>
          <w:sz w:val="22"/>
          <w:szCs w:val="22"/>
        </w:rPr>
        <w:t>will</w:t>
      </w:r>
      <w:r w:rsidRPr="00DB40DE">
        <w:rPr>
          <w:rFonts w:asciiTheme="minorHAnsi" w:eastAsia="MS Mincho" w:hAnsiTheme="minorHAnsi" w:cstheme="minorBidi"/>
          <w:sz w:val="22"/>
          <w:szCs w:val="22"/>
        </w:rPr>
        <w:t xml:space="preserve"> </w:t>
      </w:r>
      <w:r w:rsidR="00763016" w:rsidRPr="00DB40DE">
        <w:rPr>
          <w:rFonts w:asciiTheme="minorHAnsi" w:eastAsia="MS Mincho" w:hAnsiTheme="minorHAnsi" w:cstheme="minorBidi"/>
          <w:sz w:val="22"/>
          <w:szCs w:val="22"/>
        </w:rPr>
        <w:t>be recruited</w:t>
      </w:r>
      <w:r w:rsidRPr="00DB40DE">
        <w:rPr>
          <w:rFonts w:asciiTheme="minorHAnsi" w:eastAsia="MS Mincho" w:hAnsiTheme="minorHAnsi" w:cstheme="minorBidi"/>
          <w:sz w:val="22"/>
          <w:szCs w:val="22"/>
        </w:rPr>
        <w:t xml:space="preserve"> to ensure</w:t>
      </w:r>
      <w:r w:rsidR="008B5136" w:rsidRPr="00DB40DE">
        <w:rPr>
          <w:rFonts w:asciiTheme="minorHAnsi" w:eastAsia="MS Mincho" w:hAnsiTheme="minorHAnsi" w:cstheme="minorBidi"/>
          <w:sz w:val="22"/>
          <w:szCs w:val="22"/>
        </w:rPr>
        <w:t xml:space="preserve"> the regular monitoring of the P</w:t>
      </w:r>
      <w:r w:rsidRPr="00DB40DE">
        <w:rPr>
          <w:rFonts w:asciiTheme="minorHAnsi" w:eastAsia="MS Mincho" w:hAnsiTheme="minorHAnsi" w:cstheme="minorBidi"/>
          <w:sz w:val="22"/>
          <w:szCs w:val="22"/>
        </w:rPr>
        <w:t xml:space="preserve">roject result framework and </w:t>
      </w:r>
      <w:r w:rsidR="00763016" w:rsidRPr="00DB40DE">
        <w:rPr>
          <w:rFonts w:asciiTheme="minorHAnsi" w:eastAsia="MS Mincho" w:hAnsiTheme="minorHAnsi" w:cstheme="minorBidi"/>
          <w:sz w:val="22"/>
          <w:szCs w:val="22"/>
        </w:rPr>
        <w:t xml:space="preserve">there is </w:t>
      </w:r>
      <w:r w:rsidRPr="00DB40DE">
        <w:rPr>
          <w:rFonts w:asciiTheme="minorHAnsi" w:eastAsia="MS Mincho" w:hAnsiTheme="minorHAnsi" w:cstheme="minorBidi"/>
          <w:sz w:val="22"/>
          <w:szCs w:val="22"/>
        </w:rPr>
        <w:t xml:space="preserve">adherence with social and environmental requirements, and management of the SEP. At the </w:t>
      </w:r>
      <w:r w:rsidR="00763016" w:rsidRPr="00DB40DE">
        <w:rPr>
          <w:rFonts w:asciiTheme="minorHAnsi" w:eastAsia="MS Mincho" w:hAnsiTheme="minorHAnsi" w:cstheme="minorBidi"/>
          <w:sz w:val="22"/>
          <w:szCs w:val="22"/>
        </w:rPr>
        <w:t>CSWs level, a focal person responsible for SEP will be identified by each CSW</w:t>
      </w:r>
      <w:r w:rsidRPr="00DB40DE">
        <w:rPr>
          <w:rFonts w:asciiTheme="minorHAnsi" w:eastAsia="MS Mincho" w:hAnsiTheme="minorHAnsi" w:cstheme="minorBidi"/>
          <w:sz w:val="22"/>
          <w:szCs w:val="22"/>
        </w:rPr>
        <w:t xml:space="preserve">. </w:t>
      </w:r>
      <w:r w:rsidR="00B605F5" w:rsidRPr="00DB40DE">
        <w:rPr>
          <w:rFonts w:asciiTheme="minorHAnsi" w:eastAsia="MS Mincho" w:hAnsiTheme="minorHAnsi" w:cstheme="minorBidi"/>
          <w:sz w:val="22"/>
          <w:szCs w:val="22"/>
        </w:rPr>
        <w:t xml:space="preserve">Beside the role the CSWs have in accepting applications to the SAS and perform data entry, the CSWs will also carry out communication and will support the outreach activities. Additionally, they will continue to be the first instance body for complaints and grievances and, as required, will elevate complaints to the SAS Division.  </w:t>
      </w:r>
    </w:p>
    <w:p w14:paraId="1C5AEC12" w14:textId="51983662" w:rsidR="00B605F5" w:rsidRPr="00DB40DE" w:rsidRDefault="00B605F5" w:rsidP="00B605F5">
      <w:pPr>
        <w:pStyle w:val="HTMLPreformatted"/>
        <w:spacing w:before="240" w:after="240" w:line="276" w:lineRule="auto"/>
        <w:jc w:val="both"/>
      </w:pPr>
      <w:r w:rsidRPr="00DB40DE">
        <w:rPr>
          <w:rFonts w:asciiTheme="minorHAnsi" w:eastAsia="MS Mincho" w:hAnsiTheme="minorHAnsi" w:cstheme="minorBidi"/>
          <w:sz w:val="22"/>
          <w:szCs w:val="22"/>
        </w:rPr>
        <w:t xml:space="preserve">DSPF and </w:t>
      </w:r>
      <w:r w:rsidR="00C65098" w:rsidRPr="00DB40DE">
        <w:rPr>
          <w:rFonts w:asciiTheme="minorHAnsi" w:eastAsia="MS Mincho" w:hAnsiTheme="minorHAnsi" w:cstheme="minorBidi"/>
          <w:sz w:val="22"/>
          <w:szCs w:val="22"/>
        </w:rPr>
        <w:t xml:space="preserve">Division of the Social Assistance Scheme </w:t>
      </w:r>
      <w:r w:rsidRPr="00DB40DE">
        <w:rPr>
          <w:rFonts w:asciiTheme="minorHAnsi" w:eastAsia="MS Mincho" w:hAnsiTheme="minorHAnsi" w:cstheme="minorBidi"/>
          <w:sz w:val="22"/>
          <w:szCs w:val="22"/>
        </w:rPr>
        <w:t>will mobilize human and material resources to implement the SEP and the GM, both of w</w:t>
      </w:r>
      <w:r w:rsidR="007F7FCA" w:rsidRPr="00DB40DE">
        <w:rPr>
          <w:rFonts w:asciiTheme="minorHAnsi" w:eastAsia="MS Mincho" w:hAnsiTheme="minorHAnsi" w:cstheme="minorBidi"/>
          <w:sz w:val="22"/>
          <w:szCs w:val="22"/>
        </w:rPr>
        <w:t>hich will be supported by the PC</w:t>
      </w:r>
      <w:r w:rsidRPr="00DB40DE">
        <w:rPr>
          <w:rFonts w:asciiTheme="minorHAnsi" w:eastAsia="MS Mincho" w:hAnsiTheme="minorHAnsi" w:cstheme="minorBidi"/>
          <w:sz w:val="22"/>
          <w:szCs w:val="22"/>
        </w:rPr>
        <w:t>U. Outreach activities will be led mostly b</w:t>
      </w:r>
      <w:r w:rsidR="007F7FCA" w:rsidRPr="00DB40DE">
        <w:rPr>
          <w:rFonts w:asciiTheme="minorHAnsi" w:eastAsia="MS Mincho" w:hAnsiTheme="minorHAnsi" w:cstheme="minorBidi"/>
          <w:sz w:val="22"/>
          <w:szCs w:val="22"/>
        </w:rPr>
        <w:t>y DSPF and carried out by the PC</w:t>
      </w:r>
      <w:r w:rsidRPr="00DB40DE">
        <w:rPr>
          <w:rFonts w:asciiTheme="minorHAnsi" w:eastAsia="MS Mincho" w:hAnsiTheme="minorHAnsi" w:cstheme="minorBidi"/>
          <w:sz w:val="22"/>
          <w:szCs w:val="22"/>
        </w:rPr>
        <w:t>U and relevant identified stakeholders. Some of the engagement activities may be outsourced to private organizations and</w:t>
      </w:r>
      <w:r w:rsidR="006E5A5F" w:rsidRPr="00DB40DE">
        <w:rPr>
          <w:rFonts w:asciiTheme="minorHAnsi" w:eastAsia="MS Mincho" w:hAnsiTheme="minorHAnsi" w:cstheme="minorBidi"/>
          <w:sz w:val="22"/>
          <w:szCs w:val="22"/>
        </w:rPr>
        <w:t>/or</w:t>
      </w:r>
      <w:r w:rsidRPr="00DB40DE">
        <w:rPr>
          <w:rFonts w:asciiTheme="minorHAnsi" w:eastAsia="MS Mincho" w:hAnsiTheme="minorHAnsi" w:cstheme="minorBidi"/>
          <w:sz w:val="22"/>
          <w:szCs w:val="22"/>
        </w:rPr>
        <w:t xml:space="preserve"> NGOs, as necessary,</w:t>
      </w:r>
      <w:r w:rsidR="006E5A5F" w:rsidRPr="00DB40DE">
        <w:rPr>
          <w:rFonts w:asciiTheme="minorHAnsi" w:eastAsia="MS Mincho" w:hAnsiTheme="minorHAnsi" w:cstheme="minorBidi"/>
          <w:sz w:val="22"/>
          <w:szCs w:val="22"/>
        </w:rPr>
        <w:t xml:space="preserve"> c</w:t>
      </w:r>
      <w:r w:rsidR="007F7FCA" w:rsidRPr="00DB40DE">
        <w:rPr>
          <w:rFonts w:asciiTheme="minorHAnsi" w:eastAsia="MS Mincho" w:hAnsiTheme="minorHAnsi" w:cstheme="minorBidi"/>
          <w:sz w:val="22"/>
          <w:szCs w:val="22"/>
        </w:rPr>
        <w:t>ontracted by MFLT through the PC</w:t>
      </w:r>
      <w:r w:rsidR="006E5A5F" w:rsidRPr="00DB40DE">
        <w:rPr>
          <w:rFonts w:asciiTheme="minorHAnsi" w:eastAsia="MS Mincho" w:hAnsiTheme="minorHAnsi" w:cstheme="minorBidi"/>
          <w:sz w:val="22"/>
          <w:szCs w:val="22"/>
        </w:rPr>
        <w:t>U</w:t>
      </w:r>
      <w:r w:rsidRPr="00DB40DE">
        <w:rPr>
          <w:rFonts w:asciiTheme="minorHAnsi" w:eastAsia="MS Mincho" w:hAnsiTheme="minorHAnsi" w:cstheme="minorBidi"/>
          <w:sz w:val="22"/>
          <w:szCs w:val="22"/>
        </w:rPr>
        <w:t>.</w:t>
      </w:r>
      <w:r w:rsidRPr="00DB40DE">
        <w:t xml:space="preserve"> </w:t>
      </w:r>
    </w:p>
    <w:p w14:paraId="6CE78910" w14:textId="145FC871" w:rsidR="006E5A5F" w:rsidRPr="00DB40DE" w:rsidRDefault="006E5A5F" w:rsidP="00B605F5">
      <w:pPr>
        <w:pStyle w:val="HTMLPreformatted"/>
        <w:spacing w:before="240" w:after="240" w:line="276" w:lineRule="auto"/>
        <w:jc w:val="both"/>
        <w:rPr>
          <w:rFonts w:asciiTheme="minorHAnsi" w:eastAsia="MS Mincho" w:hAnsiTheme="minorHAnsi" w:cstheme="minorBidi"/>
          <w:sz w:val="22"/>
          <w:szCs w:val="22"/>
        </w:rPr>
      </w:pPr>
      <w:r w:rsidRPr="00DB40DE">
        <w:rPr>
          <w:rFonts w:asciiTheme="minorHAnsi" w:eastAsia="MS Mincho" w:hAnsiTheme="minorHAnsi" w:cstheme="minorBidi"/>
          <w:sz w:val="22"/>
          <w:szCs w:val="22"/>
        </w:rPr>
        <w:t xml:space="preserve">Finally, to insure the successful </w:t>
      </w:r>
      <w:r w:rsidR="00C648F7" w:rsidRPr="00DB40DE">
        <w:rPr>
          <w:rFonts w:asciiTheme="minorHAnsi" w:eastAsia="MS Mincho" w:hAnsiTheme="minorHAnsi" w:cstheme="minorBidi"/>
          <w:sz w:val="22"/>
          <w:szCs w:val="22"/>
        </w:rPr>
        <w:t xml:space="preserve">implementation </w:t>
      </w:r>
      <w:r w:rsidRPr="00DB40DE">
        <w:rPr>
          <w:rFonts w:asciiTheme="minorHAnsi" w:eastAsia="MS Mincho" w:hAnsiTheme="minorHAnsi" w:cstheme="minorBidi"/>
          <w:sz w:val="22"/>
          <w:szCs w:val="22"/>
        </w:rPr>
        <w:t>of Project activities, more specifically activities under component 1, a strong inter-ministerial and inter department coordination will be required and involvement of all relevant stakeholders will be crucial. This coordination</w:t>
      </w:r>
      <w:r w:rsidR="00C648F7" w:rsidRPr="00DB40DE">
        <w:rPr>
          <w:rFonts w:asciiTheme="minorHAnsi" w:eastAsia="MS Mincho" w:hAnsiTheme="minorHAnsi" w:cstheme="minorBidi"/>
          <w:sz w:val="22"/>
          <w:szCs w:val="22"/>
        </w:rPr>
        <w:t xml:space="preserve">, ensuring that all involved understand and endorse the new MIS Platform, </w:t>
      </w:r>
      <w:r w:rsidR="007F7FCA" w:rsidRPr="00DB40DE">
        <w:rPr>
          <w:rFonts w:asciiTheme="minorHAnsi" w:eastAsia="MS Mincho" w:hAnsiTheme="minorHAnsi" w:cstheme="minorBidi"/>
          <w:sz w:val="22"/>
          <w:szCs w:val="22"/>
        </w:rPr>
        <w:t>will be led by the PC</w:t>
      </w:r>
      <w:r w:rsidRPr="00DB40DE">
        <w:rPr>
          <w:rFonts w:asciiTheme="minorHAnsi" w:eastAsia="MS Mincho" w:hAnsiTheme="minorHAnsi" w:cstheme="minorBidi"/>
          <w:sz w:val="22"/>
          <w:szCs w:val="22"/>
        </w:rPr>
        <w:t xml:space="preserve">U through consultancy end expertize involvement. </w:t>
      </w:r>
    </w:p>
    <w:p w14:paraId="671F204A" w14:textId="4A709BD5" w:rsidR="00B605F5" w:rsidRPr="00DB40DE" w:rsidRDefault="00B605F5" w:rsidP="00B605F5">
      <w:pPr>
        <w:spacing w:before="240" w:after="240"/>
        <w:rPr>
          <w:rFonts w:eastAsia="MS Mincho"/>
        </w:rPr>
      </w:pPr>
      <w:r w:rsidRPr="00DB40DE">
        <w:rPr>
          <w:rFonts w:eastAsia="MS Mincho"/>
        </w:rPr>
        <w:t xml:space="preserve">The material resources that </w:t>
      </w:r>
      <w:r w:rsidR="006E5A5F" w:rsidRPr="00DB40DE">
        <w:rPr>
          <w:rFonts w:eastAsia="MS Mincho"/>
        </w:rPr>
        <w:t>MFLT</w:t>
      </w:r>
      <w:r w:rsidR="00A810CC" w:rsidRPr="00DB40DE">
        <w:rPr>
          <w:rFonts w:eastAsia="MS Mincho"/>
        </w:rPr>
        <w:t>,</w:t>
      </w:r>
      <w:r w:rsidR="006E5A5F" w:rsidRPr="00DB40DE">
        <w:rPr>
          <w:rFonts w:eastAsia="MS Mincho"/>
        </w:rPr>
        <w:t xml:space="preserve"> with the P</w:t>
      </w:r>
      <w:r w:rsidR="007F7FCA" w:rsidRPr="00DB40DE">
        <w:rPr>
          <w:rFonts w:eastAsia="MS Mincho"/>
        </w:rPr>
        <w:t>C</w:t>
      </w:r>
      <w:r w:rsidR="006E5A5F" w:rsidRPr="00DB40DE">
        <w:rPr>
          <w:rFonts w:eastAsia="MS Mincho"/>
        </w:rPr>
        <w:t>U support</w:t>
      </w:r>
      <w:r w:rsidR="00A810CC" w:rsidRPr="00DB40DE">
        <w:rPr>
          <w:rFonts w:eastAsia="MS Mincho"/>
        </w:rPr>
        <w:t>,</w:t>
      </w:r>
      <w:r w:rsidR="006E5A5F" w:rsidRPr="00DB40DE">
        <w:rPr>
          <w:rFonts w:eastAsia="MS Mincho"/>
        </w:rPr>
        <w:t xml:space="preserve"> </w:t>
      </w:r>
      <w:r w:rsidR="000D126C" w:rsidRPr="00DB40DE">
        <w:rPr>
          <w:rFonts w:eastAsia="MS Mincho"/>
        </w:rPr>
        <w:t>will mobilize are: a)</w:t>
      </w:r>
      <w:r w:rsidRPr="00DB40DE">
        <w:rPr>
          <w:rFonts w:eastAsia="MS Mincho"/>
        </w:rPr>
        <w:t xml:space="preserve"> a Project specific section on the </w:t>
      </w:r>
      <w:r w:rsidR="006E5A5F" w:rsidRPr="00DB40DE">
        <w:rPr>
          <w:rFonts w:eastAsia="MS Mincho"/>
        </w:rPr>
        <w:t xml:space="preserve">MFLT </w:t>
      </w:r>
      <w:r w:rsidR="000D126C" w:rsidRPr="00DB40DE">
        <w:rPr>
          <w:rFonts w:eastAsia="MS Mincho"/>
        </w:rPr>
        <w:t>website; b</w:t>
      </w:r>
      <w:r w:rsidRPr="00DB40DE">
        <w:rPr>
          <w:rFonts w:eastAsia="MS Mincho"/>
        </w:rPr>
        <w:t xml:space="preserve">) an electronic grievance </w:t>
      </w:r>
      <w:r w:rsidR="000D126C" w:rsidRPr="00DB40DE">
        <w:rPr>
          <w:rFonts w:eastAsia="MS Mincho"/>
        </w:rPr>
        <w:t>registry</w:t>
      </w:r>
      <w:r w:rsidR="00B6691D" w:rsidRPr="00DB40DE">
        <w:rPr>
          <w:rFonts w:eastAsia="MS Mincho"/>
        </w:rPr>
        <w:t>; c</w:t>
      </w:r>
      <w:r w:rsidRPr="00DB40DE">
        <w:rPr>
          <w:rFonts w:eastAsia="MS Mincho"/>
        </w:rPr>
        <w:t>) a stakeholder engagement register</w:t>
      </w:r>
      <w:r w:rsidR="00B6691D" w:rsidRPr="00DB40DE">
        <w:rPr>
          <w:rFonts w:eastAsia="MS Mincho"/>
        </w:rPr>
        <w:t>; d</w:t>
      </w:r>
      <w:r w:rsidRPr="00DB40DE">
        <w:rPr>
          <w:rFonts w:eastAsia="MS Mincho"/>
        </w:rPr>
        <w:t xml:space="preserve">) printed documents (manuals, brochures, posters, etc.) that will be used, based on the requirements of the SEP.  </w:t>
      </w:r>
    </w:p>
    <w:p w14:paraId="34E1DE88" w14:textId="1AAD90B1" w:rsidR="006C3D75" w:rsidRPr="00DB40DE" w:rsidRDefault="006C3D75" w:rsidP="00762DC5">
      <w:pPr>
        <w:pStyle w:val="Heading2"/>
        <w:numPr>
          <w:ilvl w:val="1"/>
          <w:numId w:val="37"/>
        </w:numPr>
      </w:pPr>
      <w:bookmarkStart w:id="49" w:name="_Toc23421920"/>
      <w:bookmarkStart w:id="50" w:name="_Toc76739472"/>
      <w:r w:rsidRPr="00DB40DE">
        <w:t>Roles and Responsibilities</w:t>
      </w:r>
      <w:bookmarkEnd w:id="49"/>
      <w:bookmarkEnd w:id="50"/>
    </w:p>
    <w:p w14:paraId="15D30A0B" w14:textId="712E1F2A" w:rsidR="0014684D" w:rsidRPr="00DB40DE" w:rsidRDefault="007F7FCA" w:rsidP="00A05C96">
      <w:pPr>
        <w:spacing w:before="240" w:after="240"/>
        <w:jc w:val="both"/>
        <w:rPr>
          <w:rFonts w:eastAsia="MS Mincho"/>
        </w:rPr>
      </w:pPr>
      <w:r w:rsidRPr="00DB40DE">
        <w:rPr>
          <w:rFonts w:eastAsia="MS Mincho"/>
        </w:rPr>
        <w:t>The PC</w:t>
      </w:r>
      <w:r w:rsidR="009374E5" w:rsidRPr="00DB40DE">
        <w:rPr>
          <w:rFonts w:eastAsia="MS Mincho"/>
        </w:rPr>
        <w:t xml:space="preserve">U in close coordination with the DSPF </w:t>
      </w:r>
      <w:r w:rsidR="003450F0">
        <w:rPr>
          <w:rFonts w:eastAsia="MS Mincho"/>
        </w:rPr>
        <w:t xml:space="preserve">and the General Secretary Office of MFLT </w:t>
      </w:r>
      <w:r w:rsidR="009374E5" w:rsidRPr="00DB40DE">
        <w:rPr>
          <w:rFonts w:eastAsia="MS Mincho"/>
        </w:rPr>
        <w:t>will take responsibility for and lead all aspects of the stakeholder engagement. However, to implement the various activit</w:t>
      </w:r>
      <w:r w:rsidRPr="00DB40DE">
        <w:rPr>
          <w:rFonts w:eastAsia="MS Mincho"/>
        </w:rPr>
        <w:t>ies envisaged in the SEP, the PC</w:t>
      </w:r>
      <w:r w:rsidR="009374E5" w:rsidRPr="00DB40DE">
        <w:rPr>
          <w:rFonts w:eastAsia="MS Mincho"/>
        </w:rPr>
        <w:t>U will need to closely coordinat</w:t>
      </w:r>
      <w:r w:rsidR="00A132D7" w:rsidRPr="00DB40DE">
        <w:rPr>
          <w:rFonts w:eastAsia="MS Mincho"/>
        </w:rPr>
        <w:t xml:space="preserve">e with other key stakeholders including </w:t>
      </w:r>
      <w:r w:rsidR="009374E5" w:rsidRPr="00DB40DE">
        <w:rPr>
          <w:rFonts w:eastAsia="MS Mincho"/>
        </w:rPr>
        <w:t xml:space="preserve">national and local government departments/agencies and institutions. The roles and responsibilities of these actors/stakeholders are summarized in the Table below. </w:t>
      </w:r>
    </w:p>
    <w:p w14:paraId="34E1DE8B" w14:textId="2A1861CC" w:rsidR="006C3D75" w:rsidRPr="00DB40DE" w:rsidRDefault="00C523E9" w:rsidP="001F10CF">
      <w:pPr>
        <w:spacing w:before="240" w:after="240"/>
        <w:jc w:val="both"/>
        <w:rPr>
          <w:rFonts w:cstheme="minorHAnsi"/>
          <w:b/>
        </w:rPr>
      </w:pPr>
      <w:r w:rsidRPr="00DB40DE">
        <w:rPr>
          <w:rFonts w:cstheme="minorHAnsi"/>
          <w:b/>
        </w:rPr>
        <w:lastRenderedPageBreak/>
        <w:t xml:space="preserve">Table 6. Responsibilities of </w:t>
      </w:r>
      <w:r w:rsidR="00A05C96" w:rsidRPr="00DB40DE">
        <w:rPr>
          <w:rFonts w:cstheme="minorHAnsi"/>
          <w:b/>
        </w:rPr>
        <w:t>K</w:t>
      </w:r>
      <w:r w:rsidRPr="00DB40DE">
        <w:rPr>
          <w:rFonts w:cstheme="minorHAnsi"/>
          <w:b/>
        </w:rPr>
        <w:t xml:space="preserve">ey </w:t>
      </w:r>
      <w:r w:rsidR="00A05C96" w:rsidRPr="00DB40DE">
        <w:rPr>
          <w:rFonts w:cstheme="minorHAnsi"/>
          <w:b/>
        </w:rPr>
        <w:t>Actors/S</w:t>
      </w:r>
      <w:r w:rsidRPr="00DB40DE">
        <w:rPr>
          <w:rFonts w:cstheme="minorHAnsi"/>
          <w:b/>
        </w:rPr>
        <w:t>takeholders in SEP Implementation</w:t>
      </w:r>
    </w:p>
    <w:tbl>
      <w:tblPr>
        <w:tblStyle w:val="TableGrid"/>
        <w:tblW w:w="0" w:type="auto"/>
        <w:tblLook w:val="04A0" w:firstRow="1" w:lastRow="0" w:firstColumn="1" w:lastColumn="0" w:noHBand="0" w:noVBand="1"/>
      </w:tblPr>
      <w:tblGrid>
        <w:gridCol w:w="3145"/>
        <w:gridCol w:w="6205"/>
      </w:tblGrid>
      <w:tr w:rsidR="00BD5E47" w:rsidRPr="00DB40DE" w14:paraId="34E1DE8E" w14:textId="77777777" w:rsidTr="00064CFB">
        <w:trPr>
          <w:trHeight w:val="521"/>
        </w:trPr>
        <w:tc>
          <w:tcPr>
            <w:tcW w:w="3145" w:type="dxa"/>
            <w:shd w:val="clear" w:color="auto" w:fill="DBE5F1" w:themeFill="accent1" w:themeFillTint="33"/>
          </w:tcPr>
          <w:p w14:paraId="34E1DE8C" w14:textId="77777777" w:rsidR="00A34513" w:rsidRPr="00DB40DE" w:rsidRDefault="00A34513" w:rsidP="001F10CF">
            <w:pPr>
              <w:spacing w:before="240" w:after="240" w:line="276" w:lineRule="auto"/>
              <w:jc w:val="both"/>
              <w:rPr>
                <w:rFonts w:cstheme="minorHAnsi"/>
                <w:b/>
              </w:rPr>
            </w:pPr>
            <w:r w:rsidRPr="00DB40DE">
              <w:rPr>
                <w:rFonts w:cstheme="minorHAnsi"/>
                <w:b/>
                <w:bCs/>
              </w:rPr>
              <w:t>Actor</w:t>
            </w:r>
          </w:p>
        </w:tc>
        <w:tc>
          <w:tcPr>
            <w:tcW w:w="6205" w:type="dxa"/>
            <w:shd w:val="clear" w:color="auto" w:fill="DBE5F1" w:themeFill="accent1" w:themeFillTint="33"/>
          </w:tcPr>
          <w:p w14:paraId="34E1DE8D" w14:textId="77777777" w:rsidR="00A34513" w:rsidRPr="00DB40DE" w:rsidRDefault="00A34513" w:rsidP="001F10CF">
            <w:pPr>
              <w:spacing w:before="240" w:after="240" w:line="276" w:lineRule="auto"/>
              <w:jc w:val="both"/>
              <w:rPr>
                <w:rFonts w:cstheme="minorHAnsi"/>
                <w:b/>
              </w:rPr>
            </w:pPr>
            <w:r w:rsidRPr="00DB40DE">
              <w:rPr>
                <w:rFonts w:cstheme="minorHAnsi"/>
                <w:b/>
                <w:bCs/>
              </w:rPr>
              <w:t>Stakeholder Responsibilities</w:t>
            </w:r>
          </w:p>
        </w:tc>
      </w:tr>
      <w:tr w:rsidR="000918E5" w:rsidRPr="00DB40DE" w14:paraId="34E1DE95" w14:textId="77777777" w:rsidTr="00064CFB">
        <w:tc>
          <w:tcPr>
            <w:tcW w:w="3145" w:type="dxa"/>
          </w:tcPr>
          <w:p w14:paraId="34E1DE8F" w14:textId="31653FE9" w:rsidR="00A34513" w:rsidRPr="00DB40DE" w:rsidRDefault="00FB2D5C" w:rsidP="001F10CF">
            <w:pPr>
              <w:spacing w:before="240" w:after="240" w:line="276" w:lineRule="auto"/>
              <w:jc w:val="both"/>
              <w:rPr>
                <w:rFonts w:cstheme="minorHAnsi"/>
                <w:color w:val="000000" w:themeColor="text1"/>
              </w:rPr>
            </w:pPr>
            <w:r w:rsidRPr="00DB40DE">
              <w:rPr>
                <w:rFonts w:cstheme="minorHAnsi"/>
                <w:color w:val="000000" w:themeColor="text1"/>
              </w:rPr>
              <w:t>Implementing Agency (</w:t>
            </w:r>
            <w:r w:rsidR="00A132D7" w:rsidRPr="00DB40DE">
              <w:rPr>
                <w:rFonts w:cstheme="minorHAnsi"/>
                <w:color w:val="000000" w:themeColor="text1"/>
              </w:rPr>
              <w:t>MFLT, DSPF</w:t>
            </w:r>
            <w:r w:rsidR="008171DC" w:rsidRPr="00DB40DE">
              <w:rPr>
                <w:rFonts w:cstheme="minorHAnsi"/>
                <w:color w:val="000000" w:themeColor="text1"/>
              </w:rPr>
              <w:t>, SAS Division</w:t>
            </w:r>
            <w:r w:rsidRPr="00DB40DE">
              <w:rPr>
                <w:rFonts w:cstheme="minorHAnsi"/>
                <w:color w:val="000000" w:themeColor="text1"/>
              </w:rPr>
              <w:t>)</w:t>
            </w:r>
          </w:p>
        </w:tc>
        <w:tc>
          <w:tcPr>
            <w:tcW w:w="6205" w:type="dxa"/>
          </w:tcPr>
          <w:p w14:paraId="34E1DE90" w14:textId="04AD70BF" w:rsidR="007A4390" w:rsidRPr="00DB40DE" w:rsidRDefault="006F22AB" w:rsidP="006F22AB">
            <w:pPr>
              <w:autoSpaceDE w:val="0"/>
              <w:autoSpaceDN w:val="0"/>
              <w:adjustRightInd w:val="0"/>
              <w:rPr>
                <w:rFonts w:cstheme="minorHAnsi"/>
                <w:color w:val="000000" w:themeColor="text1"/>
              </w:rPr>
            </w:pPr>
            <w:r w:rsidRPr="00DB40DE">
              <w:rPr>
                <w:rFonts w:cstheme="minorHAnsi"/>
                <w:color w:val="000000" w:themeColor="text1"/>
              </w:rPr>
              <w:t>Develop</w:t>
            </w:r>
            <w:r w:rsidR="002D64A1" w:rsidRPr="00DB40DE">
              <w:rPr>
                <w:rFonts w:cstheme="minorHAnsi"/>
                <w:color w:val="000000" w:themeColor="text1"/>
              </w:rPr>
              <w:t xml:space="preserve"> </w:t>
            </w:r>
            <w:r w:rsidR="00A132D7" w:rsidRPr="00DB40DE">
              <w:rPr>
                <w:rFonts w:cstheme="minorHAnsi"/>
                <w:color w:val="000000" w:themeColor="text1"/>
              </w:rPr>
              <w:t>and i</w:t>
            </w:r>
            <w:r w:rsidR="002D64A1" w:rsidRPr="00DB40DE">
              <w:rPr>
                <w:rFonts w:cstheme="minorHAnsi"/>
                <w:color w:val="000000" w:themeColor="text1"/>
              </w:rPr>
              <w:t>mplement</w:t>
            </w:r>
            <w:r w:rsidR="00A132D7" w:rsidRPr="00DB40DE">
              <w:rPr>
                <w:rFonts w:cstheme="minorHAnsi"/>
                <w:color w:val="000000" w:themeColor="text1"/>
              </w:rPr>
              <w:t xml:space="preserve"> the SEP</w:t>
            </w:r>
          </w:p>
          <w:p w14:paraId="34E1DE91" w14:textId="19DE2561" w:rsidR="007A4390" w:rsidRPr="00DB40DE" w:rsidRDefault="00FE6C7F" w:rsidP="006F22AB">
            <w:pPr>
              <w:autoSpaceDE w:val="0"/>
              <w:autoSpaceDN w:val="0"/>
              <w:adjustRightInd w:val="0"/>
              <w:rPr>
                <w:rFonts w:cstheme="minorHAnsi"/>
                <w:color w:val="000000" w:themeColor="text1"/>
              </w:rPr>
            </w:pPr>
            <w:r>
              <w:rPr>
                <w:rFonts w:cstheme="minorHAnsi"/>
                <w:color w:val="000000" w:themeColor="text1"/>
              </w:rPr>
              <w:t>Monitor</w:t>
            </w:r>
            <w:r w:rsidRPr="00DB40DE">
              <w:rPr>
                <w:rFonts w:cstheme="minorHAnsi"/>
                <w:color w:val="000000" w:themeColor="text1"/>
              </w:rPr>
              <w:t xml:space="preserve"> </w:t>
            </w:r>
            <w:r w:rsidR="007A4390" w:rsidRPr="00DB40DE">
              <w:rPr>
                <w:rFonts w:cstheme="minorHAnsi"/>
                <w:color w:val="000000" w:themeColor="text1"/>
              </w:rPr>
              <w:t>st</w:t>
            </w:r>
            <w:r w:rsidR="002D64A1" w:rsidRPr="00DB40DE">
              <w:rPr>
                <w:rFonts w:cstheme="minorHAnsi"/>
                <w:color w:val="000000" w:themeColor="text1"/>
              </w:rPr>
              <w:t>akeholder engagement activities</w:t>
            </w:r>
          </w:p>
          <w:p w14:paraId="692D41A3" w14:textId="6C82C233" w:rsidR="006F22AB" w:rsidRPr="00DB40DE" w:rsidRDefault="00FE6C7F" w:rsidP="006F22AB">
            <w:pPr>
              <w:autoSpaceDE w:val="0"/>
              <w:autoSpaceDN w:val="0"/>
              <w:adjustRightInd w:val="0"/>
              <w:rPr>
                <w:rFonts w:cstheme="minorHAnsi"/>
                <w:color w:val="000000" w:themeColor="text1"/>
              </w:rPr>
            </w:pPr>
            <w:r>
              <w:rPr>
                <w:rFonts w:cstheme="minorHAnsi"/>
                <w:color w:val="000000" w:themeColor="text1"/>
              </w:rPr>
              <w:t>S</w:t>
            </w:r>
            <w:r w:rsidR="006F22AB" w:rsidRPr="00DB40DE">
              <w:rPr>
                <w:rFonts w:cstheme="minorHAnsi"/>
                <w:color w:val="000000" w:themeColor="text1"/>
              </w:rPr>
              <w:t>upervise the contractors on SEP activities</w:t>
            </w:r>
          </w:p>
          <w:p w14:paraId="231BB402" w14:textId="3E29FB5B" w:rsidR="00C54B75" w:rsidRPr="00DB40DE" w:rsidRDefault="00C54B75" w:rsidP="00C54B75">
            <w:pPr>
              <w:autoSpaceDE w:val="0"/>
              <w:autoSpaceDN w:val="0"/>
              <w:adjustRightInd w:val="0"/>
              <w:rPr>
                <w:rFonts w:cstheme="minorHAnsi"/>
                <w:color w:val="000000" w:themeColor="text1"/>
              </w:rPr>
            </w:pPr>
            <w:r w:rsidRPr="00DB40DE">
              <w:rPr>
                <w:rFonts w:cstheme="minorHAnsi"/>
                <w:color w:val="000000" w:themeColor="text1"/>
              </w:rPr>
              <w:t xml:space="preserve">Manage and process of the Grievance at Project Level </w:t>
            </w:r>
          </w:p>
          <w:p w14:paraId="34E1DE92" w14:textId="40A79ED8" w:rsidR="007A4390" w:rsidRPr="00DB40DE" w:rsidRDefault="002D64A1" w:rsidP="006F22AB">
            <w:pPr>
              <w:autoSpaceDE w:val="0"/>
              <w:autoSpaceDN w:val="0"/>
              <w:adjustRightInd w:val="0"/>
              <w:rPr>
                <w:rFonts w:cstheme="minorHAnsi"/>
                <w:color w:val="000000" w:themeColor="text1"/>
              </w:rPr>
            </w:pPr>
            <w:r w:rsidRPr="00DB40DE">
              <w:rPr>
                <w:rFonts w:cstheme="minorHAnsi"/>
                <w:color w:val="000000" w:themeColor="text1"/>
              </w:rPr>
              <w:t>Manage</w:t>
            </w:r>
            <w:r w:rsidR="007A4390" w:rsidRPr="00DB40DE">
              <w:rPr>
                <w:rFonts w:cstheme="minorHAnsi"/>
                <w:color w:val="000000" w:themeColor="text1"/>
              </w:rPr>
              <w:t xml:space="preserve"> </w:t>
            </w:r>
            <w:r w:rsidRPr="00DB40DE">
              <w:rPr>
                <w:rFonts w:cstheme="minorHAnsi"/>
                <w:color w:val="000000" w:themeColor="text1"/>
              </w:rPr>
              <w:t>and process</w:t>
            </w:r>
            <w:r w:rsidR="001D22DC" w:rsidRPr="00DB40DE">
              <w:rPr>
                <w:rFonts w:cstheme="minorHAnsi"/>
                <w:color w:val="000000" w:themeColor="text1"/>
              </w:rPr>
              <w:t xml:space="preserve"> the </w:t>
            </w:r>
            <w:r w:rsidR="00C54B75" w:rsidRPr="00DB40DE">
              <w:rPr>
                <w:rFonts w:cstheme="minorHAnsi"/>
                <w:color w:val="000000" w:themeColor="text1"/>
              </w:rPr>
              <w:t xml:space="preserve">SAS </w:t>
            </w:r>
            <w:r w:rsidR="001D22DC" w:rsidRPr="00DB40DE">
              <w:rPr>
                <w:rFonts w:cstheme="minorHAnsi"/>
                <w:color w:val="000000" w:themeColor="text1"/>
              </w:rPr>
              <w:t>second level</w:t>
            </w:r>
            <w:r w:rsidR="00A132D7" w:rsidRPr="00DB40DE">
              <w:rPr>
                <w:rFonts w:cstheme="minorHAnsi"/>
                <w:color w:val="000000" w:themeColor="text1"/>
              </w:rPr>
              <w:t xml:space="preserve"> of grievances</w:t>
            </w:r>
          </w:p>
          <w:p w14:paraId="34E1DE94" w14:textId="34BD9C06" w:rsidR="006112DD" w:rsidRPr="00DB40DE" w:rsidRDefault="006F22AB" w:rsidP="006F22AB">
            <w:pPr>
              <w:rPr>
                <w:rFonts w:cstheme="minorHAnsi"/>
                <w:color w:val="000000" w:themeColor="text1"/>
              </w:rPr>
            </w:pPr>
            <w:r w:rsidRPr="00DB40DE">
              <w:rPr>
                <w:rFonts w:cstheme="minorHAnsi"/>
                <w:color w:val="000000" w:themeColor="text1"/>
              </w:rPr>
              <w:t>R</w:t>
            </w:r>
            <w:r w:rsidR="007A4390" w:rsidRPr="00DB40DE">
              <w:rPr>
                <w:rFonts w:cstheme="minorHAnsi"/>
                <w:color w:val="000000" w:themeColor="text1"/>
              </w:rPr>
              <w:t>eport</w:t>
            </w:r>
            <w:r w:rsidR="00623220" w:rsidRPr="00DB40DE">
              <w:rPr>
                <w:rFonts w:cstheme="minorHAnsi"/>
                <w:color w:val="000000" w:themeColor="text1"/>
              </w:rPr>
              <w:t xml:space="preserve"> to </w:t>
            </w:r>
            <w:r w:rsidR="00A132D7" w:rsidRPr="00DB40DE">
              <w:rPr>
                <w:rFonts w:cstheme="minorHAnsi"/>
                <w:color w:val="000000" w:themeColor="text1"/>
              </w:rPr>
              <w:t>the World Bank</w:t>
            </w:r>
          </w:p>
        </w:tc>
      </w:tr>
      <w:tr w:rsidR="006F26D0" w:rsidRPr="00DB40DE" w14:paraId="014BC487" w14:textId="77777777" w:rsidTr="00064CFB">
        <w:tc>
          <w:tcPr>
            <w:tcW w:w="3145" w:type="dxa"/>
          </w:tcPr>
          <w:p w14:paraId="0490BB37" w14:textId="52BF127C" w:rsidR="006F26D0" w:rsidRPr="00DB40DE" w:rsidRDefault="006F26D0" w:rsidP="001F10CF">
            <w:pPr>
              <w:spacing w:before="240" w:after="240"/>
              <w:jc w:val="both"/>
              <w:rPr>
                <w:rFonts w:cstheme="minorHAnsi"/>
                <w:color w:val="000000" w:themeColor="text1"/>
              </w:rPr>
            </w:pPr>
            <w:r>
              <w:rPr>
                <w:rFonts w:cstheme="minorHAnsi"/>
                <w:color w:val="000000" w:themeColor="text1"/>
              </w:rPr>
              <w:t>PCU</w:t>
            </w:r>
          </w:p>
        </w:tc>
        <w:tc>
          <w:tcPr>
            <w:tcW w:w="6205" w:type="dxa"/>
          </w:tcPr>
          <w:p w14:paraId="1860564C" w14:textId="5A9FE3B6" w:rsidR="00FE6C7F" w:rsidRDefault="00FE6C7F" w:rsidP="006F26D0">
            <w:pPr>
              <w:autoSpaceDE w:val="0"/>
              <w:autoSpaceDN w:val="0"/>
              <w:adjustRightInd w:val="0"/>
              <w:rPr>
                <w:rFonts w:cstheme="minorHAnsi"/>
                <w:color w:val="000000" w:themeColor="text1"/>
              </w:rPr>
            </w:pPr>
            <w:r>
              <w:rPr>
                <w:rFonts w:cstheme="minorHAnsi"/>
                <w:color w:val="000000" w:themeColor="text1"/>
              </w:rPr>
              <w:t>Develop and coordinate stakeholder engagement activities</w:t>
            </w:r>
          </w:p>
          <w:p w14:paraId="366C9105" w14:textId="056AA52F" w:rsidR="006F26D0" w:rsidRPr="00DB40DE" w:rsidRDefault="006F26D0" w:rsidP="006F26D0">
            <w:pPr>
              <w:autoSpaceDE w:val="0"/>
              <w:autoSpaceDN w:val="0"/>
              <w:adjustRightInd w:val="0"/>
              <w:rPr>
                <w:rFonts w:cstheme="minorHAnsi"/>
                <w:color w:val="000000" w:themeColor="text1"/>
              </w:rPr>
            </w:pPr>
            <w:r w:rsidRPr="00DB40DE">
              <w:rPr>
                <w:rFonts w:cstheme="minorHAnsi"/>
                <w:color w:val="000000" w:themeColor="text1"/>
              </w:rPr>
              <w:t>Coordinate</w:t>
            </w:r>
            <w:r w:rsidR="00FE6C7F">
              <w:rPr>
                <w:rFonts w:cstheme="minorHAnsi"/>
                <w:color w:val="000000" w:themeColor="text1"/>
              </w:rPr>
              <w:t xml:space="preserve"> the contractors on</w:t>
            </w:r>
            <w:r w:rsidRPr="00DB40DE">
              <w:rPr>
                <w:rFonts w:cstheme="minorHAnsi"/>
                <w:color w:val="000000" w:themeColor="text1"/>
              </w:rPr>
              <w:t xml:space="preserve"> SEP activities</w:t>
            </w:r>
          </w:p>
          <w:p w14:paraId="5D51957E" w14:textId="77777777" w:rsidR="00FE6C7F" w:rsidRPr="00DB40DE" w:rsidRDefault="00FE6C7F" w:rsidP="00FE6C7F">
            <w:pPr>
              <w:autoSpaceDE w:val="0"/>
              <w:autoSpaceDN w:val="0"/>
              <w:adjustRightInd w:val="0"/>
              <w:rPr>
                <w:rFonts w:cstheme="minorHAnsi"/>
                <w:color w:val="000000" w:themeColor="text1"/>
              </w:rPr>
            </w:pPr>
            <w:r w:rsidRPr="00DB40DE">
              <w:rPr>
                <w:rFonts w:cstheme="minorHAnsi"/>
                <w:color w:val="000000" w:themeColor="text1"/>
              </w:rPr>
              <w:t>Monitor SEP activities at the municipal level</w:t>
            </w:r>
          </w:p>
          <w:p w14:paraId="0280E7B8" w14:textId="77777777" w:rsidR="006F26D0" w:rsidRDefault="00FE6C7F" w:rsidP="006F22AB">
            <w:pPr>
              <w:autoSpaceDE w:val="0"/>
              <w:autoSpaceDN w:val="0"/>
              <w:adjustRightInd w:val="0"/>
              <w:rPr>
                <w:rFonts w:cstheme="minorHAnsi"/>
                <w:color w:val="000000" w:themeColor="text1"/>
              </w:rPr>
            </w:pPr>
            <w:r w:rsidRPr="00DB40DE">
              <w:rPr>
                <w:rFonts w:cstheme="minorHAnsi"/>
                <w:color w:val="000000" w:themeColor="text1"/>
              </w:rPr>
              <w:t xml:space="preserve">Report to </w:t>
            </w:r>
            <w:r>
              <w:rPr>
                <w:rFonts w:cstheme="minorHAnsi"/>
                <w:color w:val="000000" w:themeColor="text1"/>
              </w:rPr>
              <w:t>MFLT (General Secretary level)</w:t>
            </w:r>
          </w:p>
          <w:p w14:paraId="3F6ADA76" w14:textId="577B6807" w:rsidR="00FE6C7F" w:rsidRPr="00DB40DE" w:rsidRDefault="00FE6C7F" w:rsidP="006F22AB">
            <w:pPr>
              <w:autoSpaceDE w:val="0"/>
              <w:autoSpaceDN w:val="0"/>
              <w:adjustRightInd w:val="0"/>
              <w:rPr>
                <w:rFonts w:cstheme="minorHAnsi"/>
                <w:color w:val="000000" w:themeColor="text1"/>
              </w:rPr>
            </w:pPr>
            <w:r>
              <w:rPr>
                <w:rFonts w:cstheme="minorHAnsi"/>
                <w:color w:val="000000" w:themeColor="text1"/>
              </w:rPr>
              <w:t>Report to the World Bank</w:t>
            </w:r>
          </w:p>
        </w:tc>
      </w:tr>
      <w:tr w:rsidR="000918E5" w:rsidRPr="00DB40DE" w14:paraId="34E1DE9B" w14:textId="77777777" w:rsidTr="00064CFB">
        <w:tc>
          <w:tcPr>
            <w:tcW w:w="3145" w:type="dxa"/>
          </w:tcPr>
          <w:p w14:paraId="34E1DE96" w14:textId="601A84D5" w:rsidR="00A34513" w:rsidRPr="00DB40DE" w:rsidRDefault="002D64A1" w:rsidP="00C76EBD">
            <w:pPr>
              <w:spacing w:before="240" w:after="240" w:line="276" w:lineRule="auto"/>
              <w:rPr>
                <w:rFonts w:cstheme="minorHAnsi"/>
                <w:color w:val="000000" w:themeColor="text1"/>
              </w:rPr>
            </w:pPr>
            <w:r w:rsidRPr="00DB40DE">
              <w:rPr>
                <w:rFonts w:cstheme="minorHAnsi"/>
                <w:color w:val="000000" w:themeColor="text1"/>
              </w:rPr>
              <w:t>CSWs</w:t>
            </w:r>
          </w:p>
        </w:tc>
        <w:tc>
          <w:tcPr>
            <w:tcW w:w="6205" w:type="dxa"/>
          </w:tcPr>
          <w:p w14:paraId="2F7DD725" w14:textId="4EA1C099" w:rsidR="00C76EBD" w:rsidRPr="00DB40DE" w:rsidRDefault="00C76EBD" w:rsidP="006F22AB">
            <w:pPr>
              <w:autoSpaceDE w:val="0"/>
              <w:autoSpaceDN w:val="0"/>
              <w:adjustRightInd w:val="0"/>
              <w:rPr>
                <w:rFonts w:cstheme="minorHAnsi"/>
                <w:color w:val="000000" w:themeColor="text1"/>
              </w:rPr>
            </w:pPr>
            <w:r w:rsidRPr="00DB40DE">
              <w:rPr>
                <w:rFonts w:cstheme="minorHAnsi"/>
                <w:color w:val="000000" w:themeColor="text1"/>
              </w:rPr>
              <w:t>Participate in the implementation o</w:t>
            </w:r>
            <w:r w:rsidR="006F22AB" w:rsidRPr="00DB40DE">
              <w:rPr>
                <w:rFonts w:cstheme="minorHAnsi"/>
                <w:color w:val="000000" w:themeColor="text1"/>
              </w:rPr>
              <w:t xml:space="preserve">f relevant SEP activities </w:t>
            </w:r>
          </w:p>
          <w:p w14:paraId="34E1DE97" w14:textId="3A043790" w:rsidR="001E12EC" w:rsidRPr="00DB40DE" w:rsidRDefault="001E12EC" w:rsidP="006F22AB">
            <w:pPr>
              <w:autoSpaceDE w:val="0"/>
              <w:autoSpaceDN w:val="0"/>
              <w:adjustRightInd w:val="0"/>
              <w:rPr>
                <w:rFonts w:cstheme="minorHAnsi"/>
                <w:color w:val="000000" w:themeColor="text1"/>
              </w:rPr>
            </w:pPr>
            <w:r w:rsidRPr="00DB40DE">
              <w:rPr>
                <w:rFonts w:cstheme="minorHAnsi"/>
                <w:color w:val="000000" w:themeColor="text1"/>
              </w:rPr>
              <w:t xml:space="preserve">Inform </w:t>
            </w:r>
            <w:r w:rsidR="00C76EBD" w:rsidRPr="00DB40DE">
              <w:rPr>
                <w:rFonts w:cstheme="minorHAnsi"/>
                <w:color w:val="000000" w:themeColor="text1"/>
              </w:rPr>
              <w:t xml:space="preserve">DSPF and the </w:t>
            </w:r>
            <w:r w:rsidR="007F7FCA" w:rsidRPr="00DB40DE">
              <w:rPr>
                <w:rFonts w:cstheme="minorHAnsi"/>
                <w:color w:val="000000" w:themeColor="text1"/>
              </w:rPr>
              <w:t>PC</w:t>
            </w:r>
            <w:r w:rsidRPr="00DB40DE">
              <w:rPr>
                <w:rFonts w:cstheme="minorHAnsi"/>
                <w:color w:val="000000" w:themeColor="text1"/>
              </w:rPr>
              <w:t>U of any</w:t>
            </w:r>
            <w:r w:rsidR="006F22AB" w:rsidRPr="00DB40DE">
              <w:rPr>
                <w:rFonts w:cstheme="minorHAnsi"/>
                <w:color w:val="000000" w:themeColor="text1"/>
              </w:rPr>
              <w:t xml:space="preserve"> challenges or</w:t>
            </w:r>
            <w:r w:rsidRPr="00DB40DE">
              <w:rPr>
                <w:rFonts w:cstheme="minorHAnsi"/>
                <w:color w:val="000000" w:themeColor="text1"/>
              </w:rPr>
              <w:t xml:space="preserve"> issues related to their engagement with sta</w:t>
            </w:r>
            <w:r w:rsidR="002D64A1" w:rsidRPr="00DB40DE">
              <w:rPr>
                <w:rFonts w:cstheme="minorHAnsi"/>
                <w:color w:val="000000" w:themeColor="text1"/>
              </w:rPr>
              <w:t>keholders</w:t>
            </w:r>
          </w:p>
          <w:p w14:paraId="4BC72095" w14:textId="24936F8B" w:rsidR="00C76EBD" w:rsidRPr="00DB40DE" w:rsidRDefault="00C76EBD" w:rsidP="006F22AB">
            <w:pPr>
              <w:autoSpaceDE w:val="0"/>
              <w:autoSpaceDN w:val="0"/>
              <w:adjustRightInd w:val="0"/>
              <w:rPr>
                <w:rFonts w:cstheme="minorHAnsi"/>
                <w:color w:val="000000" w:themeColor="text1"/>
              </w:rPr>
            </w:pPr>
            <w:r w:rsidRPr="00DB40DE">
              <w:rPr>
                <w:rFonts w:cstheme="minorHAnsi"/>
                <w:color w:val="000000" w:themeColor="text1"/>
              </w:rPr>
              <w:t>Make available the disclosed SEP documents and GM procedures</w:t>
            </w:r>
          </w:p>
          <w:p w14:paraId="2577396F" w14:textId="472AEB15" w:rsidR="006F22AB" w:rsidRPr="00DB40DE" w:rsidRDefault="006F22AB" w:rsidP="006F22AB">
            <w:pPr>
              <w:autoSpaceDE w:val="0"/>
              <w:autoSpaceDN w:val="0"/>
              <w:adjustRightInd w:val="0"/>
              <w:rPr>
                <w:rFonts w:cstheme="minorHAnsi"/>
                <w:color w:val="000000" w:themeColor="text1"/>
              </w:rPr>
            </w:pPr>
            <w:r w:rsidRPr="00DB40DE">
              <w:rPr>
                <w:rFonts w:cstheme="minorHAnsi"/>
                <w:color w:val="000000" w:themeColor="text1"/>
              </w:rPr>
              <w:t xml:space="preserve">Manage the first level of GM </w:t>
            </w:r>
            <w:r w:rsidR="00900B03" w:rsidRPr="00DB40DE">
              <w:rPr>
                <w:rFonts w:cstheme="minorHAnsi"/>
                <w:color w:val="000000" w:themeColor="text1"/>
              </w:rPr>
              <w:t>for SAS Beneficiaries</w:t>
            </w:r>
          </w:p>
          <w:p w14:paraId="34E1DE98" w14:textId="1DDCBA1C" w:rsidR="001E12EC" w:rsidRPr="00DB40DE" w:rsidRDefault="001E12EC" w:rsidP="006F22AB">
            <w:pPr>
              <w:autoSpaceDE w:val="0"/>
              <w:autoSpaceDN w:val="0"/>
              <w:adjustRightInd w:val="0"/>
              <w:rPr>
                <w:rFonts w:cstheme="minorHAnsi"/>
                <w:color w:val="000000" w:themeColor="text1"/>
              </w:rPr>
            </w:pPr>
            <w:r w:rsidRPr="00DB40DE">
              <w:rPr>
                <w:rFonts w:cstheme="minorHAnsi"/>
                <w:color w:val="000000" w:themeColor="text1"/>
              </w:rPr>
              <w:t xml:space="preserve">Provide report on all complaints to the </w:t>
            </w:r>
            <w:r w:rsidR="002D64A1" w:rsidRPr="00DB40DE">
              <w:rPr>
                <w:rFonts w:cstheme="minorHAnsi"/>
                <w:color w:val="000000" w:themeColor="text1"/>
              </w:rPr>
              <w:t xml:space="preserve">DSPF and </w:t>
            </w:r>
            <w:r w:rsidR="007F7FCA" w:rsidRPr="00DB40DE">
              <w:rPr>
                <w:rFonts w:cstheme="minorHAnsi"/>
                <w:color w:val="000000" w:themeColor="text1"/>
              </w:rPr>
              <w:t>PC</w:t>
            </w:r>
            <w:r w:rsidR="002D64A1" w:rsidRPr="00DB40DE">
              <w:rPr>
                <w:rFonts w:cstheme="minorHAnsi"/>
                <w:color w:val="000000" w:themeColor="text1"/>
              </w:rPr>
              <w:t>U GM Focal Point</w:t>
            </w:r>
          </w:p>
          <w:p w14:paraId="4208976A" w14:textId="77777777" w:rsidR="00A34513" w:rsidRPr="00DB40DE" w:rsidRDefault="00B33169" w:rsidP="006F22AB">
            <w:pPr>
              <w:autoSpaceDE w:val="0"/>
              <w:autoSpaceDN w:val="0"/>
              <w:adjustRightInd w:val="0"/>
              <w:rPr>
                <w:rFonts w:cstheme="minorHAnsi"/>
                <w:color w:val="000000" w:themeColor="text1"/>
              </w:rPr>
            </w:pPr>
            <w:r w:rsidRPr="00DB40DE">
              <w:rPr>
                <w:rFonts w:cstheme="minorHAnsi"/>
                <w:color w:val="000000" w:themeColor="text1"/>
              </w:rPr>
              <w:t>Provide required information to</w:t>
            </w:r>
            <w:r w:rsidR="002D64A1" w:rsidRPr="00DB40DE">
              <w:rPr>
                <w:rFonts w:cstheme="minorHAnsi"/>
                <w:color w:val="000000" w:themeColor="text1"/>
              </w:rPr>
              <w:t xml:space="preserve"> support Project’s</w:t>
            </w:r>
            <w:r w:rsidRPr="00DB40DE">
              <w:rPr>
                <w:rFonts w:cstheme="minorHAnsi"/>
                <w:color w:val="000000" w:themeColor="text1"/>
              </w:rPr>
              <w:t xml:space="preserve"> citizen engagement activities</w:t>
            </w:r>
          </w:p>
          <w:p w14:paraId="34E1DE9A" w14:textId="53FADCF0" w:rsidR="00C76EBD" w:rsidRPr="00DB40DE" w:rsidRDefault="00C76EBD" w:rsidP="006F22AB">
            <w:pPr>
              <w:autoSpaceDE w:val="0"/>
              <w:autoSpaceDN w:val="0"/>
              <w:adjustRightInd w:val="0"/>
              <w:rPr>
                <w:rFonts w:cstheme="minorHAnsi"/>
                <w:color w:val="000000" w:themeColor="text1"/>
              </w:rPr>
            </w:pPr>
            <w:r w:rsidRPr="00DB40DE">
              <w:rPr>
                <w:rFonts w:cstheme="minorHAnsi"/>
                <w:color w:val="000000" w:themeColor="text1"/>
              </w:rPr>
              <w:t>Participate in professional development activities that enhance implementation of SEP activities</w:t>
            </w:r>
          </w:p>
        </w:tc>
      </w:tr>
      <w:tr w:rsidR="000918E5" w:rsidRPr="00DB40DE" w14:paraId="34E1DEA5" w14:textId="77777777" w:rsidTr="00064CFB">
        <w:tc>
          <w:tcPr>
            <w:tcW w:w="3145" w:type="dxa"/>
          </w:tcPr>
          <w:p w14:paraId="34E1DE9D" w14:textId="69E30B9F" w:rsidR="001E12EC" w:rsidRPr="00DB40DE" w:rsidRDefault="00C76EBD" w:rsidP="00C76EBD">
            <w:pPr>
              <w:spacing w:before="240" w:after="240" w:line="276" w:lineRule="auto"/>
              <w:rPr>
                <w:rFonts w:cstheme="minorHAnsi"/>
                <w:color w:val="000000" w:themeColor="text1"/>
              </w:rPr>
            </w:pPr>
            <w:r w:rsidRPr="00DB40DE">
              <w:rPr>
                <w:rFonts w:cstheme="minorHAnsi"/>
                <w:color w:val="000000" w:themeColor="text1"/>
              </w:rPr>
              <w:t>EARK</w:t>
            </w:r>
          </w:p>
          <w:p w14:paraId="34E1DE9E" w14:textId="77777777" w:rsidR="00A34513" w:rsidRPr="00DB40DE" w:rsidRDefault="00A34513" w:rsidP="00C76EBD">
            <w:pPr>
              <w:spacing w:before="240" w:after="240" w:line="276" w:lineRule="auto"/>
              <w:jc w:val="both"/>
              <w:rPr>
                <w:rFonts w:cstheme="minorHAnsi"/>
                <w:color w:val="000000" w:themeColor="text1"/>
              </w:rPr>
            </w:pPr>
          </w:p>
        </w:tc>
        <w:tc>
          <w:tcPr>
            <w:tcW w:w="6205" w:type="dxa"/>
          </w:tcPr>
          <w:p w14:paraId="5881F067" w14:textId="27FB6255" w:rsidR="00817CFF" w:rsidRPr="00DB40DE" w:rsidRDefault="00817CFF" w:rsidP="006F22AB">
            <w:pPr>
              <w:autoSpaceDE w:val="0"/>
              <w:autoSpaceDN w:val="0"/>
              <w:adjustRightInd w:val="0"/>
              <w:rPr>
                <w:rFonts w:cstheme="minorHAnsi"/>
                <w:color w:val="000000" w:themeColor="text1"/>
              </w:rPr>
            </w:pPr>
            <w:r w:rsidRPr="00DB40DE">
              <w:t>Complement the information provided by CSW and ensure it has wider reach</w:t>
            </w:r>
          </w:p>
          <w:p w14:paraId="60A3C59B" w14:textId="77777777" w:rsidR="00C76EBD" w:rsidRPr="00DB40DE" w:rsidRDefault="00C76EBD" w:rsidP="006F22AB">
            <w:pPr>
              <w:autoSpaceDE w:val="0"/>
              <w:autoSpaceDN w:val="0"/>
              <w:adjustRightInd w:val="0"/>
              <w:rPr>
                <w:rFonts w:cstheme="minorHAnsi"/>
                <w:color w:val="000000" w:themeColor="text1"/>
              </w:rPr>
            </w:pPr>
            <w:r w:rsidRPr="00DB40DE">
              <w:rPr>
                <w:rFonts w:cstheme="minorHAnsi"/>
                <w:color w:val="000000" w:themeColor="text1"/>
              </w:rPr>
              <w:t>Provide required information to support Project’s citizen engagement activities</w:t>
            </w:r>
          </w:p>
          <w:p w14:paraId="34E1DEA4" w14:textId="7C751026" w:rsidR="00547926" w:rsidRPr="00DB40DE" w:rsidRDefault="00C76EBD" w:rsidP="006F22AB">
            <w:pPr>
              <w:autoSpaceDE w:val="0"/>
              <w:autoSpaceDN w:val="0"/>
              <w:adjustRightInd w:val="0"/>
              <w:rPr>
                <w:rFonts w:cstheme="minorHAnsi"/>
                <w:color w:val="000000" w:themeColor="text1"/>
              </w:rPr>
            </w:pPr>
            <w:r w:rsidRPr="00DB40DE">
              <w:rPr>
                <w:rFonts w:cstheme="minorHAnsi"/>
                <w:color w:val="000000" w:themeColor="text1"/>
              </w:rPr>
              <w:t>Participate in professional development activities that enhance implementation of SEP activities</w:t>
            </w:r>
            <w:r w:rsidR="000C793A" w:rsidRPr="00DB40DE">
              <w:rPr>
                <w:rFonts w:cstheme="minorHAnsi"/>
                <w:color w:val="000000" w:themeColor="text1"/>
              </w:rPr>
              <w:t xml:space="preserve"> </w:t>
            </w:r>
          </w:p>
        </w:tc>
      </w:tr>
      <w:tr w:rsidR="000918E5" w:rsidRPr="00DB40DE" w14:paraId="34E1DEAC" w14:textId="77777777" w:rsidTr="00064CFB">
        <w:tc>
          <w:tcPr>
            <w:tcW w:w="3145" w:type="dxa"/>
          </w:tcPr>
          <w:p w14:paraId="34E1DEA6" w14:textId="77777777" w:rsidR="00C40C90" w:rsidRPr="00DB40DE" w:rsidRDefault="00C40C90" w:rsidP="00C76EBD">
            <w:pPr>
              <w:spacing w:before="240" w:after="240" w:line="276" w:lineRule="auto"/>
              <w:rPr>
                <w:rFonts w:cstheme="minorHAnsi"/>
                <w:color w:val="000000" w:themeColor="text1"/>
              </w:rPr>
            </w:pPr>
            <w:r w:rsidRPr="00DB40DE">
              <w:rPr>
                <w:rFonts w:cstheme="minorHAnsi"/>
                <w:color w:val="000000" w:themeColor="text1"/>
              </w:rPr>
              <w:t xml:space="preserve">Project-affected parties </w:t>
            </w:r>
          </w:p>
          <w:p w14:paraId="34E1DEA7" w14:textId="77777777" w:rsidR="00A34513" w:rsidRPr="00DB40DE" w:rsidRDefault="00A34513" w:rsidP="00C76EBD">
            <w:pPr>
              <w:spacing w:before="240" w:after="240" w:line="276" w:lineRule="auto"/>
              <w:jc w:val="both"/>
              <w:rPr>
                <w:rFonts w:cstheme="minorHAnsi"/>
                <w:color w:val="000000" w:themeColor="text1"/>
              </w:rPr>
            </w:pPr>
          </w:p>
        </w:tc>
        <w:tc>
          <w:tcPr>
            <w:tcW w:w="6205" w:type="dxa"/>
          </w:tcPr>
          <w:p w14:paraId="34E1DEA8" w14:textId="1E283ED7" w:rsidR="00C40C90" w:rsidRPr="00DB40DE" w:rsidRDefault="00C76EBD" w:rsidP="006F22AB">
            <w:pPr>
              <w:autoSpaceDE w:val="0"/>
              <w:autoSpaceDN w:val="0"/>
              <w:adjustRightInd w:val="0"/>
              <w:rPr>
                <w:rFonts w:cstheme="minorHAnsi"/>
                <w:color w:val="000000" w:themeColor="text1"/>
              </w:rPr>
            </w:pPr>
            <w:r w:rsidRPr="00DB40DE">
              <w:rPr>
                <w:rFonts w:cstheme="minorHAnsi"/>
                <w:color w:val="000000" w:themeColor="text1"/>
              </w:rPr>
              <w:t>E</w:t>
            </w:r>
            <w:r w:rsidR="006F22AB" w:rsidRPr="00DB40DE">
              <w:rPr>
                <w:rFonts w:cstheme="minorHAnsi"/>
                <w:color w:val="000000" w:themeColor="text1"/>
              </w:rPr>
              <w:t xml:space="preserve">ngage, </w:t>
            </w:r>
            <w:r w:rsidR="00C40C90" w:rsidRPr="00DB40DE">
              <w:rPr>
                <w:rFonts w:cstheme="minorHAnsi"/>
                <w:color w:val="000000" w:themeColor="text1"/>
              </w:rPr>
              <w:t xml:space="preserve">ask questions </w:t>
            </w:r>
            <w:r w:rsidR="006F22AB" w:rsidRPr="00DB40DE">
              <w:rPr>
                <w:rFonts w:cstheme="minorHAnsi"/>
                <w:color w:val="000000" w:themeColor="text1"/>
              </w:rPr>
              <w:t xml:space="preserve">and provide feedback </w:t>
            </w:r>
            <w:r w:rsidR="00C40C90" w:rsidRPr="00DB40DE">
              <w:rPr>
                <w:rFonts w:cstheme="minorHAnsi"/>
                <w:color w:val="000000" w:themeColor="text1"/>
              </w:rPr>
              <w:t xml:space="preserve">about the </w:t>
            </w:r>
            <w:r w:rsidR="00B247F4" w:rsidRPr="00DB40DE">
              <w:rPr>
                <w:rFonts w:cstheme="minorHAnsi"/>
                <w:color w:val="000000" w:themeColor="text1"/>
              </w:rPr>
              <w:t xml:space="preserve">Project at Project Meetings and </w:t>
            </w:r>
            <w:r w:rsidR="00C40C90" w:rsidRPr="00DB40DE">
              <w:rPr>
                <w:rFonts w:cstheme="minorHAnsi"/>
                <w:color w:val="000000" w:themeColor="text1"/>
              </w:rPr>
              <w:t>through discussions with</w:t>
            </w:r>
            <w:r w:rsidR="001C7112" w:rsidRPr="00DB40DE">
              <w:rPr>
                <w:rFonts w:cstheme="minorHAnsi"/>
                <w:color w:val="000000" w:themeColor="text1"/>
              </w:rPr>
              <w:t xml:space="preserve"> </w:t>
            </w:r>
            <w:r w:rsidR="002D64A1" w:rsidRPr="00DB40DE">
              <w:rPr>
                <w:rFonts w:cstheme="minorHAnsi"/>
                <w:color w:val="000000" w:themeColor="text1"/>
              </w:rPr>
              <w:t>relevant Project actors</w:t>
            </w:r>
            <w:r w:rsidR="00C40C90" w:rsidRPr="00DB40DE">
              <w:rPr>
                <w:rFonts w:cstheme="minorHAnsi"/>
                <w:color w:val="000000" w:themeColor="text1"/>
              </w:rPr>
              <w:t xml:space="preserve"> where it is of inte</w:t>
            </w:r>
            <w:r w:rsidR="00B247F4" w:rsidRPr="00DB40DE">
              <w:rPr>
                <w:rFonts w:cstheme="minorHAnsi"/>
                <w:color w:val="000000" w:themeColor="text1"/>
              </w:rPr>
              <w:t xml:space="preserve">rest or </w:t>
            </w:r>
            <w:r w:rsidRPr="00DB40DE">
              <w:rPr>
                <w:rFonts w:cstheme="minorHAnsi"/>
                <w:color w:val="000000" w:themeColor="text1"/>
              </w:rPr>
              <w:t>of relevance to them</w:t>
            </w:r>
          </w:p>
          <w:p w14:paraId="1B444FD0" w14:textId="5A2BA7E2" w:rsidR="00C76EBD" w:rsidRPr="00DB40DE" w:rsidRDefault="00C76EBD" w:rsidP="006F22AB">
            <w:pPr>
              <w:autoSpaceDE w:val="0"/>
              <w:autoSpaceDN w:val="0"/>
              <w:adjustRightInd w:val="0"/>
              <w:rPr>
                <w:rFonts w:cstheme="minorHAnsi"/>
                <w:color w:val="000000" w:themeColor="text1"/>
              </w:rPr>
            </w:pPr>
            <w:r w:rsidRPr="00DB40DE">
              <w:rPr>
                <w:rFonts w:cstheme="minorHAnsi"/>
                <w:color w:val="000000" w:themeColor="text1"/>
              </w:rPr>
              <w:t>Participate in relevant Project surveys and Citizen engagement activities</w:t>
            </w:r>
          </w:p>
          <w:p w14:paraId="34E1DEAB" w14:textId="72AF5D37" w:rsidR="002D64A1" w:rsidRPr="00DB40DE" w:rsidRDefault="00C76EBD" w:rsidP="006F22AB">
            <w:pPr>
              <w:autoSpaceDE w:val="0"/>
              <w:autoSpaceDN w:val="0"/>
              <w:adjustRightInd w:val="0"/>
              <w:rPr>
                <w:rFonts w:cstheme="minorHAnsi"/>
                <w:color w:val="000000" w:themeColor="text1"/>
              </w:rPr>
            </w:pPr>
            <w:r w:rsidRPr="00DB40DE">
              <w:rPr>
                <w:rFonts w:cstheme="minorHAnsi"/>
                <w:color w:val="000000" w:themeColor="text1"/>
              </w:rPr>
              <w:t>Lodge</w:t>
            </w:r>
            <w:r w:rsidR="00C40C90" w:rsidRPr="00DB40DE">
              <w:rPr>
                <w:rFonts w:cstheme="minorHAnsi"/>
                <w:color w:val="000000" w:themeColor="text1"/>
              </w:rPr>
              <w:t xml:space="preserve"> grievanc</w:t>
            </w:r>
            <w:r w:rsidRPr="00DB40DE">
              <w:rPr>
                <w:rFonts w:cstheme="minorHAnsi"/>
                <w:color w:val="000000" w:themeColor="text1"/>
              </w:rPr>
              <w:t xml:space="preserve">es using the Grievance </w:t>
            </w:r>
            <w:r w:rsidR="00C40C90" w:rsidRPr="00DB40DE">
              <w:rPr>
                <w:rFonts w:cstheme="minorHAnsi"/>
                <w:color w:val="000000" w:themeColor="text1"/>
              </w:rPr>
              <w:t xml:space="preserve"> Mechanism defined in</w:t>
            </w:r>
            <w:r w:rsidR="002D64A1" w:rsidRPr="00DB40DE">
              <w:rPr>
                <w:rFonts w:cstheme="minorHAnsi"/>
                <w:color w:val="000000" w:themeColor="text1"/>
              </w:rPr>
              <w:t xml:space="preserve"> </w:t>
            </w:r>
            <w:r w:rsidRPr="00DB40DE">
              <w:rPr>
                <w:rFonts w:cstheme="minorHAnsi"/>
                <w:color w:val="000000" w:themeColor="text1"/>
              </w:rPr>
              <w:t>the SEP</w:t>
            </w:r>
          </w:p>
        </w:tc>
      </w:tr>
      <w:tr w:rsidR="000918E5" w:rsidRPr="00DB40DE" w14:paraId="34E1DEB1" w14:textId="77777777" w:rsidTr="00064CFB">
        <w:tc>
          <w:tcPr>
            <w:tcW w:w="3145" w:type="dxa"/>
          </w:tcPr>
          <w:p w14:paraId="34E1DEAD" w14:textId="60FC36F8" w:rsidR="00B247F4" w:rsidRPr="00DB40DE" w:rsidRDefault="008B5136" w:rsidP="00C76EBD">
            <w:pPr>
              <w:spacing w:before="240" w:after="240" w:line="276" w:lineRule="auto"/>
              <w:rPr>
                <w:rFonts w:cstheme="minorHAnsi"/>
                <w:color w:val="000000" w:themeColor="text1"/>
              </w:rPr>
            </w:pPr>
            <w:r w:rsidRPr="00DB40DE">
              <w:rPr>
                <w:rFonts w:cstheme="minorHAnsi"/>
                <w:color w:val="000000" w:themeColor="text1"/>
              </w:rPr>
              <w:t>Other P</w:t>
            </w:r>
            <w:r w:rsidR="00B247F4" w:rsidRPr="00DB40DE">
              <w:rPr>
                <w:rFonts w:cstheme="minorHAnsi"/>
                <w:color w:val="000000" w:themeColor="text1"/>
              </w:rPr>
              <w:t xml:space="preserve">roject stakeholders </w:t>
            </w:r>
          </w:p>
          <w:p w14:paraId="34E1DEAE" w14:textId="77777777" w:rsidR="00A34513" w:rsidRPr="00DB40DE" w:rsidRDefault="00A34513" w:rsidP="00C76EBD">
            <w:pPr>
              <w:spacing w:before="240" w:after="240" w:line="276" w:lineRule="auto"/>
              <w:jc w:val="both"/>
              <w:rPr>
                <w:rFonts w:cstheme="minorHAnsi"/>
                <w:color w:val="000000" w:themeColor="text1"/>
              </w:rPr>
            </w:pPr>
          </w:p>
        </w:tc>
        <w:tc>
          <w:tcPr>
            <w:tcW w:w="6205" w:type="dxa"/>
          </w:tcPr>
          <w:p w14:paraId="3D81A746" w14:textId="791E0C35" w:rsidR="002D64A1" w:rsidRPr="00DB40DE" w:rsidRDefault="00B247F4" w:rsidP="006F22AB">
            <w:pPr>
              <w:autoSpaceDE w:val="0"/>
              <w:autoSpaceDN w:val="0"/>
              <w:adjustRightInd w:val="0"/>
              <w:rPr>
                <w:rFonts w:cstheme="minorHAnsi"/>
                <w:color w:val="000000" w:themeColor="text1"/>
              </w:rPr>
            </w:pPr>
            <w:r w:rsidRPr="00DB40DE">
              <w:rPr>
                <w:rFonts w:cstheme="minorHAnsi"/>
                <w:color w:val="000000" w:themeColor="text1"/>
              </w:rPr>
              <w:t>Engage wi</w:t>
            </w:r>
            <w:r w:rsidR="007F7FCA" w:rsidRPr="00DB40DE">
              <w:rPr>
                <w:rFonts w:cstheme="minorHAnsi"/>
                <w:color w:val="000000" w:themeColor="text1"/>
              </w:rPr>
              <w:t>th MFLT through the PC</w:t>
            </w:r>
            <w:r w:rsidR="002D64A1" w:rsidRPr="00DB40DE">
              <w:rPr>
                <w:rFonts w:cstheme="minorHAnsi"/>
                <w:color w:val="000000" w:themeColor="text1"/>
              </w:rPr>
              <w:t xml:space="preserve">U </w:t>
            </w:r>
            <w:r w:rsidR="00251D2C" w:rsidRPr="00DB40DE">
              <w:rPr>
                <w:rFonts w:cstheme="minorHAnsi"/>
                <w:color w:val="000000" w:themeColor="text1"/>
              </w:rPr>
              <w:t>regarding P</w:t>
            </w:r>
            <w:r w:rsidR="002D64A1" w:rsidRPr="00DB40DE">
              <w:rPr>
                <w:rFonts w:cstheme="minorHAnsi"/>
                <w:color w:val="000000" w:themeColor="text1"/>
              </w:rPr>
              <w:t>r</w:t>
            </w:r>
            <w:r w:rsidR="006F22AB" w:rsidRPr="00DB40DE">
              <w:rPr>
                <w:rFonts w:cstheme="minorHAnsi"/>
                <w:color w:val="000000" w:themeColor="text1"/>
              </w:rPr>
              <w:t>oject design and implementation</w:t>
            </w:r>
          </w:p>
          <w:p w14:paraId="1D5C588D" w14:textId="7528A1AE" w:rsidR="002D64A1" w:rsidRPr="00DB40DE" w:rsidRDefault="002D64A1" w:rsidP="006F22AB">
            <w:pPr>
              <w:autoSpaceDE w:val="0"/>
              <w:autoSpaceDN w:val="0"/>
              <w:adjustRightInd w:val="0"/>
              <w:rPr>
                <w:rFonts w:cstheme="minorHAnsi"/>
                <w:color w:val="000000" w:themeColor="text1"/>
              </w:rPr>
            </w:pPr>
            <w:r w:rsidRPr="00DB40DE">
              <w:rPr>
                <w:rFonts w:cstheme="minorHAnsi"/>
                <w:color w:val="000000" w:themeColor="text1"/>
              </w:rPr>
              <w:t>Get involved</w:t>
            </w:r>
            <w:r w:rsidR="007F7FCA" w:rsidRPr="00DB40DE">
              <w:rPr>
                <w:rFonts w:cstheme="minorHAnsi"/>
                <w:color w:val="000000" w:themeColor="text1"/>
              </w:rPr>
              <w:t xml:space="preserve"> in coordinated activities by PC</w:t>
            </w:r>
            <w:r w:rsidRPr="00DB40DE">
              <w:rPr>
                <w:rFonts w:cstheme="minorHAnsi"/>
                <w:color w:val="000000" w:themeColor="text1"/>
              </w:rPr>
              <w:t>U and provide required input on specific P</w:t>
            </w:r>
            <w:r w:rsidR="00C76EBD" w:rsidRPr="00DB40DE">
              <w:rPr>
                <w:rFonts w:cstheme="minorHAnsi"/>
                <w:color w:val="000000" w:themeColor="text1"/>
              </w:rPr>
              <w:t>roject deliverables</w:t>
            </w:r>
          </w:p>
          <w:p w14:paraId="4B2B81FD" w14:textId="692E9F91" w:rsidR="00C76EBD" w:rsidRPr="00DB40DE" w:rsidRDefault="00C76EBD" w:rsidP="006F22AB">
            <w:pPr>
              <w:autoSpaceDE w:val="0"/>
              <w:autoSpaceDN w:val="0"/>
              <w:adjustRightInd w:val="0"/>
              <w:rPr>
                <w:rFonts w:cstheme="minorHAnsi"/>
                <w:color w:val="000000" w:themeColor="text1"/>
              </w:rPr>
            </w:pPr>
            <w:r w:rsidRPr="00DB40DE">
              <w:rPr>
                <w:rFonts w:cstheme="minorHAnsi"/>
                <w:color w:val="000000" w:themeColor="text1"/>
              </w:rPr>
              <w:t xml:space="preserve">Participate in relevant working groups </w:t>
            </w:r>
            <w:r w:rsidR="00D34902" w:rsidRPr="00DB40DE">
              <w:rPr>
                <w:rFonts w:cstheme="minorHAnsi"/>
                <w:color w:val="000000" w:themeColor="text1"/>
              </w:rPr>
              <w:t>and</w:t>
            </w:r>
            <w:r w:rsidRPr="00DB40DE">
              <w:rPr>
                <w:rFonts w:cstheme="minorHAnsi"/>
                <w:color w:val="000000" w:themeColor="text1"/>
              </w:rPr>
              <w:t xml:space="preserve"> focus group discussion </w:t>
            </w:r>
            <w:r w:rsidR="00D34902" w:rsidRPr="00DB40DE">
              <w:rPr>
                <w:rFonts w:cstheme="minorHAnsi"/>
                <w:color w:val="000000" w:themeColor="text1"/>
              </w:rPr>
              <w:t>as need</w:t>
            </w:r>
            <w:r w:rsidR="00995F9A" w:rsidRPr="00DB40DE">
              <w:rPr>
                <w:rFonts w:cstheme="minorHAnsi"/>
                <w:color w:val="000000" w:themeColor="text1"/>
              </w:rPr>
              <w:t>e</w:t>
            </w:r>
            <w:r w:rsidR="00D34902" w:rsidRPr="00DB40DE">
              <w:rPr>
                <w:rFonts w:cstheme="minorHAnsi"/>
                <w:color w:val="000000" w:themeColor="text1"/>
              </w:rPr>
              <w:t>d</w:t>
            </w:r>
          </w:p>
          <w:p w14:paraId="34E1DEB0" w14:textId="0FD13B8C" w:rsidR="00A34513" w:rsidRPr="00DB40DE" w:rsidRDefault="00B247F4" w:rsidP="008B5136">
            <w:pPr>
              <w:autoSpaceDE w:val="0"/>
              <w:autoSpaceDN w:val="0"/>
              <w:adjustRightInd w:val="0"/>
              <w:rPr>
                <w:rFonts w:cstheme="minorHAnsi"/>
                <w:color w:val="000000" w:themeColor="text1"/>
              </w:rPr>
            </w:pPr>
            <w:r w:rsidRPr="00DB40DE">
              <w:rPr>
                <w:rFonts w:cstheme="minorHAnsi"/>
                <w:color w:val="000000" w:themeColor="text1"/>
              </w:rPr>
              <w:t>Raise</w:t>
            </w:r>
            <w:r w:rsidR="00D34902" w:rsidRPr="00DB40DE">
              <w:rPr>
                <w:rFonts w:cstheme="minorHAnsi"/>
                <w:color w:val="000000" w:themeColor="text1"/>
              </w:rPr>
              <w:t xml:space="preserve"> concerns to help the </w:t>
            </w:r>
            <w:r w:rsidR="008B5136" w:rsidRPr="00DB40DE">
              <w:rPr>
                <w:rFonts w:cstheme="minorHAnsi"/>
                <w:color w:val="000000" w:themeColor="text1"/>
              </w:rPr>
              <w:t>P</w:t>
            </w:r>
            <w:r w:rsidR="00D34902" w:rsidRPr="00DB40DE">
              <w:rPr>
                <w:rFonts w:cstheme="minorHAnsi"/>
                <w:color w:val="000000" w:themeColor="text1"/>
              </w:rPr>
              <w:t>roject</w:t>
            </w:r>
            <w:r w:rsidRPr="00DB40DE">
              <w:rPr>
                <w:rFonts w:cstheme="minorHAnsi"/>
                <w:color w:val="000000" w:themeColor="text1"/>
              </w:rPr>
              <w:t xml:space="preserve"> be inclusive</w:t>
            </w:r>
          </w:p>
        </w:tc>
      </w:tr>
    </w:tbl>
    <w:p w14:paraId="4BF3AEE5" w14:textId="36465B3F" w:rsidR="008712E3" w:rsidRPr="00DB40DE" w:rsidRDefault="008712E3" w:rsidP="00762DC5">
      <w:pPr>
        <w:pStyle w:val="Heading2"/>
      </w:pPr>
      <w:bookmarkStart w:id="51" w:name="_Toc5966027"/>
      <w:bookmarkStart w:id="52" w:name="_Toc76739473"/>
      <w:r w:rsidRPr="00DB40DE">
        <w:lastRenderedPageBreak/>
        <w:t>5.3 Stakeh</w:t>
      </w:r>
      <w:r w:rsidR="0014684D" w:rsidRPr="00DB40DE">
        <w:t>older Engagement Methods</w:t>
      </w:r>
      <w:bookmarkEnd w:id="51"/>
      <w:bookmarkEnd w:id="52"/>
      <w:r w:rsidRPr="00DB40DE">
        <w:tab/>
      </w:r>
    </w:p>
    <w:p w14:paraId="5AA0BBF1" w14:textId="3258E323" w:rsidR="008712E3" w:rsidRPr="00DB40DE" w:rsidRDefault="008712E3" w:rsidP="00762DC5">
      <w:pPr>
        <w:spacing w:before="240" w:after="240" w:line="240" w:lineRule="auto"/>
        <w:rPr>
          <w:rFonts w:cstheme="minorHAnsi"/>
          <w:b/>
        </w:rPr>
      </w:pPr>
      <w:bookmarkStart w:id="53" w:name="_Toc3999249"/>
      <w:r w:rsidRPr="00DB40DE">
        <w:rPr>
          <w:rFonts w:cstheme="minorHAnsi"/>
          <w:b/>
        </w:rPr>
        <w:t xml:space="preserve">Public/community consultation meetings </w:t>
      </w:r>
    </w:p>
    <w:p w14:paraId="2FD6B326" w14:textId="22D7124E" w:rsidR="008712E3" w:rsidRPr="00DB40DE" w:rsidRDefault="008712E3" w:rsidP="00762DC5">
      <w:pPr>
        <w:spacing w:before="240" w:after="240" w:line="240" w:lineRule="auto"/>
        <w:jc w:val="both"/>
        <w:rPr>
          <w:rFonts w:cstheme="minorHAnsi"/>
        </w:rPr>
      </w:pPr>
      <w:r w:rsidRPr="00DB40DE">
        <w:rPr>
          <w:rFonts w:cstheme="minorHAnsi"/>
        </w:rPr>
        <w:t xml:space="preserve">Prior to other activities, at the time of disclosure of this SEP, MFLT will organize </w:t>
      </w:r>
      <w:r w:rsidR="008B5136" w:rsidRPr="00DB40DE">
        <w:rPr>
          <w:rFonts w:cstheme="minorHAnsi"/>
        </w:rPr>
        <w:t>P</w:t>
      </w:r>
      <w:r w:rsidRPr="00DB40DE">
        <w:rPr>
          <w:rFonts w:cstheme="minorHAnsi"/>
        </w:rPr>
        <w:t xml:space="preserve">roject launch meeting on a national level. Engagement of the stakeholders will follow through consultation meetings to be organized including related ministries, institutions, CSWs municipal relevant directorates or other line ministries and other relevant stakeholders. </w:t>
      </w:r>
      <w:r w:rsidR="00127244" w:rsidRPr="00DB40DE">
        <w:rPr>
          <w:rFonts w:cstheme="minorHAnsi"/>
        </w:rPr>
        <w:t>Additionally, separate meetings will be held for targeted beneficiaries or stakeholders based on the need or for specific activities. Beside</w:t>
      </w:r>
      <w:r w:rsidRPr="00DB40DE">
        <w:rPr>
          <w:rFonts w:cstheme="minorHAnsi"/>
        </w:rPr>
        <w:t xml:space="preserve"> face-to-face meetings, working groups, trainings or focus groups will be conducted to support the </w:t>
      </w:r>
      <w:r w:rsidR="008B5136" w:rsidRPr="00DB40DE">
        <w:rPr>
          <w:rFonts w:cstheme="minorHAnsi"/>
        </w:rPr>
        <w:t>P</w:t>
      </w:r>
      <w:r w:rsidR="00127244" w:rsidRPr="00DB40DE">
        <w:rPr>
          <w:rFonts w:cstheme="minorHAnsi"/>
        </w:rPr>
        <w:t>roject</w:t>
      </w:r>
      <w:r w:rsidRPr="00DB40DE">
        <w:rPr>
          <w:rFonts w:cstheme="minorHAnsi"/>
        </w:rPr>
        <w:t xml:space="preserve"> implementation and achievement of its objectives. </w:t>
      </w:r>
    </w:p>
    <w:p w14:paraId="025B8E9C" w14:textId="77777777" w:rsidR="008712E3" w:rsidRPr="00DB40DE" w:rsidRDefault="008712E3" w:rsidP="00762DC5">
      <w:pPr>
        <w:pStyle w:val="Body"/>
        <w:spacing w:before="240" w:after="240" w:line="240" w:lineRule="auto"/>
        <w:jc w:val="both"/>
        <w:rPr>
          <w:rFonts w:asciiTheme="minorHAnsi" w:hAnsiTheme="minorHAnsi" w:cstheme="minorHAnsi"/>
          <w:b/>
          <w:i/>
          <w:iCs/>
        </w:rPr>
      </w:pPr>
      <w:r w:rsidRPr="00DB40DE">
        <w:rPr>
          <w:rFonts w:asciiTheme="minorHAnsi" w:hAnsiTheme="minorHAnsi" w:cstheme="minorHAnsi"/>
          <w:b/>
          <w:i/>
          <w:iCs/>
        </w:rPr>
        <w:t>Communication materials</w:t>
      </w:r>
    </w:p>
    <w:p w14:paraId="37D26EFA" w14:textId="3EFDEBD3" w:rsidR="008712E3" w:rsidRPr="00DB40DE" w:rsidRDefault="008712E3" w:rsidP="00762DC5">
      <w:pPr>
        <w:pStyle w:val="Default"/>
        <w:spacing w:before="240" w:after="240"/>
        <w:jc w:val="both"/>
        <w:rPr>
          <w:rFonts w:asciiTheme="minorHAnsi" w:hAnsiTheme="minorHAnsi" w:cstheme="minorHAnsi"/>
          <w:color w:val="auto"/>
          <w:sz w:val="22"/>
          <w:szCs w:val="22"/>
        </w:rPr>
      </w:pPr>
      <w:r w:rsidRPr="00DB40DE">
        <w:rPr>
          <w:rFonts w:asciiTheme="minorHAnsi" w:hAnsiTheme="minorHAnsi" w:cstheme="minorHAnsi"/>
          <w:color w:val="auto"/>
          <w:sz w:val="22"/>
          <w:szCs w:val="22"/>
        </w:rPr>
        <w:t>Written information will be disclosed to the public via a variety of communication materials including brochures, flyers, posters, etc. M</w:t>
      </w:r>
      <w:r w:rsidR="00127244" w:rsidRPr="00DB40DE">
        <w:rPr>
          <w:rFonts w:asciiTheme="minorHAnsi" w:hAnsiTheme="minorHAnsi" w:cstheme="minorHAnsi"/>
          <w:color w:val="auto"/>
          <w:sz w:val="22"/>
          <w:szCs w:val="22"/>
        </w:rPr>
        <w:t>FLT w</w:t>
      </w:r>
      <w:r w:rsidRPr="00DB40DE">
        <w:rPr>
          <w:rFonts w:asciiTheme="minorHAnsi" w:hAnsiTheme="minorHAnsi" w:cstheme="minorHAnsi"/>
          <w:color w:val="auto"/>
          <w:sz w:val="22"/>
          <w:szCs w:val="22"/>
        </w:rPr>
        <w:t>ill also</w:t>
      </w:r>
      <w:r w:rsidR="00FE6C7F">
        <w:rPr>
          <w:rFonts w:asciiTheme="minorHAnsi" w:hAnsiTheme="minorHAnsi" w:cstheme="minorHAnsi"/>
          <w:color w:val="auto"/>
          <w:sz w:val="22"/>
          <w:szCs w:val="22"/>
        </w:rPr>
        <w:t xml:space="preserve"> </w:t>
      </w:r>
      <w:r w:rsidRPr="00DB40DE">
        <w:rPr>
          <w:rFonts w:asciiTheme="minorHAnsi" w:hAnsiTheme="minorHAnsi" w:cstheme="minorHAnsi"/>
          <w:color w:val="auto"/>
          <w:sz w:val="22"/>
          <w:szCs w:val="22"/>
        </w:rPr>
        <w:t xml:space="preserve">update its website regularly (at least </w:t>
      </w:r>
      <w:r w:rsidR="008B5136" w:rsidRPr="00DB40DE">
        <w:rPr>
          <w:rFonts w:asciiTheme="minorHAnsi" w:hAnsiTheme="minorHAnsi" w:cstheme="minorHAnsi"/>
          <w:color w:val="auto"/>
          <w:sz w:val="22"/>
          <w:szCs w:val="22"/>
        </w:rPr>
        <w:t>on a quarterly basis) with key P</w:t>
      </w:r>
      <w:r w:rsidRPr="00DB40DE">
        <w:rPr>
          <w:rFonts w:asciiTheme="minorHAnsi" w:hAnsiTheme="minorHAnsi" w:cstheme="minorHAnsi"/>
          <w:color w:val="auto"/>
          <w:sz w:val="22"/>
          <w:szCs w:val="22"/>
        </w:rPr>
        <w:t xml:space="preserve">roject updates and reports on the </w:t>
      </w:r>
      <w:r w:rsidR="008B5136" w:rsidRPr="00DB40DE">
        <w:rPr>
          <w:rFonts w:asciiTheme="minorHAnsi" w:hAnsiTheme="minorHAnsi" w:cstheme="minorHAnsi"/>
          <w:color w:val="auto"/>
          <w:sz w:val="22"/>
          <w:szCs w:val="22"/>
        </w:rPr>
        <w:t>P</w:t>
      </w:r>
      <w:r w:rsidRPr="00DB40DE">
        <w:rPr>
          <w:rFonts w:asciiTheme="minorHAnsi" w:hAnsiTheme="minorHAnsi" w:cstheme="minorHAnsi"/>
          <w:color w:val="auto"/>
          <w:sz w:val="22"/>
          <w:szCs w:val="22"/>
        </w:rPr>
        <w:t xml:space="preserve">roject’s performance both in </w:t>
      </w:r>
      <w:r w:rsidR="00127244" w:rsidRPr="00DB40DE">
        <w:rPr>
          <w:rFonts w:asciiTheme="minorHAnsi" w:hAnsiTheme="minorHAnsi" w:cstheme="minorHAnsi"/>
          <w:color w:val="auto"/>
          <w:sz w:val="22"/>
          <w:szCs w:val="22"/>
        </w:rPr>
        <w:t>local languages and</w:t>
      </w:r>
      <w:r w:rsidRPr="00DB40DE">
        <w:rPr>
          <w:rFonts w:asciiTheme="minorHAnsi" w:hAnsiTheme="minorHAnsi" w:cstheme="minorHAnsi"/>
          <w:color w:val="auto"/>
          <w:sz w:val="22"/>
          <w:szCs w:val="22"/>
        </w:rPr>
        <w:t xml:space="preserve"> English. The website will also provide information about the grie</w:t>
      </w:r>
      <w:r w:rsidR="008B5136" w:rsidRPr="00DB40DE">
        <w:rPr>
          <w:rFonts w:asciiTheme="minorHAnsi" w:hAnsiTheme="minorHAnsi" w:cstheme="minorHAnsi"/>
          <w:color w:val="auto"/>
          <w:sz w:val="22"/>
          <w:szCs w:val="22"/>
        </w:rPr>
        <w:t>vance mechanism for the P</w:t>
      </w:r>
      <w:r w:rsidR="00127244" w:rsidRPr="00DB40DE">
        <w:rPr>
          <w:rFonts w:asciiTheme="minorHAnsi" w:hAnsiTheme="minorHAnsi" w:cstheme="minorHAnsi"/>
          <w:color w:val="auto"/>
          <w:sz w:val="22"/>
          <w:szCs w:val="22"/>
        </w:rPr>
        <w:t>roject.</w:t>
      </w:r>
    </w:p>
    <w:p w14:paraId="5CD9F788" w14:textId="5E0D7651" w:rsidR="00995F9A" w:rsidRPr="00DB40DE" w:rsidRDefault="00995F9A" w:rsidP="00995F9A">
      <w:pPr>
        <w:pStyle w:val="Body"/>
        <w:spacing w:before="240" w:after="240" w:line="240" w:lineRule="auto"/>
        <w:jc w:val="both"/>
        <w:rPr>
          <w:rFonts w:asciiTheme="minorHAnsi" w:hAnsiTheme="minorHAnsi" w:cstheme="minorHAnsi"/>
          <w:b/>
          <w:i/>
          <w:iCs/>
        </w:rPr>
      </w:pPr>
      <w:r w:rsidRPr="00DB40DE">
        <w:rPr>
          <w:rFonts w:asciiTheme="minorHAnsi" w:hAnsiTheme="minorHAnsi" w:cstheme="minorHAnsi"/>
          <w:b/>
          <w:i/>
          <w:iCs/>
        </w:rPr>
        <w:t xml:space="preserve">MFLT Website </w:t>
      </w:r>
    </w:p>
    <w:p w14:paraId="07CF3B49" w14:textId="2E4CCC1B" w:rsidR="00666C46" w:rsidRPr="00DB40DE" w:rsidRDefault="007F7FCA" w:rsidP="00762DC5">
      <w:pPr>
        <w:pStyle w:val="Default"/>
        <w:spacing w:before="240" w:after="240"/>
        <w:jc w:val="both"/>
        <w:rPr>
          <w:rFonts w:asciiTheme="minorHAnsi" w:hAnsiTheme="minorHAnsi" w:cstheme="minorHAnsi"/>
          <w:color w:val="auto"/>
          <w:sz w:val="22"/>
          <w:szCs w:val="22"/>
        </w:rPr>
      </w:pPr>
      <w:r w:rsidRPr="00DB40DE">
        <w:rPr>
          <w:rFonts w:ascii="Calibri" w:hAnsi="Calibri" w:cs="Calibri"/>
          <w:sz w:val="22"/>
          <w:szCs w:val="22"/>
          <w:shd w:val="clear" w:color="auto" w:fill="FFFFFF"/>
        </w:rPr>
        <w:t>The PC</w:t>
      </w:r>
      <w:r w:rsidR="00995F9A" w:rsidRPr="00DB40DE">
        <w:rPr>
          <w:rFonts w:ascii="Calibri" w:hAnsi="Calibri" w:cs="Calibri"/>
          <w:sz w:val="22"/>
          <w:szCs w:val="22"/>
          <w:shd w:val="clear" w:color="auto" w:fill="FFFFFF"/>
        </w:rPr>
        <w:t xml:space="preserve">U will develop </w:t>
      </w:r>
      <w:r w:rsidR="0024324B" w:rsidRPr="00DB40DE">
        <w:rPr>
          <w:rFonts w:ascii="Calibri" w:hAnsi="Calibri" w:cs="Calibri"/>
          <w:sz w:val="22"/>
          <w:szCs w:val="22"/>
          <w:shd w:val="clear" w:color="auto" w:fill="FFFFFF"/>
        </w:rPr>
        <w:t>the Project</w:t>
      </w:r>
      <w:r w:rsidR="00995F9A" w:rsidRPr="00DB40DE">
        <w:rPr>
          <w:rFonts w:ascii="Calibri" w:hAnsi="Calibri" w:cs="Calibri"/>
          <w:sz w:val="22"/>
          <w:szCs w:val="22"/>
          <w:shd w:val="clear" w:color="auto" w:fill="FFFFFF"/>
        </w:rPr>
        <w:t xml:space="preserve"> sub-page on the MFLT</w:t>
      </w:r>
      <w:r w:rsidR="0024324B" w:rsidRPr="00DB40DE">
        <w:rPr>
          <w:rFonts w:ascii="Calibri" w:hAnsi="Calibri" w:cs="Calibri"/>
          <w:sz w:val="22"/>
          <w:szCs w:val="22"/>
          <w:shd w:val="clear" w:color="auto" w:fill="FFFFFF"/>
        </w:rPr>
        <w:t xml:space="preserve"> Official Website </w:t>
      </w:r>
      <w:r w:rsidR="00666C46" w:rsidRPr="00DB40DE">
        <w:rPr>
          <w:rFonts w:ascii="Calibri" w:hAnsi="Calibri" w:cs="Calibri"/>
          <w:sz w:val="22"/>
          <w:szCs w:val="22"/>
          <w:shd w:val="clear" w:color="auto" w:fill="FFFFFF"/>
        </w:rPr>
        <w:t xml:space="preserve">to enable continuous opportunities for structured </w:t>
      </w:r>
      <w:r w:rsidR="00995F9A" w:rsidRPr="00DB40DE">
        <w:rPr>
          <w:rFonts w:ascii="Calibri" w:hAnsi="Calibri" w:cs="Calibri"/>
          <w:sz w:val="22"/>
          <w:szCs w:val="22"/>
          <w:shd w:val="clear" w:color="auto" w:fill="FFFFFF"/>
        </w:rPr>
        <w:t xml:space="preserve">information and </w:t>
      </w:r>
      <w:r w:rsidR="00666C46" w:rsidRPr="00DB40DE">
        <w:rPr>
          <w:rFonts w:ascii="Calibri" w:hAnsi="Calibri" w:cs="Calibri"/>
          <w:sz w:val="22"/>
          <w:szCs w:val="22"/>
          <w:shd w:val="clear" w:color="auto" w:fill="FFFFFF"/>
        </w:rPr>
        <w:t xml:space="preserve">engagement with social assistance beneficiaries. </w:t>
      </w:r>
      <w:r w:rsidR="00995F9A" w:rsidRPr="00DB40DE">
        <w:rPr>
          <w:rFonts w:ascii="Calibri" w:hAnsi="Calibri" w:cs="Calibri"/>
          <w:sz w:val="22"/>
          <w:szCs w:val="22"/>
          <w:shd w:val="clear" w:color="auto" w:fill="FFFFFF"/>
        </w:rPr>
        <w:t xml:space="preserve">This space </w:t>
      </w:r>
      <w:r w:rsidR="00FE6C7F">
        <w:rPr>
          <w:rFonts w:ascii="Calibri" w:hAnsi="Calibri" w:cs="Calibri"/>
          <w:sz w:val="22"/>
          <w:szCs w:val="22"/>
          <w:shd w:val="clear" w:color="auto" w:fill="FFFFFF"/>
        </w:rPr>
        <w:t>shall</w:t>
      </w:r>
      <w:r w:rsidR="00FE6C7F" w:rsidRPr="00DB40DE">
        <w:rPr>
          <w:rFonts w:ascii="Calibri" w:hAnsi="Calibri" w:cs="Calibri"/>
          <w:sz w:val="22"/>
          <w:szCs w:val="22"/>
          <w:shd w:val="clear" w:color="auto" w:fill="FFFFFF"/>
        </w:rPr>
        <w:t xml:space="preserve"> </w:t>
      </w:r>
      <w:r w:rsidR="00666C46" w:rsidRPr="00DB40DE">
        <w:rPr>
          <w:rFonts w:ascii="Calibri" w:hAnsi="Calibri" w:cs="Calibri"/>
          <w:sz w:val="22"/>
          <w:szCs w:val="22"/>
          <w:shd w:val="clear" w:color="auto" w:fill="FFFFFF"/>
        </w:rPr>
        <w:t>also be used for</w:t>
      </w:r>
      <w:r w:rsidR="00666C46" w:rsidRPr="00DB40DE">
        <w:rPr>
          <w:rFonts w:ascii="Calibri" w:hAnsi="Calibri" w:cs="Calibri"/>
          <w:color w:val="222222"/>
          <w:sz w:val="22"/>
          <w:szCs w:val="22"/>
          <w:shd w:val="clear" w:color="auto" w:fill="FFFFFF"/>
        </w:rPr>
        <w:t> the C</w:t>
      </w:r>
      <w:r w:rsidR="001C6A25" w:rsidRPr="00DB40DE">
        <w:rPr>
          <w:rFonts w:ascii="Calibri" w:hAnsi="Calibri" w:cs="Calibri"/>
          <w:color w:val="222222"/>
          <w:sz w:val="22"/>
          <w:szCs w:val="22"/>
          <w:shd w:val="clear" w:color="auto" w:fill="FFFFFF"/>
        </w:rPr>
        <w:t xml:space="preserve">itizen </w:t>
      </w:r>
      <w:r w:rsidR="00666C46" w:rsidRPr="00DB40DE">
        <w:rPr>
          <w:rFonts w:ascii="Calibri" w:hAnsi="Calibri" w:cs="Calibri"/>
          <w:color w:val="222222"/>
          <w:sz w:val="22"/>
          <w:szCs w:val="22"/>
          <w:shd w:val="clear" w:color="auto" w:fill="FFFFFF"/>
        </w:rPr>
        <w:t>E</w:t>
      </w:r>
      <w:r w:rsidR="001C6A25" w:rsidRPr="00DB40DE">
        <w:rPr>
          <w:rFonts w:ascii="Calibri" w:hAnsi="Calibri" w:cs="Calibri"/>
          <w:color w:val="222222"/>
          <w:sz w:val="22"/>
          <w:szCs w:val="22"/>
          <w:shd w:val="clear" w:color="auto" w:fill="FFFFFF"/>
        </w:rPr>
        <w:t>ngagement</w:t>
      </w:r>
      <w:r w:rsidR="00666C46" w:rsidRPr="00DB40DE">
        <w:rPr>
          <w:rFonts w:ascii="Calibri" w:hAnsi="Calibri" w:cs="Calibri"/>
          <w:color w:val="222222"/>
          <w:sz w:val="22"/>
          <w:szCs w:val="22"/>
          <w:shd w:val="clear" w:color="auto" w:fill="FFFFFF"/>
        </w:rPr>
        <w:t xml:space="preserve"> tools</w:t>
      </w:r>
      <w:r w:rsidR="001C6A25" w:rsidRPr="00DB40DE">
        <w:rPr>
          <w:rFonts w:ascii="Calibri" w:hAnsi="Calibri" w:cs="Calibri"/>
          <w:color w:val="222222"/>
          <w:sz w:val="22"/>
          <w:szCs w:val="22"/>
          <w:shd w:val="clear" w:color="auto" w:fill="FFFFFF"/>
        </w:rPr>
        <w:t xml:space="preserve"> </w:t>
      </w:r>
      <w:r w:rsidR="00666C46" w:rsidRPr="00DB40DE">
        <w:rPr>
          <w:rFonts w:ascii="Calibri" w:hAnsi="Calibri" w:cs="Calibri"/>
          <w:color w:val="222222"/>
          <w:sz w:val="22"/>
          <w:szCs w:val="22"/>
          <w:shd w:val="clear" w:color="auto" w:fill="FFFFFF"/>
        </w:rPr>
        <w:t>as well as</w:t>
      </w:r>
      <w:r w:rsidR="00666C46" w:rsidRPr="00DB40DE">
        <w:rPr>
          <w:rFonts w:ascii="Calibri" w:hAnsi="Calibri" w:cs="Calibri"/>
          <w:sz w:val="22"/>
          <w:szCs w:val="22"/>
          <w:shd w:val="clear" w:color="auto" w:fill="FFFFFF"/>
        </w:rPr>
        <w:t> information, consultation, </w:t>
      </w:r>
      <w:r w:rsidR="00666C46" w:rsidRPr="00DB40DE">
        <w:rPr>
          <w:rFonts w:ascii="Calibri" w:hAnsi="Calibri" w:cs="Calibri"/>
          <w:color w:val="222222"/>
          <w:sz w:val="22"/>
          <w:szCs w:val="22"/>
          <w:shd w:val="clear" w:color="auto" w:fill="FFFFFF"/>
        </w:rPr>
        <w:t>surveys and the </w:t>
      </w:r>
      <w:r w:rsidR="00666C46" w:rsidRPr="00DB40DE">
        <w:rPr>
          <w:rFonts w:ascii="Calibri" w:hAnsi="Calibri" w:cs="Calibri"/>
          <w:sz w:val="22"/>
          <w:szCs w:val="22"/>
          <w:shd w:val="clear" w:color="auto" w:fill="FFFFFF"/>
        </w:rPr>
        <w:t>GM.</w:t>
      </w:r>
    </w:p>
    <w:p w14:paraId="1EF842B1" w14:textId="77777777" w:rsidR="008712E3" w:rsidRPr="00DB40DE" w:rsidRDefault="008712E3" w:rsidP="00762DC5">
      <w:pPr>
        <w:spacing w:before="240" w:after="240" w:line="240" w:lineRule="auto"/>
        <w:jc w:val="both"/>
        <w:rPr>
          <w:rFonts w:cstheme="minorHAnsi"/>
          <w:b/>
          <w:i/>
        </w:rPr>
      </w:pPr>
      <w:r w:rsidRPr="00DB40DE">
        <w:rPr>
          <w:rFonts w:cstheme="minorHAnsi"/>
          <w:b/>
          <w:i/>
        </w:rPr>
        <w:t>Mass/social media communication</w:t>
      </w:r>
    </w:p>
    <w:p w14:paraId="352339EC" w14:textId="67040E7A" w:rsidR="008712E3" w:rsidRPr="00DB40DE" w:rsidRDefault="007F7FCA" w:rsidP="00762DC5">
      <w:pPr>
        <w:pStyle w:val="Default"/>
        <w:spacing w:before="240" w:after="240"/>
        <w:jc w:val="both"/>
        <w:rPr>
          <w:rFonts w:asciiTheme="minorHAnsi" w:hAnsiTheme="minorHAnsi" w:cstheme="minorHAnsi"/>
          <w:color w:val="auto"/>
          <w:sz w:val="22"/>
          <w:szCs w:val="22"/>
        </w:rPr>
      </w:pPr>
      <w:r w:rsidRPr="00DB40DE">
        <w:rPr>
          <w:rFonts w:asciiTheme="minorHAnsi" w:hAnsiTheme="minorHAnsi" w:cstheme="minorHAnsi"/>
          <w:color w:val="auto"/>
          <w:sz w:val="22"/>
          <w:szCs w:val="22"/>
        </w:rPr>
        <w:t>PC</w:t>
      </w:r>
      <w:r w:rsidR="00127244" w:rsidRPr="00DB40DE">
        <w:rPr>
          <w:rFonts w:asciiTheme="minorHAnsi" w:hAnsiTheme="minorHAnsi" w:cstheme="minorHAnsi"/>
          <w:color w:val="auto"/>
          <w:sz w:val="22"/>
          <w:szCs w:val="22"/>
        </w:rPr>
        <w:t xml:space="preserve">U will be responsible to ensure continuous communication with stakeholders </w:t>
      </w:r>
      <w:r w:rsidR="008712E3" w:rsidRPr="00DB40DE">
        <w:rPr>
          <w:rFonts w:asciiTheme="minorHAnsi" w:hAnsiTheme="minorHAnsi" w:cstheme="minorHAnsi"/>
          <w:color w:val="auto"/>
          <w:sz w:val="22"/>
          <w:szCs w:val="22"/>
        </w:rPr>
        <w:t xml:space="preserve">during the </w:t>
      </w:r>
      <w:r w:rsidR="00127244" w:rsidRPr="00DB40DE">
        <w:rPr>
          <w:rFonts w:asciiTheme="minorHAnsi" w:hAnsiTheme="minorHAnsi" w:cstheme="minorHAnsi"/>
          <w:color w:val="auto"/>
          <w:sz w:val="22"/>
          <w:szCs w:val="22"/>
        </w:rPr>
        <w:t>P</w:t>
      </w:r>
      <w:r w:rsidR="008712E3" w:rsidRPr="00DB40DE">
        <w:rPr>
          <w:rFonts w:asciiTheme="minorHAnsi" w:hAnsiTheme="minorHAnsi" w:cstheme="minorHAnsi"/>
          <w:color w:val="auto"/>
          <w:sz w:val="22"/>
          <w:szCs w:val="22"/>
        </w:rPr>
        <w:t xml:space="preserve">roject implementation in order to </w:t>
      </w:r>
      <w:r w:rsidR="00127244" w:rsidRPr="00DB40DE">
        <w:rPr>
          <w:rFonts w:asciiTheme="minorHAnsi" w:hAnsiTheme="minorHAnsi" w:cstheme="minorHAnsi"/>
          <w:color w:val="auto"/>
          <w:sz w:val="22"/>
          <w:szCs w:val="22"/>
        </w:rPr>
        <w:t xml:space="preserve">maintain a </w:t>
      </w:r>
      <w:r w:rsidR="008712E3" w:rsidRPr="00DB40DE">
        <w:rPr>
          <w:rFonts w:asciiTheme="minorHAnsi" w:hAnsiTheme="minorHAnsi" w:cstheme="minorHAnsi"/>
          <w:color w:val="auto"/>
          <w:sz w:val="22"/>
          <w:szCs w:val="22"/>
        </w:rPr>
        <w:t xml:space="preserve">close </w:t>
      </w:r>
      <w:r w:rsidR="00127244" w:rsidRPr="00DB40DE">
        <w:rPr>
          <w:rFonts w:asciiTheme="minorHAnsi" w:hAnsiTheme="minorHAnsi" w:cstheme="minorHAnsi"/>
          <w:color w:val="auto"/>
          <w:sz w:val="22"/>
          <w:szCs w:val="22"/>
        </w:rPr>
        <w:t xml:space="preserve">and transparent </w:t>
      </w:r>
      <w:r w:rsidR="008712E3" w:rsidRPr="00DB40DE">
        <w:rPr>
          <w:rFonts w:asciiTheme="minorHAnsi" w:hAnsiTheme="minorHAnsi" w:cstheme="minorHAnsi"/>
          <w:color w:val="auto"/>
          <w:sz w:val="22"/>
          <w:szCs w:val="22"/>
        </w:rPr>
        <w:t>communication</w:t>
      </w:r>
      <w:r w:rsidR="00127244" w:rsidRPr="00DB40DE">
        <w:rPr>
          <w:rFonts w:asciiTheme="minorHAnsi" w:hAnsiTheme="minorHAnsi" w:cstheme="minorHAnsi"/>
          <w:color w:val="auto"/>
          <w:sz w:val="22"/>
          <w:szCs w:val="22"/>
        </w:rPr>
        <w:t xml:space="preserve"> process</w:t>
      </w:r>
      <w:r w:rsidR="008712E3" w:rsidRPr="00DB40DE">
        <w:rPr>
          <w:rFonts w:asciiTheme="minorHAnsi" w:hAnsiTheme="minorHAnsi" w:cstheme="minorHAnsi"/>
          <w:color w:val="auto"/>
          <w:sz w:val="22"/>
          <w:szCs w:val="22"/>
        </w:rPr>
        <w:t xml:space="preserve"> with </w:t>
      </w:r>
      <w:r w:rsidR="00127244" w:rsidRPr="00DB40DE">
        <w:rPr>
          <w:rFonts w:asciiTheme="minorHAnsi" w:hAnsiTheme="minorHAnsi" w:cstheme="minorHAnsi"/>
          <w:color w:val="auto"/>
          <w:sz w:val="22"/>
          <w:szCs w:val="22"/>
        </w:rPr>
        <w:t xml:space="preserve">all Project </w:t>
      </w:r>
      <w:r w:rsidR="008712E3" w:rsidRPr="00DB40DE">
        <w:rPr>
          <w:rFonts w:asciiTheme="minorHAnsi" w:hAnsiTheme="minorHAnsi" w:cstheme="minorHAnsi"/>
          <w:color w:val="auto"/>
          <w:sz w:val="22"/>
          <w:szCs w:val="22"/>
        </w:rPr>
        <w:t>stakeholders</w:t>
      </w:r>
      <w:r w:rsidRPr="00DB40DE">
        <w:rPr>
          <w:rFonts w:asciiTheme="minorHAnsi" w:hAnsiTheme="minorHAnsi" w:cstheme="minorHAnsi"/>
          <w:color w:val="auto"/>
          <w:sz w:val="22"/>
          <w:szCs w:val="22"/>
        </w:rPr>
        <w:t xml:space="preserve">. </w:t>
      </w:r>
      <w:r w:rsidR="00952EA3">
        <w:rPr>
          <w:rFonts w:asciiTheme="minorHAnsi" w:hAnsiTheme="minorHAnsi" w:cstheme="minorHAnsi"/>
          <w:color w:val="auto"/>
          <w:sz w:val="22"/>
          <w:szCs w:val="22"/>
        </w:rPr>
        <w:t xml:space="preserve">MFLT </w:t>
      </w:r>
      <w:r w:rsidR="008712E3" w:rsidRPr="00DB40DE">
        <w:rPr>
          <w:rFonts w:asciiTheme="minorHAnsi" w:hAnsiTheme="minorHAnsi" w:cstheme="minorHAnsi"/>
          <w:color w:val="auto"/>
          <w:sz w:val="22"/>
          <w:szCs w:val="22"/>
        </w:rPr>
        <w:t xml:space="preserve">will be responsible </w:t>
      </w:r>
      <w:r w:rsidR="00127244" w:rsidRPr="00DB40DE">
        <w:rPr>
          <w:rFonts w:asciiTheme="minorHAnsi" w:hAnsiTheme="minorHAnsi" w:cstheme="minorHAnsi"/>
          <w:color w:val="auto"/>
          <w:sz w:val="22"/>
          <w:szCs w:val="22"/>
        </w:rPr>
        <w:t>to make sure</w:t>
      </w:r>
      <w:r w:rsidR="008712E3" w:rsidRPr="00DB40DE">
        <w:rPr>
          <w:rFonts w:asciiTheme="minorHAnsi" w:hAnsiTheme="minorHAnsi" w:cstheme="minorHAnsi"/>
          <w:color w:val="auto"/>
          <w:sz w:val="22"/>
          <w:szCs w:val="22"/>
        </w:rPr>
        <w:t xml:space="preserve"> relevant information</w:t>
      </w:r>
      <w:r w:rsidR="00127244" w:rsidRPr="00DB40DE">
        <w:rPr>
          <w:rFonts w:asciiTheme="minorHAnsi" w:hAnsiTheme="minorHAnsi" w:cstheme="minorHAnsi"/>
          <w:color w:val="auto"/>
          <w:sz w:val="22"/>
          <w:szCs w:val="22"/>
        </w:rPr>
        <w:t xml:space="preserve"> are posted timely on the dedicated space for the Project on MFLT website and</w:t>
      </w:r>
      <w:r w:rsidR="008712E3" w:rsidRPr="00DB40DE">
        <w:rPr>
          <w:rFonts w:asciiTheme="minorHAnsi" w:hAnsiTheme="minorHAnsi" w:cstheme="minorHAnsi"/>
          <w:color w:val="auto"/>
          <w:sz w:val="22"/>
          <w:szCs w:val="22"/>
        </w:rPr>
        <w:t xml:space="preserve"> social media channels throughout the </w:t>
      </w:r>
      <w:r w:rsidR="00127244" w:rsidRPr="00DB40DE">
        <w:rPr>
          <w:rFonts w:asciiTheme="minorHAnsi" w:hAnsiTheme="minorHAnsi" w:cstheme="minorHAnsi"/>
          <w:color w:val="auto"/>
          <w:sz w:val="22"/>
          <w:szCs w:val="22"/>
        </w:rPr>
        <w:t>P</w:t>
      </w:r>
      <w:r w:rsidR="008712E3" w:rsidRPr="00DB40DE">
        <w:rPr>
          <w:rFonts w:asciiTheme="minorHAnsi" w:hAnsiTheme="minorHAnsi" w:cstheme="minorHAnsi"/>
          <w:color w:val="auto"/>
          <w:sz w:val="22"/>
          <w:szCs w:val="22"/>
        </w:rPr>
        <w:t xml:space="preserve">roject’s lifecycle. </w:t>
      </w:r>
    </w:p>
    <w:p w14:paraId="51FC76A3" w14:textId="0E4C2265" w:rsidR="008712E3" w:rsidRPr="00DB40DE" w:rsidRDefault="00127244" w:rsidP="00762DC5">
      <w:pPr>
        <w:pStyle w:val="Body"/>
        <w:spacing w:before="240" w:after="240" w:line="240" w:lineRule="auto"/>
        <w:jc w:val="both"/>
        <w:rPr>
          <w:rFonts w:asciiTheme="minorHAnsi" w:eastAsia="Times New Roman" w:hAnsiTheme="minorHAnsi" w:cstheme="minorHAnsi"/>
          <w:b/>
          <w:i/>
          <w:iCs/>
        </w:rPr>
      </w:pPr>
      <w:r w:rsidRPr="00DB40DE">
        <w:rPr>
          <w:rFonts w:asciiTheme="minorHAnsi" w:hAnsiTheme="minorHAnsi" w:cstheme="minorHAnsi"/>
          <w:b/>
          <w:i/>
          <w:iCs/>
        </w:rPr>
        <w:t>Citizen</w:t>
      </w:r>
      <w:r w:rsidR="008712E3" w:rsidRPr="00DB40DE">
        <w:rPr>
          <w:rFonts w:asciiTheme="minorHAnsi" w:hAnsiTheme="minorHAnsi" w:cstheme="minorHAnsi"/>
          <w:b/>
          <w:i/>
          <w:iCs/>
        </w:rPr>
        <w:t xml:space="preserve"> survey</w:t>
      </w:r>
    </w:p>
    <w:p w14:paraId="5D603337" w14:textId="688E5C12" w:rsidR="008712E3" w:rsidRPr="00DB40DE" w:rsidRDefault="00762DC5" w:rsidP="00762DC5">
      <w:pPr>
        <w:pStyle w:val="Default"/>
        <w:spacing w:before="240" w:after="240"/>
        <w:jc w:val="both"/>
        <w:rPr>
          <w:rFonts w:asciiTheme="minorHAnsi" w:hAnsiTheme="minorHAnsi" w:cstheme="minorHAnsi"/>
          <w:color w:val="auto"/>
          <w:sz w:val="22"/>
          <w:szCs w:val="22"/>
        </w:rPr>
      </w:pPr>
      <w:r w:rsidRPr="00DB40DE">
        <w:rPr>
          <w:rFonts w:asciiTheme="minorHAnsi" w:hAnsiTheme="minorHAnsi" w:cstheme="minorHAnsi"/>
          <w:color w:val="auto"/>
          <w:sz w:val="22"/>
          <w:szCs w:val="22"/>
        </w:rPr>
        <w:t xml:space="preserve">A </w:t>
      </w:r>
      <w:r w:rsidR="008712E3" w:rsidRPr="00DB40DE">
        <w:rPr>
          <w:rFonts w:asciiTheme="minorHAnsi" w:hAnsiTheme="minorHAnsi" w:cstheme="minorHAnsi"/>
          <w:color w:val="auto"/>
          <w:sz w:val="22"/>
          <w:szCs w:val="22"/>
        </w:rPr>
        <w:t>survey examining citizen’s exp</w:t>
      </w:r>
      <w:r w:rsidR="008B5136" w:rsidRPr="00DB40DE">
        <w:rPr>
          <w:rFonts w:asciiTheme="minorHAnsi" w:hAnsiTheme="minorHAnsi" w:cstheme="minorHAnsi"/>
          <w:color w:val="auto"/>
          <w:sz w:val="22"/>
          <w:szCs w:val="22"/>
        </w:rPr>
        <w:t>erience and feedback about the P</w:t>
      </w:r>
      <w:r w:rsidR="00127244" w:rsidRPr="00DB40DE">
        <w:rPr>
          <w:rFonts w:asciiTheme="minorHAnsi" w:hAnsiTheme="minorHAnsi" w:cstheme="minorHAnsi"/>
          <w:color w:val="auto"/>
          <w:sz w:val="22"/>
          <w:szCs w:val="22"/>
        </w:rPr>
        <w:t xml:space="preserve">roject </w:t>
      </w:r>
      <w:r w:rsidR="008171DC" w:rsidRPr="00DB40DE">
        <w:rPr>
          <w:rFonts w:asciiTheme="minorHAnsi" w:hAnsiTheme="minorHAnsi" w:cstheme="minorHAnsi"/>
          <w:color w:val="auto"/>
          <w:sz w:val="22"/>
          <w:szCs w:val="22"/>
        </w:rPr>
        <w:t xml:space="preserve">or specific components </w:t>
      </w:r>
      <w:r w:rsidR="00127244" w:rsidRPr="00DB40DE">
        <w:rPr>
          <w:rFonts w:asciiTheme="minorHAnsi" w:hAnsiTheme="minorHAnsi" w:cstheme="minorHAnsi"/>
          <w:color w:val="auto"/>
          <w:sz w:val="22"/>
          <w:szCs w:val="22"/>
        </w:rPr>
        <w:t xml:space="preserve">will be carried out </w:t>
      </w:r>
      <w:r w:rsidR="008B5136" w:rsidRPr="00DB40DE">
        <w:rPr>
          <w:rFonts w:asciiTheme="minorHAnsi" w:hAnsiTheme="minorHAnsi" w:cstheme="minorHAnsi"/>
          <w:color w:val="auto"/>
          <w:sz w:val="22"/>
          <w:szCs w:val="22"/>
        </w:rPr>
        <w:t>during the P</w:t>
      </w:r>
      <w:r w:rsidRPr="00DB40DE">
        <w:rPr>
          <w:rFonts w:asciiTheme="minorHAnsi" w:hAnsiTheme="minorHAnsi" w:cstheme="minorHAnsi"/>
          <w:color w:val="auto"/>
          <w:sz w:val="22"/>
          <w:szCs w:val="22"/>
        </w:rPr>
        <w:t>roj</w:t>
      </w:r>
      <w:r w:rsidR="007F7FCA" w:rsidRPr="00DB40DE">
        <w:rPr>
          <w:rFonts w:asciiTheme="minorHAnsi" w:hAnsiTheme="minorHAnsi" w:cstheme="minorHAnsi"/>
          <w:color w:val="auto"/>
          <w:sz w:val="22"/>
          <w:szCs w:val="22"/>
        </w:rPr>
        <w:t xml:space="preserve">ect’s lifecycle. DSPF </w:t>
      </w:r>
      <w:r w:rsidR="00952EA3">
        <w:rPr>
          <w:rFonts w:asciiTheme="minorHAnsi" w:hAnsiTheme="minorHAnsi" w:cstheme="minorHAnsi"/>
          <w:color w:val="auto"/>
          <w:sz w:val="22"/>
          <w:szCs w:val="22"/>
        </w:rPr>
        <w:t>in cooperation with CSWs</w:t>
      </w:r>
      <w:r w:rsidRPr="00DB40DE">
        <w:rPr>
          <w:rFonts w:asciiTheme="minorHAnsi" w:hAnsiTheme="minorHAnsi" w:cstheme="minorHAnsi"/>
          <w:color w:val="auto"/>
          <w:sz w:val="22"/>
          <w:szCs w:val="22"/>
        </w:rPr>
        <w:t xml:space="preserve"> will put efforts to develop a two-way dialogue enabling citizens to see the difference their feedback has made to on-going decisions and the strategies for reaching vulnerable groups.</w:t>
      </w:r>
    </w:p>
    <w:p w14:paraId="771B2833" w14:textId="77777777" w:rsidR="008712E3" w:rsidRPr="00DB40DE" w:rsidRDefault="008712E3" w:rsidP="00762DC5">
      <w:pPr>
        <w:pStyle w:val="Body"/>
        <w:spacing w:before="240" w:after="240" w:line="240" w:lineRule="auto"/>
        <w:jc w:val="both"/>
        <w:rPr>
          <w:rFonts w:asciiTheme="minorHAnsi" w:eastAsia="Times New Roman" w:hAnsiTheme="minorHAnsi" w:cstheme="minorHAnsi"/>
          <w:b/>
          <w:i/>
          <w:iCs/>
        </w:rPr>
      </w:pPr>
      <w:r w:rsidRPr="00DB40DE">
        <w:rPr>
          <w:rFonts w:asciiTheme="minorHAnsi" w:hAnsiTheme="minorHAnsi" w:cstheme="minorHAnsi"/>
          <w:b/>
          <w:i/>
          <w:iCs/>
        </w:rPr>
        <w:t>Training, workshops</w:t>
      </w:r>
    </w:p>
    <w:p w14:paraId="67E21B32" w14:textId="2C6EA580" w:rsidR="008712E3" w:rsidRPr="00DB40DE" w:rsidRDefault="008712E3" w:rsidP="00762DC5">
      <w:pPr>
        <w:pStyle w:val="Body"/>
        <w:spacing w:before="240" w:after="240" w:line="240" w:lineRule="auto"/>
        <w:jc w:val="both"/>
        <w:rPr>
          <w:rFonts w:asciiTheme="minorHAnsi" w:hAnsiTheme="minorHAnsi" w:cstheme="minorHAnsi"/>
        </w:rPr>
      </w:pPr>
      <w:r w:rsidRPr="00DB40DE">
        <w:rPr>
          <w:rFonts w:asciiTheme="minorHAnsi" w:hAnsiTheme="minorHAnsi" w:cstheme="minorHAnsi"/>
        </w:rPr>
        <w:t>Training</w:t>
      </w:r>
      <w:r w:rsidR="00762DC5" w:rsidRPr="00DB40DE">
        <w:rPr>
          <w:rFonts w:asciiTheme="minorHAnsi" w:hAnsiTheme="minorHAnsi" w:cstheme="minorHAnsi"/>
        </w:rPr>
        <w:t>, workshops or working groups</w:t>
      </w:r>
      <w:r w:rsidRPr="00DB40DE">
        <w:rPr>
          <w:rFonts w:asciiTheme="minorHAnsi" w:hAnsiTheme="minorHAnsi" w:cstheme="minorHAnsi"/>
        </w:rPr>
        <w:t xml:space="preserve"> on a variety of social issues will be provided to M</w:t>
      </w:r>
      <w:r w:rsidR="00762DC5" w:rsidRPr="00DB40DE">
        <w:rPr>
          <w:rFonts w:asciiTheme="minorHAnsi" w:hAnsiTheme="minorHAnsi" w:cstheme="minorHAnsi"/>
        </w:rPr>
        <w:t>FLT</w:t>
      </w:r>
      <w:r w:rsidRPr="00DB40DE">
        <w:rPr>
          <w:rFonts w:asciiTheme="minorHAnsi" w:hAnsiTheme="minorHAnsi" w:cstheme="minorHAnsi"/>
        </w:rPr>
        <w:t xml:space="preserve">, </w:t>
      </w:r>
      <w:r w:rsidR="0024324B" w:rsidRPr="00DB40DE">
        <w:rPr>
          <w:rFonts w:asciiTheme="minorHAnsi" w:hAnsiTheme="minorHAnsi" w:cstheme="minorHAnsi"/>
        </w:rPr>
        <w:t xml:space="preserve">CSWs, </w:t>
      </w:r>
      <w:r w:rsidR="00762DC5" w:rsidRPr="00DB40DE">
        <w:rPr>
          <w:rFonts w:asciiTheme="minorHAnsi" w:hAnsiTheme="minorHAnsi" w:cstheme="minorHAnsi"/>
        </w:rPr>
        <w:t>E</w:t>
      </w:r>
      <w:r w:rsidR="0024324B" w:rsidRPr="00DB40DE">
        <w:rPr>
          <w:rFonts w:asciiTheme="minorHAnsi" w:hAnsiTheme="minorHAnsi" w:cstheme="minorHAnsi"/>
        </w:rPr>
        <w:t>A</w:t>
      </w:r>
      <w:r w:rsidR="007F7FCA" w:rsidRPr="00DB40DE">
        <w:rPr>
          <w:rFonts w:asciiTheme="minorHAnsi" w:hAnsiTheme="minorHAnsi" w:cstheme="minorHAnsi"/>
        </w:rPr>
        <w:t>RK, PC</w:t>
      </w:r>
      <w:r w:rsidR="00762DC5" w:rsidRPr="00DB40DE">
        <w:rPr>
          <w:rFonts w:asciiTheme="minorHAnsi" w:hAnsiTheme="minorHAnsi" w:cstheme="minorHAnsi"/>
        </w:rPr>
        <w:t>U</w:t>
      </w:r>
      <w:r w:rsidR="0024324B" w:rsidRPr="00DB40DE">
        <w:rPr>
          <w:rFonts w:asciiTheme="minorHAnsi" w:hAnsiTheme="minorHAnsi" w:cstheme="minorHAnsi"/>
        </w:rPr>
        <w:t xml:space="preserve"> and </w:t>
      </w:r>
      <w:r w:rsidRPr="00DB40DE">
        <w:rPr>
          <w:rFonts w:asciiTheme="minorHAnsi" w:hAnsiTheme="minorHAnsi" w:cstheme="minorHAnsi"/>
        </w:rPr>
        <w:t xml:space="preserve">relevant government service providers. Issues covered </w:t>
      </w:r>
      <w:r w:rsidR="00762DC5" w:rsidRPr="00DB40DE">
        <w:rPr>
          <w:rFonts w:asciiTheme="minorHAnsi" w:hAnsiTheme="minorHAnsi" w:cstheme="minorHAnsi"/>
        </w:rPr>
        <w:t xml:space="preserve">or discussed will be relevant to the new SAS Law and reform, new MIS Platform and other issues that will support implementation or utilization of Project deliverables.  </w:t>
      </w:r>
    </w:p>
    <w:p w14:paraId="5A8C3DE5" w14:textId="6EA9266E" w:rsidR="008712E3" w:rsidRPr="00DB40DE" w:rsidRDefault="00762DC5" w:rsidP="00762DC5">
      <w:pPr>
        <w:pStyle w:val="Heading2"/>
      </w:pPr>
      <w:bookmarkStart w:id="54" w:name="_Toc5966028"/>
      <w:bookmarkStart w:id="55" w:name="_Toc76739474"/>
      <w:bookmarkEnd w:id="53"/>
      <w:r w:rsidRPr="00DB40DE">
        <w:lastRenderedPageBreak/>
        <w:t xml:space="preserve">5.4 </w:t>
      </w:r>
      <w:r w:rsidR="008712E3" w:rsidRPr="00DB40DE">
        <w:t>Propo</w:t>
      </w:r>
      <w:r w:rsidR="00D05457" w:rsidRPr="00DB40DE">
        <w:t>sed S</w:t>
      </w:r>
      <w:r w:rsidR="008712E3" w:rsidRPr="00DB40DE">
        <w:t xml:space="preserve">trategy to </w:t>
      </w:r>
      <w:r w:rsidR="00D05457" w:rsidRPr="00DB40DE">
        <w:t>I</w:t>
      </w:r>
      <w:r w:rsidR="008712E3" w:rsidRPr="00DB40DE">
        <w:t xml:space="preserve">ncorporate the </w:t>
      </w:r>
      <w:r w:rsidR="00D05457" w:rsidRPr="00DB40DE">
        <w:t>V</w:t>
      </w:r>
      <w:r w:rsidR="008712E3" w:rsidRPr="00DB40DE">
        <w:t xml:space="preserve">iew of </w:t>
      </w:r>
      <w:r w:rsidR="00D05457" w:rsidRPr="00DB40DE">
        <w:t>V</w:t>
      </w:r>
      <w:r w:rsidR="008712E3" w:rsidRPr="00DB40DE">
        <w:rPr>
          <w:rStyle w:val="Heading2Char"/>
          <w:b/>
        </w:rPr>
        <w:t xml:space="preserve">ulnerable </w:t>
      </w:r>
      <w:r w:rsidR="00D05457" w:rsidRPr="00DB40DE">
        <w:rPr>
          <w:rStyle w:val="Heading2Char"/>
          <w:b/>
        </w:rPr>
        <w:t>G</w:t>
      </w:r>
      <w:r w:rsidR="008712E3" w:rsidRPr="00DB40DE">
        <w:rPr>
          <w:rStyle w:val="Heading2Char"/>
          <w:b/>
        </w:rPr>
        <w:t>roups</w:t>
      </w:r>
      <w:bookmarkEnd w:id="54"/>
      <w:bookmarkEnd w:id="55"/>
      <w:r w:rsidR="008712E3" w:rsidRPr="00DB40DE">
        <w:tab/>
      </w:r>
    </w:p>
    <w:p w14:paraId="1EDA328A" w14:textId="185CA6E6" w:rsidR="008712E3" w:rsidRPr="00DB40DE" w:rsidRDefault="008712E3" w:rsidP="008712E3">
      <w:pPr>
        <w:spacing w:after="0" w:line="240" w:lineRule="auto"/>
        <w:jc w:val="both"/>
        <w:rPr>
          <w:rFonts w:cstheme="minorHAnsi"/>
        </w:rPr>
      </w:pPr>
      <w:r w:rsidRPr="00DB40DE">
        <w:rPr>
          <w:rFonts w:cstheme="minorHAnsi"/>
        </w:rPr>
        <w:t xml:space="preserve">The </w:t>
      </w:r>
      <w:r w:rsidR="008B5136" w:rsidRPr="00DB40DE">
        <w:rPr>
          <w:rFonts w:cstheme="minorHAnsi"/>
        </w:rPr>
        <w:t>P</w:t>
      </w:r>
      <w:r w:rsidRPr="00DB40DE">
        <w:rPr>
          <w:rFonts w:cstheme="minorHAnsi"/>
        </w:rPr>
        <w:t xml:space="preserve">roject will take special measures to ensure that disadvantaged and vulnerable groups have equal opportunity to access information, provide feedback, or submit grievances. </w:t>
      </w:r>
      <w:r w:rsidR="00762DC5" w:rsidRPr="00DB40DE">
        <w:rPr>
          <w:rFonts w:cstheme="minorHAnsi"/>
        </w:rPr>
        <w:t>DSPF</w:t>
      </w:r>
      <w:r w:rsidR="00D05457" w:rsidRPr="00DB40DE">
        <w:rPr>
          <w:rFonts w:cstheme="minorHAnsi"/>
        </w:rPr>
        <w:t>,</w:t>
      </w:r>
      <w:r w:rsidR="00762DC5" w:rsidRPr="00DB40DE">
        <w:rPr>
          <w:rFonts w:cstheme="minorHAnsi"/>
        </w:rPr>
        <w:t xml:space="preserve"> through the CSWs </w:t>
      </w:r>
      <w:r w:rsidR="00D05457" w:rsidRPr="00DB40DE">
        <w:rPr>
          <w:rFonts w:cstheme="minorHAnsi"/>
        </w:rPr>
        <w:t xml:space="preserve">and other Project resources, </w:t>
      </w:r>
      <w:r w:rsidR="00762DC5" w:rsidRPr="00DB40DE">
        <w:rPr>
          <w:rFonts w:cstheme="minorHAnsi"/>
        </w:rPr>
        <w:t>will help</w:t>
      </w:r>
      <w:r w:rsidRPr="00DB40DE">
        <w:rPr>
          <w:rFonts w:cstheme="minorHAnsi"/>
        </w:rPr>
        <w:t xml:space="preserve"> ensure proactive outreach to all population groups. Focus groups dedicated specifically to vulnerable groups may also be envisaged as appropriate.</w:t>
      </w:r>
    </w:p>
    <w:p w14:paraId="33D19593" w14:textId="77777777" w:rsidR="008712E3" w:rsidRPr="00DB40DE" w:rsidRDefault="008712E3" w:rsidP="008712E3">
      <w:pPr>
        <w:spacing w:after="0" w:line="240" w:lineRule="auto"/>
        <w:jc w:val="both"/>
        <w:rPr>
          <w:rFonts w:ascii="Times New Roman" w:hAnsi="Times New Roman" w:cs="Times New Roman"/>
        </w:rPr>
      </w:pPr>
    </w:p>
    <w:p w14:paraId="014D03CA" w14:textId="0F60E072" w:rsidR="001D22DC" w:rsidRPr="00DB40DE" w:rsidRDefault="001D22DC" w:rsidP="00762DC5">
      <w:pPr>
        <w:pStyle w:val="Heading2"/>
      </w:pPr>
      <w:bookmarkStart w:id="56" w:name="_Toc76739475"/>
      <w:r w:rsidRPr="00DB40DE">
        <w:t>5.</w:t>
      </w:r>
      <w:r w:rsidR="00762DC5" w:rsidRPr="00DB40DE">
        <w:t>5</w:t>
      </w:r>
      <w:r w:rsidRPr="00DB40DE">
        <w:t xml:space="preserve"> Information Disclosure</w:t>
      </w:r>
      <w:bookmarkEnd w:id="56"/>
    </w:p>
    <w:p w14:paraId="51A7BA02" w14:textId="1F1177E0" w:rsidR="004B72D9" w:rsidRPr="00DB40DE" w:rsidRDefault="001218C3" w:rsidP="004B72D9">
      <w:pPr>
        <w:jc w:val="both"/>
        <w:rPr>
          <w:rFonts w:cstheme="minorHAnsi"/>
        </w:rPr>
      </w:pPr>
      <w:r w:rsidRPr="00DB40DE">
        <w:t>The curre</w:t>
      </w:r>
      <w:r w:rsidR="00910B86" w:rsidRPr="00DB40DE">
        <w:t xml:space="preserve">nt MFLT website will be </w:t>
      </w:r>
      <w:r w:rsidRPr="00DB40DE">
        <w:t>used to di</w:t>
      </w:r>
      <w:r w:rsidR="00127244" w:rsidRPr="00DB40DE">
        <w:t xml:space="preserve">sclose </w:t>
      </w:r>
      <w:r w:rsidR="008B5136" w:rsidRPr="00DB40DE">
        <w:t>P</w:t>
      </w:r>
      <w:r w:rsidR="00127244" w:rsidRPr="00DB40DE">
        <w:t>roject documents in local</w:t>
      </w:r>
      <w:r w:rsidR="008712E3" w:rsidRPr="00DB40DE">
        <w:t xml:space="preserve"> language</w:t>
      </w:r>
      <w:r w:rsidR="00B60DC6" w:rsidRPr="00DB40DE">
        <w:t>s</w:t>
      </w:r>
      <w:r w:rsidR="008712E3" w:rsidRPr="00DB40DE">
        <w:t xml:space="preserve"> and English. The M</w:t>
      </w:r>
      <w:r w:rsidRPr="00DB40DE">
        <w:t xml:space="preserve">inistry will create a section on the Project on its existing website.  </w:t>
      </w:r>
      <w:r w:rsidR="001D22DC" w:rsidRPr="00DB40DE">
        <w:t>This SEP will be disclosed</w:t>
      </w:r>
      <w:r w:rsidRPr="00DB40DE">
        <w:t xml:space="preserve"> in the Project section of this official website</w:t>
      </w:r>
      <w:r w:rsidR="001D22DC" w:rsidRPr="00DB40DE">
        <w:t xml:space="preserve"> </w:t>
      </w:r>
      <w:r w:rsidR="00981528" w:rsidRPr="00DB40DE">
        <w:t xml:space="preserve">for </w:t>
      </w:r>
      <w:r w:rsidR="001D22DC" w:rsidRPr="00DB40DE">
        <w:t>public consultation among stakeholders along with other safeguards documents</w:t>
      </w:r>
      <w:r w:rsidR="00981528" w:rsidRPr="00DB40DE">
        <w:t xml:space="preserve"> prior to Project Appraisal</w:t>
      </w:r>
      <w:r w:rsidR="001D22DC" w:rsidRPr="00DB40DE">
        <w:t xml:space="preserve">. This will enable </w:t>
      </w:r>
      <w:r w:rsidR="00981528" w:rsidRPr="00DB40DE">
        <w:t xml:space="preserve">gathering input and feedback on </w:t>
      </w:r>
      <w:r w:rsidR="001D22DC" w:rsidRPr="00DB40DE">
        <w:t>the SEP</w:t>
      </w:r>
      <w:r w:rsidR="00981528" w:rsidRPr="00DB40DE">
        <w:t xml:space="preserve"> and </w:t>
      </w:r>
      <w:r w:rsidR="0024324B" w:rsidRPr="00DB40DE">
        <w:t xml:space="preserve">on </w:t>
      </w:r>
      <w:r w:rsidR="00981528" w:rsidRPr="00DB40DE">
        <w:t>the proposals</w:t>
      </w:r>
      <w:r w:rsidR="001D22DC" w:rsidRPr="00DB40DE">
        <w:t xml:space="preserve"> for</w:t>
      </w:r>
      <w:r w:rsidR="00981528" w:rsidRPr="00DB40DE">
        <w:t xml:space="preserve"> additional stakeholders </w:t>
      </w:r>
      <w:r w:rsidR="0024324B" w:rsidRPr="00DB40DE">
        <w:t xml:space="preserve">if applicable </w:t>
      </w:r>
      <w:r w:rsidR="00981528" w:rsidRPr="00DB40DE">
        <w:t>and</w:t>
      </w:r>
      <w:r w:rsidR="001D22DC" w:rsidRPr="00DB40DE">
        <w:t xml:space="preserve"> future engagement.</w:t>
      </w:r>
      <w:r w:rsidR="004B72D9" w:rsidRPr="00DB40DE">
        <w:t xml:space="preserve"> Additionally, </w:t>
      </w:r>
      <w:r w:rsidR="0024324B" w:rsidRPr="00DB40DE">
        <w:rPr>
          <w:rFonts w:cstheme="minorHAnsi"/>
        </w:rPr>
        <w:t>s</w:t>
      </w:r>
      <w:r w:rsidR="004B72D9" w:rsidRPr="00DB40DE">
        <w:rPr>
          <w:rFonts w:cstheme="minorHAnsi"/>
        </w:rPr>
        <w:t xml:space="preserve">pecial effort will be put in making sure that the vulnerable groups will have the chance to participate and benefit from </w:t>
      </w:r>
      <w:r w:rsidR="0024324B" w:rsidRPr="00DB40DE">
        <w:rPr>
          <w:rFonts w:cstheme="minorHAnsi"/>
        </w:rPr>
        <w:t xml:space="preserve">Project activities. This may </w:t>
      </w:r>
      <w:r w:rsidR="004B72D9" w:rsidRPr="00DB40DE">
        <w:rPr>
          <w:rFonts w:cstheme="minorHAnsi"/>
        </w:rPr>
        <w:t xml:space="preserve">include among others, household-outreach through SMS, telephone calls, social networks and </w:t>
      </w:r>
      <w:r w:rsidR="0024324B" w:rsidRPr="00DB40DE">
        <w:rPr>
          <w:rFonts w:cstheme="minorHAnsi"/>
        </w:rPr>
        <w:t>CSW</w:t>
      </w:r>
      <w:r w:rsidR="004B72D9" w:rsidRPr="00DB40DE">
        <w:rPr>
          <w:rFonts w:cstheme="minorHAnsi"/>
        </w:rPr>
        <w:t xml:space="preserve"> networks etc. in local languages. </w:t>
      </w:r>
    </w:p>
    <w:p w14:paraId="34E1DECD" w14:textId="2168660F" w:rsidR="009F761A" w:rsidRPr="00DB40DE" w:rsidRDefault="004B72D9" w:rsidP="004B72D9">
      <w:pPr>
        <w:pStyle w:val="Heading1"/>
      </w:pPr>
      <w:bookmarkStart w:id="57" w:name="_Toc76739476"/>
      <w:r w:rsidRPr="00DB40DE">
        <w:t>VI. GRIEVANCE MECHANISM</w:t>
      </w:r>
      <w:bookmarkEnd w:id="57"/>
    </w:p>
    <w:p w14:paraId="61DCCC85" w14:textId="77777777" w:rsidR="0007649A" w:rsidRPr="00DB40DE" w:rsidRDefault="0007649A" w:rsidP="0007649A">
      <w:pPr>
        <w:jc w:val="both"/>
        <w:rPr>
          <w:rFonts w:cstheme="minorHAnsi"/>
        </w:rPr>
      </w:pPr>
      <w:r w:rsidRPr="00DB40DE">
        <w:rPr>
          <w:rFonts w:cstheme="minorHAnsi"/>
          <w:shd w:val="clear" w:color="auto" w:fill="FFFFFF"/>
        </w:rPr>
        <w:t>Effective grievance handling, t</w:t>
      </w:r>
      <w:r w:rsidRPr="00DB40DE">
        <w:rPr>
          <w:rFonts w:cstheme="minorHAnsi"/>
        </w:rPr>
        <w:t xml:space="preserve">ransparency, fairness and the avoidance of adverse project impacts </w:t>
      </w:r>
      <w:r w:rsidRPr="00DB40DE">
        <w:rPr>
          <w:rFonts w:cstheme="minorHAnsi"/>
          <w:shd w:val="clear" w:color="auto" w:fill="FFFFFF"/>
        </w:rPr>
        <w:t xml:space="preserve">is an essential part of a successful and effective project. </w:t>
      </w:r>
      <w:r w:rsidRPr="00DB40DE">
        <w:rPr>
          <w:rFonts w:cstheme="minorHAnsi"/>
        </w:rPr>
        <w:t>Achieving these requires all actors to be fully conversant with all aspects of disciplinary processes, the grievance handling procedures and the rights involved.</w:t>
      </w:r>
    </w:p>
    <w:p w14:paraId="6E9F013A" w14:textId="51B1354C" w:rsidR="0007649A" w:rsidRPr="00DB40DE" w:rsidRDefault="0007649A" w:rsidP="0007649A">
      <w:pPr>
        <w:spacing w:before="120" w:after="120" w:line="269" w:lineRule="auto"/>
        <w:jc w:val="both"/>
        <w:rPr>
          <w:rFonts w:cstheme="minorHAnsi"/>
        </w:rPr>
      </w:pPr>
      <w:r w:rsidRPr="00DB40DE">
        <w:rPr>
          <w:rFonts w:cstheme="minorHAnsi"/>
        </w:rPr>
        <w:t xml:space="preserve">This Project will have the Grievance Mechanism part of its public awareness campaign and communication strategy. </w:t>
      </w:r>
      <w:r w:rsidRPr="00DB40DE">
        <w:t xml:space="preserve">This mechanism will be available at the dedicated social network accounts for the Project and the information about the GM shall be locally advertised i.e. at </w:t>
      </w:r>
      <w:r w:rsidR="00FD449A" w:rsidRPr="00DB40DE">
        <w:t>CSWs</w:t>
      </w:r>
      <w:r w:rsidRPr="00DB40DE">
        <w:t xml:space="preserve"> and local governments. </w:t>
      </w:r>
      <w:r w:rsidRPr="00DB40DE">
        <w:rPr>
          <w:rFonts w:cstheme="minorHAnsi"/>
        </w:rPr>
        <w:t>Project Beneficiaries and stakeholders will be informed on the process of Grievance and their rights as well as the required steps they would need to take</w:t>
      </w:r>
      <w:r w:rsidR="00FD449A" w:rsidRPr="00DB40DE">
        <w:rPr>
          <w:rFonts w:cstheme="minorHAnsi"/>
        </w:rPr>
        <w:t xml:space="preserve"> if interested to raise a complaint</w:t>
      </w:r>
      <w:r w:rsidRPr="00DB40DE">
        <w:rPr>
          <w:rFonts w:cstheme="minorHAnsi"/>
        </w:rPr>
        <w:t xml:space="preserve">. </w:t>
      </w:r>
    </w:p>
    <w:p w14:paraId="64FEF206" w14:textId="50BCD5EA" w:rsidR="0007649A" w:rsidRPr="00DB40DE" w:rsidRDefault="00FD449A" w:rsidP="0007649A">
      <w:pPr>
        <w:spacing w:before="120" w:after="120" w:line="269" w:lineRule="auto"/>
        <w:jc w:val="both"/>
        <w:rPr>
          <w:rFonts w:cstheme="minorHAnsi"/>
        </w:rPr>
      </w:pPr>
      <w:r w:rsidRPr="00DB40DE">
        <w:t>A</w:t>
      </w:r>
      <w:r w:rsidR="0007649A" w:rsidRPr="00DB40DE">
        <w:t>ny comments/concerns/grievance can be submitted to the MFLT verbally (personally or by telephone) or in writing by filling in the Project Grievance Form (by personal delivery or e-mail</w:t>
      </w:r>
      <w:r w:rsidRPr="00DB40DE">
        <w:t>)</w:t>
      </w:r>
      <w:r w:rsidR="0007649A" w:rsidRPr="00DB40DE">
        <w:t xml:space="preserve"> to the </w:t>
      </w:r>
      <w:r w:rsidRPr="00DB40DE">
        <w:t>Project</w:t>
      </w:r>
      <w:r w:rsidR="0007649A" w:rsidRPr="00DB40DE">
        <w:t xml:space="preserve"> contact person</w:t>
      </w:r>
      <w:r w:rsidRPr="00DB40DE">
        <w:t xml:space="preserve">, email or telephone </w:t>
      </w:r>
      <w:r w:rsidR="0007649A" w:rsidRPr="00DB40DE">
        <w:t>at the MFLT. Individuals who submit comments or grievances have the right to request that their name be kept confidential. Grievances may be submitted anonymously, although in such cases, the person will not receive any response though the case will be reviewed. All comments and grievances will be responded to either verbally or in writing, in accordance with the preferred method of communication specified by the complainant, if contact details of the complainant are provided</w:t>
      </w:r>
      <w:r w:rsidRPr="00DB40DE">
        <w:t>.</w:t>
      </w:r>
    </w:p>
    <w:p w14:paraId="2397B602" w14:textId="166BE491" w:rsidR="0007649A" w:rsidRPr="00DB40DE" w:rsidRDefault="008B5136" w:rsidP="0007649A">
      <w:pPr>
        <w:jc w:val="both"/>
        <w:rPr>
          <w:rFonts w:cstheme="minorHAnsi"/>
        </w:rPr>
      </w:pPr>
      <w:r w:rsidRPr="00DB40DE">
        <w:rPr>
          <w:rFonts w:cstheme="minorHAnsi"/>
        </w:rPr>
        <w:t>Grievances whether by P</w:t>
      </w:r>
      <w:r w:rsidR="0007649A" w:rsidRPr="00DB40DE">
        <w:rPr>
          <w:rFonts w:cstheme="minorHAnsi"/>
        </w:rPr>
        <w:t>roject beneficiaries and interested parties, consultants or other stakeholders will be addressed through the following steps:</w:t>
      </w:r>
    </w:p>
    <w:p w14:paraId="0E2E3ECD" w14:textId="33ADDA9D" w:rsidR="0007649A" w:rsidRPr="00DB40DE" w:rsidRDefault="0007649A" w:rsidP="00431858">
      <w:pPr>
        <w:numPr>
          <w:ilvl w:val="0"/>
          <w:numId w:val="44"/>
        </w:numPr>
        <w:spacing w:before="100" w:beforeAutospacing="1" w:after="100" w:afterAutospacing="1" w:line="240" w:lineRule="auto"/>
        <w:jc w:val="both"/>
        <w:rPr>
          <w:rFonts w:eastAsia="Times New Roman" w:cs="Calibri"/>
          <w:i/>
          <w:color w:val="000000" w:themeColor="text1"/>
          <w:lang w:eastAsia="en-029"/>
        </w:rPr>
      </w:pPr>
      <w:r w:rsidRPr="00DB40DE">
        <w:rPr>
          <w:rFonts w:eastAsia="Times New Roman" w:cs="Calibri"/>
          <w:b/>
          <w:color w:val="000000" w:themeColor="text1"/>
          <w:lang w:eastAsia="en-029"/>
        </w:rPr>
        <w:t>Complaint:</w:t>
      </w:r>
      <w:r w:rsidRPr="00DB40DE">
        <w:rPr>
          <w:rFonts w:eastAsia="Times New Roman" w:cs="Calibri"/>
          <w:color w:val="000000" w:themeColor="text1"/>
          <w:lang w:eastAsia="en-029"/>
        </w:rPr>
        <w:t xml:space="preserve"> A Grievance complaint can be submitted in writing or anonymously through</w:t>
      </w:r>
      <w:r w:rsidR="00431858" w:rsidRPr="00DB40DE">
        <w:rPr>
          <w:rFonts w:eastAsia="Times New Roman" w:cs="Calibri"/>
          <w:color w:val="000000" w:themeColor="text1"/>
          <w:lang w:eastAsia="en-029"/>
        </w:rPr>
        <w:t xml:space="preserve"> the </w:t>
      </w:r>
      <w:r w:rsidR="00FD449A" w:rsidRPr="00DB40DE">
        <w:rPr>
          <w:rFonts w:eastAsia="Times New Roman" w:cs="Calibri"/>
          <w:color w:val="000000" w:themeColor="text1"/>
          <w:lang w:eastAsia="en-029"/>
        </w:rPr>
        <w:t>Project communication channel</w:t>
      </w:r>
      <w:r w:rsidR="00431858" w:rsidRPr="00DB40DE">
        <w:rPr>
          <w:rFonts w:eastAsia="Times New Roman" w:cs="Calibri"/>
          <w:color w:val="000000" w:themeColor="text1"/>
          <w:lang w:eastAsia="en-029"/>
        </w:rPr>
        <w:t xml:space="preserve"> (email, phone number or in person). </w:t>
      </w:r>
      <w:r w:rsidR="00437FC0">
        <w:rPr>
          <w:rFonts w:eastAsia="Times New Roman" w:cs="Calibri"/>
          <w:color w:val="000000" w:themeColor="text1"/>
          <w:lang w:eastAsia="en-029"/>
        </w:rPr>
        <w:t xml:space="preserve">The contact numbers and project email will be set within 30 days of the PCU establishment. </w:t>
      </w:r>
      <w:r w:rsidR="00431858" w:rsidRPr="00DB40DE">
        <w:rPr>
          <w:rFonts w:eastAsia="Times New Roman" w:cs="Calibri"/>
          <w:color w:val="000000" w:themeColor="text1"/>
          <w:lang w:eastAsia="en-029"/>
        </w:rPr>
        <w:t>The</w:t>
      </w:r>
      <w:r w:rsidRPr="00DB40DE">
        <w:rPr>
          <w:rFonts w:eastAsia="Times New Roman" w:cs="Calibri"/>
          <w:color w:val="000000" w:themeColor="text1"/>
          <w:lang w:eastAsia="en-029"/>
        </w:rPr>
        <w:t xml:space="preserve"> Project Coordinator and </w:t>
      </w:r>
      <w:r w:rsidRPr="00DB40DE">
        <w:rPr>
          <w:rFonts w:eastAsia="Times New Roman" w:cs="Calibri"/>
          <w:color w:val="000000" w:themeColor="text1"/>
          <w:lang w:eastAsia="en-029"/>
        </w:rPr>
        <w:lastRenderedPageBreak/>
        <w:t>the Social Expert will collect the complaints and document them in the Project Grievance Register to be developed for the purposes of this Project</w:t>
      </w:r>
      <w:r w:rsidR="007768E0" w:rsidRPr="00DB40DE">
        <w:rPr>
          <w:rFonts w:eastAsia="Times New Roman" w:cs="Calibri"/>
          <w:color w:val="000000" w:themeColor="text1"/>
          <w:lang w:eastAsia="en-029"/>
        </w:rPr>
        <w:t>.</w:t>
      </w:r>
      <w:r w:rsidR="007C6E1C" w:rsidRPr="00DB40DE">
        <w:rPr>
          <w:rFonts w:eastAsia="Times New Roman" w:cs="Calibri"/>
          <w:color w:val="000000" w:themeColor="text1"/>
          <w:lang w:eastAsia="en-029"/>
        </w:rPr>
        <w:t xml:space="preserve"> </w:t>
      </w:r>
    </w:p>
    <w:p w14:paraId="1F2BEA4F" w14:textId="6E64544D" w:rsidR="0007649A" w:rsidRPr="00DB40DE" w:rsidRDefault="0007649A" w:rsidP="0007649A">
      <w:pPr>
        <w:pStyle w:val="ListParagraph"/>
        <w:numPr>
          <w:ilvl w:val="0"/>
          <w:numId w:val="44"/>
        </w:numPr>
        <w:jc w:val="both"/>
        <w:rPr>
          <w:rFonts w:cs="Calibri"/>
        </w:rPr>
      </w:pPr>
      <w:r w:rsidRPr="00DB40DE">
        <w:rPr>
          <w:rFonts w:cs="Calibri"/>
          <w:b/>
        </w:rPr>
        <w:t>Investigation:</w:t>
      </w:r>
      <w:r w:rsidRPr="00DB40DE">
        <w:rPr>
          <w:rFonts w:cs="Calibri"/>
        </w:rPr>
        <w:t xml:space="preserve"> If needed,</w:t>
      </w:r>
      <w:r w:rsidRPr="00DB40DE">
        <w:rPr>
          <w:rFonts w:cs="Calibri"/>
          <w:color w:val="000000"/>
          <w:shd w:val="clear" w:color="auto" w:fill="FFFFFF"/>
        </w:rPr>
        <w:t xml:space="preserve"> a full investigation will be carried out by the Project relevant team members and DSPF responsible officials and all needed evidence will be gathered. The findings will be sent to the aggrieved party in advance of the meeting</w:t>
      </w:r>
      <w:r w:rsidR="007C6E1C" w:rsidRPr="00DB40DE">
        <w:rPr>
          <w:rFonts w:cs="Calibri"/>
          <w:color w:val="000000"/>
          <w:shd w:val="clear" w:color="auto" w:fill="FFFFFF"/>
        </w:rPr>
        <w:t xml:space="preserve"> by the Project Coordinator</w:t>
      </w:r>
      <w:r w:rsidRPr="00DB40DE">
        <w:rPr>
          <w:rFonts w:cs="Calibri"/>
          <w:color w:val="000000"/>
          <w:shd w:val="clear" w:color="auto" w:fill="FFFFFF"/>
        </w:rPr>
        <w:t>. In cases of anonymity, since grievances would be made public, findings and solutions will be made available online and or communicated at stakeholder consultations.</w:t>
      </w:r>
    </w:p>
    <w:p w14:paraId="72C89623" w14:textId="0635EEE2" w:rsidR="0007649A" w:rsidRPr="00DB40DE" w:rsidRDefault="0007649A" w:rsidP="0007649A">
      <w:pPr>
        <w:pStyle w:val="ListParagraph"/>
        <w:numPr>
          <w:ilvl w:val="0"/>
          <w:numId w:val="44"/>
        </w:numPr>
        <w:jc w:val="both"/>
        <w:rPr>
          <w:rFonts w:cs="Calibri"/>
        </w:rPr>
      </w:pPr>
      <w:r w:rsidRPr="00DB40DE">
        <w:rPr>
          <w:rFonts w:cs="Calibri"/>
          <w:b/>
        </w:rPr>
        <w:t>Timeframe:</w:t>
      </w:r>
      <w:r w:rsidRPr="00DB40DE">
        <w:rPr>
          <w:rFonts w:cs="Calibri"/>
        </w:rPr>
        <w:t xml:space="preserve"> The grievance matter</w:t>
      </w:r>
      <w:r w:rsidR="00B60DC6" w:rsidRPr="00DB40DE">
        <w:rPr>
          <w:rFonts w:cs="Calibri"/>
        </w:rPr>
        <w:t xml:space="preserve"> will be addressed within thirty (3</w:t>
      </w:r>
      <w:r w:rsidRPr="00DB40DE">
        <w:rPr>
          <w:rFonts w:cs="Calibri"/>
        </w:rPr>
        <w:t xml:space="preserve">0) days from the day the complaint was received. </w:t>
      </w:r>
    </w:p>
    <w:p w14:paraId="45EFD8BD" w14:textId="77777777" w:rsidR="0007649A" w:rsidRPr="00DB40DE" w:rsidRDefault="0007649A" w:rsidP="0007649A">
      <w:pPr>
        <w:pStyle w:val="ListParagraph"/>
        <w:numPr>
          <w:ilvl w:val="0"/>
          <w:numId w:val="44"/>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rPr>
      </w:pPr>
      <w:r w:rsidRPr="00DB40DE">
        <w:rPr>
          <w:rFonts w:cs="Calibri"/>
          <w:b/>
        </w:rPr>
        <w:t>Decision:</w:t>
      </w:r>
      <w:r w:rsidRPr="00DB40DE">
        <w:rPr>
          <w:rFonts w:cs="Calibri"/>
        </w:rPr>
        <w:t xml:space="preserve"> </w:t>
      </w:r>
      <w:r w:rsidRPr="00DB40DE">
        <w:rPr>
          <w:rFonts w:cs="Calibri"/>
          <w:color w:val="000000"/>
          <w:shd w:val="clear" w:color="auto" w:fill="FFFFFF"/>
        </w:rPr>
        <w:t xml:space="preserve">The aggrieved party will be informed in writing of the decision reached. </w:t>
      </w:r>
    </w:p>
    <w:p w14:paraId="1D5AAB52" w14:textId="77777777" w:rsidR="0007649A" w:rsidRPr="00DB40DE" w:rsidRDefault="0007649A" w:rsidP="0007649A">
      <w:pPr>
        <w:pStyle w:val="ListParagraph"/>
        <w:numPr>
          <w:ilvl w:val="0"/>
          <w:numId w:val="44"/>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rPr>
      </w:pPr>
      <w:r w:rsidRPr="00DB40DE">
        <w:rPr>
          <w:rFonts w:cs="Calibri"/>
          <w:b/>
          <w:color w:val="000000"/>
          <w:shd w:val="clear" w:color="auto" w:fill="FFFFFF"/>
        </w:rPr>
        <w:t>Referral:</w:t>
      </w:r>
      <w:r w:rsidRPr="00DB40DE">
        <w:rPr>
          <w:rFonts w:cs="Calibri"/>
          <w:color w:val="000000"/>
          <w:shd w:val="clear" w:color="auto" w:fill="FFFFFF"/>
        </w:rPr>
        <w:t xml:space="preserve">  </w:t>
      </w:r>
      <w:r w:rsidRPr="00DB40DE">
        <w:rPr>
          <w:rFonts w:eastAsia="Times New Roman" w:cstheme="minorHAnsi"/>
        </w:rPr>
        <w:t xml:space="preserve">Once all possible avenues of redress have been proposed and if the complainant is still not satisfied then s/he would be advised of their right to legal recourse. </w:t>
      </w:r>
    </w:p>
    <w:p w14:paraId="3A6B2867" w14:textId="1EF6F5A0" w:rsidR="0007649A" w:rsidRPr="00DB40DE" w:rsidRDefault="0007649A" w:rsidP="0007649A">
      <w:pPr>
        <w:pStyle w:val="ListParagraph"/>
        <w:numPr>
          <w:ilvl w:val="0"/>
          <w:numId w:val="44"/>
        </w:numPr>
        <w:jc w:val="both"/>
        <w:rPr>
          <w:rFonts w:cs="Calibri"/>
        </w:rPr>
      </w:pPr>
      <w:r w:rsidRPr="00DB40DE">
        <w:rPr>
          <w:rFonts w:cs="Calibri"/>
          <w:b/>
        </w:rPr>
        <w:t>Appeal:</w:t>
      </w:r>
      <w:r w:rsidRPr="00DB40DE">
        <w:rPr>
          <w:rFonts w:cs="Calibri"/>
        </w:rPr>
        <w:t xml:space="preserve"> T</w:t>
      </w:r>
      <w:r w:rsidRPr="00DB40DE">
        <w:rPr>
          <w:rFonts w:cs="Calibri"/>
          <w:color w:val="000000"/>
          <w:shd w:val="clear" w:color="auto" w:fill="FFFFFF"/>
        </w:rPr>
        <w:t>he aggrieved party will be notified of their right to appeal against the outcome of the grievance procedure.  If either p</w:t>
      </w:r>
      <w:r w:rsidR="00277592" w:rsidRPr="00DB40DE">
        <w:rPr>
          <w:rFonts w:cs="Calibri"/>
          <w:color w:val="000000"/>
          <w:shd w:val="clear" w:color="auto" w:fill="FFFFFF"/>
        </w:rPr>
        <w:t xml:space="preserve">arty is not satisfied with the outcome </w:t>
      </w:r>
      <w:r w:rsidRPr="00DB40DE">
        <w:rPr>
          <w:rFonts w:cs="Calibri"/>
          <w:color w:val="000000"/>
          <w:shd w:val="clear" w:color="auto" w:fill="FFFFFF"/>
        </w:rPr>
        <w:t xml:space="preserve">they may seek redress in the courts of the Country. </w:t>
      </w:r>
    </w:p>
    <w:p w14:paraId="3BF9D96D" w14:textId="77777777" w:rsidR="0007649A" w:rsidRPr="00DB40DE" w:rsidRDefault="0007649A" w:rsidP="009F7AE2">
      <w:pPr>
        <w:pStyle w:val="ListParagraph"/>
        <w:numPr>
          <w:ilvl w:val="0"/>
          <w:numId w:val="44"/>
        </w:numPr>
        <w:spacing w:after="0"/>
        <w:jc w:val="both"/>
        <w:rPr>
          <w:rFonts w:cs="Calibri"/>
        </w:rPr>
      </w:pPr>
      <w:r w:rsidRPr="00DB40DE">
        <w:rPr>
          <w:rFonts w:cs="Calibri"/>
          <w:b/>
        </w:rPr>
        <w:t>Documentation</w:t>
      </w:r>
      <w:r w:rsidRPr="00DB40DE">
        <w:rPr>
          <w:rFonts w:cs="Calibri"/>
        </w:rPr>
        <w:t xml:space="preserve">: Documents and records will be </w:t>
      </w:r>
      <w:r w:rsidRPr="00DB40DE">
        <w:rPr>
          <w:rFonts w:eastAsia="Arial" w:cstheme="minorHAnsi"/>
        </w:rPr>
        <w:t>kept on all grievance matters including the outcomes and at every stage of the grievance process.</w:t>
      </w:r>
      <w:r w:rsidRPr="00DB40DE">
        <w:rPr>
          <w:rFonts w:cs="Calibri"/>
        </w:rPr>
        <w:t xml:space="preserve"> </w:t>
      </w:r>
    </w:p>
    <w:p w14:paraId="7B16F48C" w14:textId="165691A2" w:rsidR="0007649A" w:rsidRPr="00DB40DE" w:rsidRDefault="0007649A" w:rsidP="0007649A">
      <w:pPr>
        <w:pStyle w:val="ListParagraph"/>
        <w:numPr>
          <w:ilvl w:val="0"/>
          <w:numId w:val="44"/>
        </w:numPr>
        <w:spacing w:after="0" w:line="230" w:lineRule="auto"/>
        <w:ind w:right="260"/>
        <w:jc w:val="both"/>
        <w:rPr>
          <w:rFonts w:cs="Calibri"/>
        </w:rPr>
      </w:pPr>
      <w:r w:rsidRPr="00DB40DE">
        <w:rPr>
          <w:rFonts w:cs="Calibri"/>
          <w:b/>
        </w:rPr>
        <w:t>Monitoring</w:t>
      </w:r>
      <w:r w:rsidRPr="00DB40DE">
        <w:rPr>
          <w:rFonts w:cs="Calibri"/>
        </w:rPr>
        <w:t>: The person responsible for the monitoring of the GM, and reporting will be the Social Expert of the Project. Contact information will become available, once he</w:t>
      </w:r>
      <w:r w:rsidR="008B5136" w:rsidRPr="00DB40DE">
        <w:rPr>
          <w:rFonts w:cs="Calibri"/>
        </w:rPr>
        <w:t>/she is hired and, likely once the P</w:t>
      </w:r>
      <w:r w:rsidRPr="00DB40DE">
        <w:rPr>
          <w:rFonts w:cs="Calibri"/>
        </w:rPr>
        <w:t xml:space="preserve">roject is effective. </w:t>
      </w:r>
    </w:p>
    <w:p w14:paraId="3AB0A9C7" w14:textId="410AFE0B" w:rsidR="0007649A" w:rsidRPr="00DB40DE" w:rsidRDefault="0007649A" w:rsidP="0007649A">
      <w:pPr>
        <w:pStyle w:val="ListParagraph"/>
        <w:numPr>
          <w:ilvl w:val="0"/>
          <w:numId w:val="44"/>
        </w:numPr>
        <w:spacing w:after="0" w:line="230" w:lineRule="auto"/>
        <w:ind w:right="260"/>
        <w:jc w:val="both"/>
        <w:rPr>
          <w:rFonts w:cs="Calibri"/>
        </w:rPr>
      </w:pPr>
      <w:r w:rsidRPr="00DB40DE">
        <w:rPr>
          <w:rFonts w:cs="Calibri"/>
          <w:b/>
        </w:rPr>
        <w:t>Reporting:</w:t>
      </w:r>
      <w:r w:rsidRPr="00DB40DE">
        <w:rPr>
          <w:rFonts w:cs="Calibri"/>
        </w:rPr>
        <w:t xml:space="preserve"> </w:t>
      </w:r>
      <w:r w:rsidR="00577919" w:rsidRPr="00DB40DE">
        <w:rPr>
          <w:rFonts w:cs="Calibri"/>
        </w:rPr>
        <w:t>Q</w:t>
      </w:r>
      <w:r w:rsidR="00577919" w:rsidRPr="00DB40DE">
        <w:rPr>
          <w:rFonts w:eastAsia="Arial" w:cstheme="minorHAnsi"/>
        </w:rPr>
        <w:t>uarterly</w:t>
      </w:r>
      <w:r w:rsidRPr="00DB40DE">
        <w:rPr>
          <w:rFonts w:eastAsia="Arial" w:cstheme="minorHAnsi"/>
        </w:rPr>
        <w:t xml:space="preserve"> reports in the form of a summary of grievances, types, actions taken, and progress made in terms of resolving of pending issues will be submitted for the review</w:t>
      </w:r>
      <w:r w:rsidR="007F7FCA" w:rsidRPr="00DB40DE">
        <w:rPr>
          <w:rFonts w:eastAsia="Arial" w:cstheme="minorHAnsi"/>
        </w:rPr>
        <w:t>, by the PC</w:t>
      </w:r>
      <w:r w:rsidRPr="00DB40DE">
        <w:rPr>
          <w:rFonts w:eastAsia="Arial" w:cstheme="minorHAnsi"/>
        </w:rPr>
        <w:t xml:space="preserve">U to all focal points at the implantation structures in the MFLT.  </w:t>
      </w:r>
    </w:p>
    <w:p w14:paraId="266E0824" w14:textId="77777777" w:rsidR="0007649A" w:rsidRPr="00DB40DE" w:rsidRDefault="0007649A" w:rsidP="0007649A">
      <w:pPr>
        <w:spacing w:after="0" w:line="230" w:lineRule="auto"/>
        <w:ind w:right="260"/>
        <w:jc w:val="both"/>
        <w:rPr>
          <w:rFonts w:cs="Calibri"/>
        </w:rPr>
      </w:pPr>
    </w:p>
    <w:p w14:paraId="1D036CB6" w14:textId="557553FB" w:rsidR="0007649A" w:rsidRPr="00DB40DE" w:rsidRDefault="000C58B4" w:rsidP="0007649A">
      <w:pPr>
        <w:jc w:val="both"/>
        <w:rPr>
          <w:rFonts w:eastAsiaTheme="majorEastAsia" w:cs="Calibri Light"/>
          <w:b/>
          <w:bCs/>
          <w:color w:val="4F81BD" w:themeColor="accent1"/>
          <w:sz w:val="24"/>
          <w:szCs w:val="26"/>
        </w:rPr>
      </w:pPr>
      <w:r w:rsidRPr="00DB40DE">
        <w:rPr>
          <w:rFonts w:eastAsiaTheme="majorEastAsia" w:cs="Calibri Light"/>
          <w:b/>
          <w:bCs/>
          <w:color w:val="4F81BD" w:themeColor="accent1"/>
          <w:sz w:val="24"/>
          <w:szCs w:val="26"/>
        </w:rPr>
        <w:t xml:space="preserve">6.1 </w:t>
      </w:r>
      <w:r w:rsidR="0007649A" w:rsidRPr="00DB40DE">
        <w:rPr>
          <w:rFonts w:eastAsiaTheme="majorEastAsia" w:cs="Calibri Light"/>
          <w:b/>
          <w:bCs/>
          <w:color w:val="4F81BD" w:themeColor="accent1"/>
          <w:sz w:val="24"/>
          <w:szCs w:val="26"/>
        </w:rPr>
        <w:t xml:space="preserve">SAS Grievance Mechanism </w:t>
      </w:r>
    </w:p>
    <w:p w14:paraId="276E4208" w14:textId="1FF90C44" w:rsidR="0007649A" w:rsidRPr="00DB40DE" w:rsidRDefault="0007649A" w:rsidP="0007649A">
      <w:pPr>
        <w:spacing w:line="269" w:lineRule="auto"/>
        <w:jc w:val="both"/>
        <w:rPr>
          <w:rFonts w:cs="Calibri"/>
        </w:rPr>
      </w:pPr>
      <w:r w:rsidRPr="00DB40DE">
        <w:rPr>
          <w:rFonts w:ascii="Calibri" w:eastAsia="Calibri" w:hAnsi="Calibri" w:cs="Calibri"/>
        </w:rPr>
        <w:t xml:space="preserve">For SAS there will be </w:t>
      </w:r>
      <w:r w:rsidR="004E39DA" w:rsidRPr="00DB40DE">
        <w:rPr>
          <w:rFonts w:ascii="Calibri" w:eastAsia="Calibri" w:hAnsi="Calibri" w:cs="Calibri"/>
        </w:rPr>
        <w:t xml:space="preserve">a </w:t>
      </w:r>
      <w:r w:rsidRPr="00DB40DE">
        <w:rPr>
          <w:rFonts w:ascii="Calibri" w:eastAsia="Calibri" w:hAnsi="Calibri" w:cs="Calibri"/>
        </w:rPr>
        <w:t xml:space="preserve">separate channel for the Grievance. </w:t>
      </w:r>
      <w:r w:rsidRPr="00DB40DE">
        <w:rPr>
          <w:rFonts w:cstheme="minorHAnsi"/>
        </w:rPr>
        <w:t xml:space="preserve">The </w:t>
      </w:r>
      <w:r w:rsidR="004A591D" w:rsidRPr="00DB40DE">
        <w:rPr>
          <w:rFonts w:cstheme="minorHAnsi"/>
          <w:shd w:val="clear" w:color="auto" w:fill="FFFFFF"/>
        </w:rPr>
        <w:t xml:space="preserve">SAS Grievance </w:t>
      </w:r>
      <w:r w:rsidRPr="00DB40DE">
        <w:rPr>
          <w:rFonts w:cstheme="minorHAnsi"/>
          <w:shd w:val="clear" w:color="auto" w:fill="FFFFFF"/>
        </w:rPr>
        <w:t xml:space="preserve">Mechanism is regulated by the </w:t>
      </w:r>
      <w:r w:rsidRPr="00DB40DE">
        <w:rPr>
          <w:rFonts w:eastAsia="Arial" w:cstheme="minorHAnsi"/>
          <w:bCs/>
          <w:color w:val="000000"/>
        </w:rPr>
        <w:t>Law on SAS, No.04/L-096</w:t>
      </w:r>
      <w:r w:rsidR="00F84584" w:rsidRPr="00DB40DE">
        <w:rPr>
          <w:rFonts w:eastAsia="Arial" w:cstheme="minorHAnsi"/>
          <w:bCs/>
          <w:color w:val="000000"/>
        </w:rPr>
        <w:t xml:space="preserve"> and the Law on General Administrative Procedures No. 05/L-031</w:t>
      </w:r>
      <w:r w:rsidRPr="00DB40DE">
        <w:rPr>
          <w:rFonts w:cstheme="minorHAnsi"/>
          <w:shd w:val="clear" w:color="auto" w:fill="FFFFFF"/>
        </w:rPr>
        <w:t xml:space="preserve">. </w:t>
      </w:r>
    </w:p>
    <w:p w14:paraId="3C1926D8" w14:textId="76317C8D" w:rsidR="00276A28" w:rsidRDefault="0007649A" w:rsidP="00276A28">
      <w:pPr>
        <w:spacing w:line="269" w:lineRule="auto"/>
        <w:jc w:val="both"/>
        <w:rPr>
          <w:rFonts w:cs="Calibri"/>
        </w:rPr>
      </w:pPr>
      <w:r w:rsidRPr="00DB40DE">
        <w:rPr>
          <w:rFonts w:ascii="Calibri" w:eastAsia="Calibri" w:hAnsi="Calibri" w:cs="Calibri"/>
        </w:rPr>
        <w:t xml:space="preserve">The complainant can contact the local CSW or Division for Social Assistance Services (SAS) at the Central level via phone and present their complaint to the </w:t>
      </w:r>
      <w:r w:rsidRPr="00DB40DE">
        <w:rPr>
          <w:rFonts w:cs="Calibri"/>
        </w:rPr>
        <w:t>officer. The first level complaints will be addressed at the CSW</w:t>
      </w:r>
      <w:r w:rsidR="00276A28" w:rsidRPr="00276A28">
        <w:rPr>
          <w:rFonts w:cs="Calibri"/>
        </w:rPr>
        <w:t xml:space="preserve"> </w:t>
      </w:r>
      <w:r w:rsidR="00276A28">
        <w:rPr>
          <w:rFonts w:cs="Calibri"/>
        </w:rPr>
        <w:t xml:space="preserve">as the main </w:t>
      </w:r>
      <w:r w:rsidR="00276A28" w:rsidRPr="00DB40DE">
        <w:rPr>
          <w:rFonts w:cs="Calibri"/>
        </w:rPr>
        <w:t xml:space="preserve">channels for grievance communication on </w:t>
      </w:r>
      <w:r w:rsidR="00276A28" w:rsidRPr="00DB40DE">
        <w:rPr>
          <w:rFonts w:ascii="Calibri" w:eastAsia="Calibri" w:hAnsi="Calibri" w:cs="Calibri"/>
        </w:rPr>
        <w:t>SAS.</w:t>
      </w:r>
      <w:r w:rsidR="00276A28">
        <w:rPr>
          <w:rFonts w:cs="Calibri"/>
        </w:rPr>
        <w:t xml:space="preserve"> The</w:t>
      </w:r>
      <w:r w:rsidRPr="00DB40DE">
        <w:rPr>
          <w:rFonts w:cs="Calibri"/>
        </w:rPr>
        <w:t xml:space="preserve"> second level of complaint is addressed at the central level by the Committee </w:t>
      </w:r>
      <w:r w:rsidR="00813F68">
        <w:rPr>
          <w:rFonts w:cs="Calibri"/>
        </w:rPr>
        <w:t xml:space="preserve">for Complaints </w:t>
      </w:r>
      <w:r w:rsidRPr="00DB40DE">
        <w:rPr>
          <w:rFonts w:cs="Calibri"/>
        </w:rPr>
        <w:t>established at the DSPF</w:t>
      </w:r>
      <w:r w:rsidRPr="00276A28">
        <w:rPr>
          <w:rFonts w:cs="Calibri"/>
        </w:rPr>
        <w:t>.</w:t>
      </w:r>
      <w:r w:rsidR="00276A28">
        <w:rPr>
          <w:rFonts w:cs="Calibri"/>
        </w:rPr>
        <w:t xml:space="preserve"> The Committee for Complaints can be reached out through the following contact information: </w:t>
      </w:r>
    </w:p>
    <w:p w14:paraId="2190153A" w14:textId="6EA17E83" w:rsidR="00276A28" w:rsidRPr="00276A28" w:rsidRDefault="00276A28" w:rsidP="00276A28">
      <w:pPr>
        <w:spacing w:line="269" w:lineRule="auto"/>
        <w:jc w:val="center"/>
        <w:rPr>
          <w:rFonts w:cs="Calibri"/>
        </w:rPr>
      </w:pPr>
      <w:r w:rsidRPr="00276A28">
        <w:rPr>
          <w:rFonts w:cs="Calibri"/>
        </w:rPr>
        <w:t>Emai</w:t>
      </w:r>
      <w:r>
        <w:rPr>
          <w:rFonts w:cs="Calibri"/>
        </w:rPr>
        <w:t>l</w:t>
      </w:r>
      <w:r w:rsidRPr="00276A28">
        <w:rPr>
          <w:rFonts w:cs="Calibri"/>
        </w:rPr>
        <w:t>: </w:t>
      </w:r>
      <w:hyperlink r:id="rId18" w:tgtFrame="_blank" w:history="1">
        <w:r w:rsidRPr="00276A28">
          <w:rPr>
            <w:rFonts w:cs="Calibri"/>
          </w:rPr>
          <w:t>ilir.mazreku@rks-gov.net</w:t>
        </w:r>
      </w:hyperlink>
    </w:p>
    <w:p w14:paraId="2F8B0F37" w14:textId="3296328F" w:rsidR="00276A28" w:rsidRDefault="00A3417B" w:rsidP="00276A28">
      <w:pPr>
        <w:spacing w:line="269" w:lineRule="auto"/>
        <w:jc w:val="center"/>
        <w:rPr>
          <w:rFonts w:cs="Calibri"/>
        </w:rPr>
      </w:pPr>
      <w:r>
        <w:rPr>
          <w:rFonts w:cs="Calibri"/>
        </w:rPr>
        <w:t xml:space="preserve">Tel: 038/212-311 and </w:t>
      </w:r>
      <w:r w:rsidR="00276A28" w:rsidRPr="00276A28">
        <w:rPr>
          <w:rFonts w:cs="Calibri"/>
        </w:rPr>
        <w:t>038/20026159</w:t>
      </w:r>
    </w:p>
    <w:p w14:paraId="04D36CDA" w14:textId="77777777" w:rsidR="00276A28" w:rsidRPr="00276A28" w:rsidRDefault="00276A28" w:rsidP="00276A28">
      <w:pPr>
        <w:spacing w:line="269" w:lineRule="auto"/>
        <w:jc w:val="center"/>
        <w:rPr>
          <w:rFonts w:cs="Calibri"/>
        </w:rPr>
      </w:pPr>
      <w:r>
        <w:rPr>
          <w:rFonts w:cs="Calibri"/>
        </w:rPr>
        <w:t xml:space="preserve">Address: </w:t>
      </w:r>
      <w:r>
        <w:rPr>
          <w:rFonts w:ascii="Book Antiqua" w:hAnsi="Book Antiqua"/>
          <w:color w:val="A6A6A6"/>
          <w:shd w:val="clear" w:color="auto" w:fill="FFFFFF"/>
        </w:rPr>
        <w:t> </w:t>
      </w:r>
      <w:r>
        <w:rPr>
          <w:rFonts w:cs="Calibri"/>
        </w:rPr>
        <w:t>Str. UÇK</w:t>
      </w:r>
      <w:r w:rsidRPr="00276A28">
        <w:rPr>
          <w:rFonts w:cs="Calibri"/>
        </w:rPr>
        <w:t xml:space="preserve"> </w:t>
      </w:r>
      <w:proofErr w:type="spellStart"/>
      <w:r>
        <w:rPr>
          <w:rFonts w:cs="Calibri"/>
        </w:rPr>
        <w:t>n</w:t>
      </w:r>
      <w:r w:rsidRPr="00276A28">
        <w:rPr>
          <w:rFonts w:cs="Calibri"/>
        </w:rPr>
        <w:t>n</w:t>
      </w:r>
      <w:proofErr w:type="spellEnd"/>
      <w:r w:rsidRPr="00276A28">
        <w:rPr>
          <w:rFonts w:cs="Calibri"/>
        </w:rPr>
        <w:t xml:space="preserve">, </w:t>
      </w:r>
      <w:proofErr w:type="spellStart"/>
      <w:r w:rsidRPr="00276A28">
        <w:rPr>
          <w:rFonts w:cs="Calibri"/>
        </w:rPr>
        <w:t>Qafa</w:t>
      </w:r>
      <w:proofErr w:type="spellEnd"/>
      <w:r w:rsidRPr="00276A28">
        <w:rPr>
          <w:rFonts w:cs="Calibri"/>
        </w:rPr>
        <w:t xml:space="preserve"> 1</w:t>
      </w:r>
      <w:proofErr w:type="gramStart"/>
      <w:r w:rsidRPr="00276A28">
        <w:rPr>
          <w:rFonts w:cs="Calibri"/>
        </w:rPr>
        <w:t>,10000</w:t>
      </w:r>
      <w:proofErr w:type="gramEnd"/>
      <w:r w:rsidRPr="00276A28">
        <w:rPr>
          <w:rFonts w:cs="Calibri"/>
        </w:rPr>
        <w:t xml:space="preserve"> Prishtin</w:t>
      </w:r>
      <w:r>
        <w:rPr>
          <w:rFonts w:cs="Calibri"/>
        </w:rPr>
        <w:t>a</w:t>
      </w:r>
    </w:p>
    <w:p w14:paraId="4BE8046C" w14:textId="19BE8EC0" w:rsidR="0007649A" w:rsidRPr="00DB40DE" w:rsidRDefault="0007649A" w:rsidP="0007649A">
      <w:pPr>
        <w:spacing w:line="269" w:lineRule="auto"/>
        <w:jc w:val="both"/>
        <w:rPr>
          <w:rFonts w:ascii="Calibri" w:eastAsia="Calibri" w:hAnsi="Calibri" w:cs="Calibri"/>
        </w:rPr>
      </w:pPr>
      <w:r w:rsidRPr="00DB40DE">
        <w:rPr>
          <w:rFonts w:cs="Calibri"/>
          <w:color w:val="000000"/>
          <w:shd w:val="clear" w:color="auto" w:fill="FFFFFF"/>
        </w:rPr>
        <w:t xml:space="preserve">If either party is not satisfied with the ruling </w:t>
      </w:r>
      <w:r w:rsidR="009F7AE2" w:rsidRPr="00DB40DE">
        <w:rPr>
          <w:rFonts w:cs="Calibri"/>
          <w:color w:val="000000"/>
          <w:shd w:val="clear" w:color="auto" w:fill="FFFFFF"/>
        </w:rPr>
        <w:t xml:space="preserve">by the institution </w:t>
      </w:r>
      <w:r w:rsidRPr="00DB40DE">
        <w:rPr>
          <w:rFonts w:cs="Calibri"/>
          <w:color w:val="000000"/>
          <w:shd w:val="clear" w:color="auto" w:fill="FFFFFF"/>
        </w:rPr>
        <w:t>they may seek redress in the courts of the Country</w:t>
      </w:r>
      <w:r w:rsidRPr="00DB40DE">
        <w:rPr>
          <w:rFonts w:cs="Calibri"/>
        </w:rPr>
        <w:t xml:space="preserve">. </w:t>
      </w:r>
    </w:p>
    <w:p w14:paraId="24F7093B" w14:textId="38C9F2D8" w:rsidR="0007649A" w:rsidRPr="00DB40DE" w:rsidRDefault="0007649A" w:rsidP="0007649A">
      <w:pPr>
        <w:spacing w:line="269" w:lineRule="auto"/>
        <w:jc w:val="both"/>
        <w:rPr>
          <w:rFonts w:ascii="Calibri" w:eastAsia="Calibri" w:hAnsi="Calibri" w:cs="Calibri"/>
        </w:rPr>
      </w:pPr>
    </w:p>
    <w:p w14:paraId="78A5097C" w14:textId="1123A837" w:rsidR="000C58B4" w:rsidRPr="00DB40DE" w:rsidRDefault="000C58B4" w:rsidP="000C58B4">
      <w:pPr>
        <w:jc w:val="both"/>
        <w:rPr>
          <w:rFonts w:eastAsiaTheme="majorEastAsia" w:cs="Calibri Light"/>
          <w:b/>
          <w:bCs/>
          <w:color w:val="4F81BD" w:themeColor="accent1"/>
          <w:sz w:val="24"/>
          <w:szCs w:val="26"/>
        </w:rPr>
      </w:pPr>
      <w:r w:rsidRPr="00DB40DE">
        <w:rPr>
          <w:rFonts w:eastAsiaTheme="majorEastAsia" w:cs="Calibri Light"/>
          <w:b/>
          <w:bCs/>
          <w:color w:val="4F81BD" w:themeColor="accent1"/>
          <w:sz w:val="24"/>
          <w:szCs w:val="26"/>
        </w:rPr>
        <w:lastRenderedPageBreak/>
        <w:t>6.2 WB’s Grievance Redress Service</w:t>
      </w:r>
    </w:p>
    <w:p w14:paraId="6E69DD78" w14:textId="07EF051F" w:rsidR="000C58B4" w:rsidRPr="00DB40DE" w:rsidRDefault="000C58B4" w:rsidP="000C58B4">
      <w:pPr>
        <w:spacing w:after="0" w:line="230" w:lineRule="auto"/>
        <w:ind w:right="260"/>
        <w:jc w:val="both"/>
        <w:rPr>
          <w:rFonts w:cs="Calibri"/>
        </w:rPr>
      </w:pPr>
      <w:r w:rsidRPr="00DB40DE">
        <w:rPr>
          <w:rFonts w:cs="Calibri"/>
        </w:rPr>
        <w:t xml:space="preserve">Communities and individuals who believe that they are adversely affected by a World Bank (WB) supported Project may submit complaints to the WB’s Grievance Redress Service (GRS) </w:t>
      </w:r>
      <w:hyperlink r:id="rId19">
        <w:r w:rsidRPr="00DB40DE">
          <w:rPr>
            <w:rFonts w:cs="Arial"/>
            <w:b/>
            <w:bCs/>
            <w:u w:val="single"/>
          </w:rPr>
          <w:t>grievances@worldbank.org</w:t>
        </w:r>
      </w:hyperlink>
      <w:r w:rsidRPr="00DB40DE">
        <w:rPr>
          <w:rFonts w:cs="Arial"/>
          <w:b/>
          <w:bCs/>
          <w:u w:val="single"/>
        </w:rPr>
        <w:t xml:space="preserve">. </w:t>
      </w:r>
      <w:r w:rsidRPr="00DB40DE">
        <w:rPr>
          <w:rFonts w:cs="Calibri"/>
        </w:rPr>
        <w:t xml:space="preserve">The GRS ensures that complaints received are promptly reviewed in order to address project-related concerns. Project affected communities and individuals may submit their complaint to the WB’s independent Inspection Panel which determines whether harm occurred, or could occur, as a result of WB non-compliance with its policies and procedures. Complaints may be submitted at any time after concerns have been brought directly to the World Bank's attention, and Bank Management has been given an opportunity to respond. </w:t>
      </w:r>
    </w:p>
    <w:p w14:paraId="6E623582" w14:textId="77777777" w:rsidR="000C58B4" w:rsidRPr="00DB40DE" w:rsidRDefault="000C58B4" w:rsidP="000C58B4">
      <w:pPr>
        <w:spacing w:after="0" w:line="230" w:lineRule="auto"/>
        <w:ind w:right="260"/>
        <w:jc w:val="both"/>
        <w:rPr>
          <w:rFonts w:cs="Calibri"/>
        </w:rPr>
      </w:pPr>
    </w:p>
    <w:p w14:paraId="48ABB23D" w14:textId="77777777" w:rsidR="000C58B4" w:rsidRPr="00DB40DE" w:rsidRDefault="000C58B4" w:rsidP="000C58B4">
      <w:pPr>
        <w:spacing w:after="0" w:line="230" w:lineRule="auto"/>
        <w:ind w:right="260"/>
        <w:jc w:val="both"/>
        <w:rPr>
          <w:rFonts w:cs="Calibri"/>
        </w:rPr>
      </w:pPr>
      <w:r w:rsidRPr="00DB40DE">
        <w:rPr>
          <w:rFonts w:cs="Calibri"/>
        </w:rPr>
        <w:t xml:space="preserve">Information on how to submit complaints to the World Bank’s corporate Grievance Redress Service (GRS), is available at </w:t>
      </w:r>
      <w:hyperlink r:id="rId20" w:history="1">
        <w:r w:rsidRPr="00DB40DE">
          <w:rPr>
            <w:rStyle w:val="Hyperlink"/>
            <w:rFonts w:cs="Calibri"/>
          </w:rPr>
          <w:t>http://www.worldbank.org/en/projects-operations/products-and-services/grievance-redress-service</w:t>
        </w:r>
      </w:hyperlink>
      <w:r w:rsidRPr="00DB40DE">
        <w:rPr>
          <w:rFonts w:cs="Calibri"/>
        </w:rPr>
        <w:t xml:space="preserve">, and information on how to submit complaints to the World Bank Inspection Panel is available at </w:t>
      </w:r>
      <w:hyperlink r:id="rId21" w:history="1">
        <w:r w:rsidRPr="00DB40DE">
          <w:rPr>
            <w:rStyle w:val="Hyperlink"/>
            <w:rFonts w:cs="Calibri"/>
            <w:color w:val="auto"/>
          </w:rPr>
          <w:t>www.inspectionpanel.org</w:t>
        </w:r>
      </w:hyperlink>
      <w:r w:rsidRPr="00DB40DE">
        <w:rPr>
          <w:rFonts w:cs="Calibri"/>
        </w:rPr>
        <w:t>.</w:t>
      </w:r>
    </w:p>
    <w:p w14:paraId="7DE1AB4B" w14:textId="77777777" w:rsidR="000C58B4" w:rsidRPr="00DB40DE" w:rsidRDefault="000C58B4" w:rsidP="000C58B4">
      <w:pPr>
        <w:spacing w:after="0" w:line="230" w:lineRule="auto"/>
        <w:ind w:right="260"/>
        <w:jc w:val="both"/>
        <w:rPr>
          <w:rFonts w:cs="Arial"/>
          <w:b/>
          <w:bCs/>
        </w:rPr>
      </w:pPr>
    </w:p>
    <w:p w14:paraId="1F4D3C25" w14:textId="77777777" w:rsidR="000C58B4" w:rsidRPr="00DB40DE" w:rsidRDefault="000C58B4" w:rsidP="0007649A">
      <w:pPr>
        <w:spacing w:line="269" w:lineRule="auto"/>
        <w:jc w:val="both"/>
        <w:rPr>
          <w:rFonts w:ascii="Calibri" w:eastAsia="Calibri" w:hAnsi="Calibri" w:cs="Calibri"/>
        </w:rPr>
      </w:pPr>
    </w:p>
    <w:sectPr w:rsidR="000C58B4" w:rsidRPr="00DB40DE" w:rsidSect="00A330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2B715" w14:textId="77777777" w:rsidR="00D57EEA" w:rsidRDefault="00D57EEA" w:rsidP="00706EB0">
      <w:pPr>
        <w:spacing w:after="0" w:line="240" w:lineRule="auto"/>
      </w:pPr>
      <w:r>
        <w:separator/>
      </w:r>
    </w:p>
  </w:endnote>
  <w:endnote w:type="continuationSeparator" w:id="0">
    <w:p w14:paraId="350E9687" w14:textId="77777777" w:rsidR="00D57EEA" w:rsidRDefault="00D57EEA" w:rsidP="00706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D9D96" w14:textId="77777777" w:rsidR="00596B0D" w:rsidRDefault="00596B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9310387"/>
      <w:docPartObj>
        <w:docPartGallery w:val="Page Numbers (Bottom of Page)"/>
        <w:docPartUnique/>
      </w:docPartObj>
    </w:sdtPr>
    <w:sdtEndPr/>
    <w:sdtContent>
      <w:p w14:paraId="34E1DF3B" w14:textId="745CE444" w:rsidR="005202C7" w:rsidRDefault="005202C7">
        <w:pPr>
          <w:pStyle w:val="Footer"/>
          <w:jc w:val="right"/>
        </w:pPr>
        <w:r>
          <w:fldChar w:fldCharType="begin"/>
        </w:r>
        <w:r>
          <w:instrText>PAGE   \* MERGEFORMAT</w:instrText>
        </w:r>
        <w:r>
          <w:fldChar w:fldCharType="separate"/>
        </w:r>
        <w:r w:rsidR="00DD51C4" w:rsidRPr="00DD51C4">
          <w:rPr>
            <w:noProof/>
            <w:lang w:val="ru-RU"/>
          </w:rPr>
          <w:t>27</w:t>
        </w:r>
        <w:r>
          <w:fldChar w:fldCharType="end"/>
        </w:r>
      </w:p>
    </w:sdtContent>
  </w:sdt>
  <w:p w14:paraId="34E1DF3C" w14:textId="77777777" w:rsidR="005202C7" w:rsidRDefault="005202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AF226" w14:textId="77777777" w:rsidR="00596B0D" w:rsidRDefault="00596B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E1929" w14:textId="77777777" w:rsidR="00D57EEA" w:rsidRDefault="00D57EEA" w:rsidP="00706EB0">
      <w:pPr>
        <w:spacing w:after="0" w:line="240" w:lineRule="auto"/>
      </w:pPr>
      <w:r>
        <w:separator/>
      </w:r>
    </w:p>
  </w:footnote>
  <w:footnote w:type="continuationSeparator" w:id="0">
    <w:p w14:paraId="7C389530" w14:textId="77777777" w:rsidR="00D57EEA" w:rsidRDefault="00D57EEA" w:rsidP="00706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27507" w14:textId="77777777" w:rsidR="00596B0D" w:rsidRDefault="00596B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250EA" w14:textId="77777777" w:rsidR="00596B0D" w:rsidRDefault="00596B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D98CA" w14:textId="77777777" w:rsidR="00596B0D" w:rsidRDefault="00596B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C309B"/>
    <w:multiLevelType w:val="hybridMultilevel"/>
    <w:tmpl w:val="9F8ADF34"/>
    <w:lvl w:ilvl="0" w:tplc="848C6384">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C57F7"/>
    <w:multiLevelType w:val="multilevel"/>
    <w:tmpl w:val="BEBC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237406"/>
    <w:multiLevelType w:val="hybridMultilevel"/>
    <w:tmpl w:val="F5C66E86"/>
    <w:lvl w:ilvl="0" w:tplc="6C6CC68A">
      <w:start w:val="1"/>
      <w:numFmt w:val="decimal"/>
      <w:lvlText w:val="%1."/>
      <w:lvlJc w:val="left"/>
      <w:pPr>
        <w:ind w:left="720" w:hanging="360"/>
      </w:pPr>
      <w:rPr>
        <w:rFonts w:ascii="Calibri" w:hAnsi="Calibri" w:hint="default"/>
        <w:i w:val="0"/>
        <w:iCs/>
        <w:sz w:val="22"/>
        <w:szCs w:val="22"/>
      </w:rPr>
    </w:lvl>
    <w:lvl w:ilvl="1" w:tplc="24090019">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15:restartNumberingAfterBreak="0">
    <w:nsid w:val="09640452"/>
    <w:multiLevelType w:val="hybridMultilevel"/>
    <w:tmpl w:val="85FEFF8C"/>
    <w:lvl w:ilvl="0" w:tplc="7FFA0380">
      <w:start w:val="1"/>
      <w:numFmt w:val="decimal"/>
      <w:lvlText w:val="%1."/>
      <w:lvlJc w:val="left"/>
      <w:pPr>
        <w:ind w:left="852" w:hanging="4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71B51"/>
    <w:multiLevelType w:val="hybridMultilevel"/>
    <w:tmpl w:val="487C46CA"/>
    <w:lvl w:ilvl="0" w:tplc="1F4056A2">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45144"/>
    <w:multiLevelType w:val="multilevel"/>
    <w:tmpl w:val="DAE4006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B47C19"/>
    <w:multiLevelType w:val="hybridMultilevel"/>
    <w:tmpl w:val="1E620F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52B65"/>
    <w:multiLevelType w:val="hybridMultilevel"/>
    <w:tmpl w:val="C3B6A5BE"/>
    <w:lvl w:ilvl="0" w:tplc="0409000B">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15:restartNumberingAfterBreak="0">
    <w:nsid w:val="18AC2A94"/>
    <w:multiLevelType w:val="hybridMultilevel"/>
    <w:tmpl w:val="410CE88E"/>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A2D3E"/>
    <w:multiLevelType w:val="hybridMultilevel"/>
    <w:tmpl w:val="5FACD624"/>
    <w:lvl w:ilvl="0" w:tplc="A36CFD6C">
      <w:start w:val="1"/>
      <w:numFmt w:val="bullet"/>
      <w:lvlText w:val=""/>
      <w:lvlJc w:val="left"/>
      <w:pPr>
        <w:ind w:left="720" w:hanging="360"/>
      </w:pPr>
      <w:rPr>
        <w:rFonts w:ascii="Symbol" w:hAnsi="Symbol" w:hint="default"/>
        <w:color w:val="auto"/>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BE01960"/>
    <w:multiLevelType w:val="multilevel"/>
    <w:tmpl w:val="727C864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C9545DE"/>
    <w:multiLevelType w:val="multilevel"/>
    <w:tmpl w:val="3140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3706CB"/>
    <w:multiLevelType w:val="hybridMultilevel"/>
    <w:tmpl w:val="54849B86"/>
    <w:lvl w:ilvl="0" w:tplc="929E30DC">
      <w:start w:val="1"/>
      <w:numFmt w:val="decimal"/>
      <w:lvlText w:val="%1."/>
      <w:lvlJc w:val="left"/>
      <w:pPr>
        <w:ind w:left="720" w:hanging="360"/>
      </w:pPr>
      <w:rPr>
        <w:rFonts w:hint="default"/>
        <w:b w:val="0"/>
        <w:i w:val="0"/>
      </w:rPr>
    </w:lvl>
    <w:lvl w:ilvl="1" w:tplc="E200BD92">
      <w:start w:val="1"/>
      <w:numFmt w:val="bullet"/>
      <w:lvlText w:val="o"/>
      <w:lvlJc w:val="left"/>
      <w:pPr>
        <w:ind w:left="1440" w:hanging="360"/>
      </w:pPr>
      <w:rPr>
        <w:rFonts w:ascii="Courier New" w:hAnsi="Courier New" w:cs="Courier New" w:hint="default"/>
      </w:rPr>
    </w:lvl>
    <w:lvl w:ilvl="2" w:tplc="213083E8" w:tentative="1">
      <w:start w:val="1"/>
      <w:numFmt w:val="bullet"/>
      <w:lvlText w:val=""/>
      <w:lvlJc w:val="left"/>
      <w:pPr>
        <w:ind w:left="2160" w:hanging="360"/>
      </w:pPr>
      <w:rPr>
        <w:rFonts w:ascii="Wingdings" w:hAnsi="Wingdings" w:hint="default"/>
      </w:rPr>
    </w:lvl>
    <w:lvl w:ilvl="3" w:tplc="E542963E" w:tentative="1">
      <w:start w:val="1"/>
      <w:numFmt w:val="bullet"/>
      <w:lvlText w:val=""/>
      <w:lvlJc w:val="left"/>
      <w:pPr>
        <w:ind w:left="2880" w:hanging="360"/>
      </w:pPr>
      <w:rPr>
        <w:rFonts w:ascii="Symbol" w:hAnsi="Symbol" w:hint="default"/>
      </w:rPr>
    </w:lvl>
    <w:lvl w:ilvl="4" w:tplc="429CE992" w:tentative="1">
      <w:start w:val="1"/>
      <w:numFmt w:val="bullet"/>
      <w:lvlText w:val="o"/>
      <w:lvlJc w:val="left"/>
      <w:pPr>
        <w:ind w:left="3600" w:hanging="360"/>
      </w:pPr>
      <w:rPr>
        <w:rFonts w:ascii="Courier New" w:hAnsi="Courier New" w:cs="Courier New" w:hint="default"/>
      </w:rPr>
    </w:lvl>
    <w:lvl w:ilvl="5" w:tplc="092A06FC" w:tentative="1">
      <w:start w:val="1"/>
      <w:numFmt w:val="bullet"/>
      <w:lvlText w:val=""/>
      <w:lvlJc w:val="left"/>
      <w:pPr>
        <w:ind w:left="4320" w:hanging="360"/>
      </w:pPr>
      <w:rPr>
        <w:rFonts w:ascii="Wingdings" w:hAnsi="Wingdings" w:hint="default"/>
      </w:rPr>
    </w:lvl>
    <w:lvl w:ilvl="6" w:tplc="4050B644" w:tentative="1">
      <w:start w:val="1"/>
      <w:numFmt w:val="bullet"/>
      <w:lvlText w:val=""/>
      <w:lvlJc w:val="left"/>
      <w:pPr>
        <w:ind w:left="5040" w:hanging="360"/>
      </w:pPr>
      <w:rPr>
        <w:rFonts w:ascii="Symbol" w:hAnsi="Symbol" w:hint="default"/>
      </w:rPr>
    </w:lvl>
    <w:lvl w:ilvl="7" w:tplc="D25EF988" w:tentative="1">
      <w:start w:val="1"/>
      <w:numFmt w:val="bullet"/>
      <w:lvlText w:val="o"/>
      <w:lvlJc w:val="left"/>
      <w:pPr>
        <w:ind w:left="5760" w:hanging="360"/>
      </w:pPr>
      <w:rPr>
        <w:rFonts w:ascii="Courier New" w:hAnsi="Courier New" w:cs="Courier New" w:hint="default"/>
      </w:rPr>
    </w:lvl>
    <w:lvl w:ilvl="8" w:tplc="71FEAA2A" w:tentative="1">
      <w:start w:val="1"/>
      <w:numFmt w:val="bullet"/>
      <w:lvlText w:val=""/>
      <w:lvlJc w:val="left"/>
      <w:pPr>
        <w:ind w:left="6480" w:hanging="360"/>
      </w:pPr>
      <w:rPr>
        <w:rFonts w:ascii="Wingdings" w:hAnsi="Wingdings" w:hint="default"/>
      </w:rPr>
    </w:lvl>
  </w:abstractNum>
  <w:abstractNum w:abstractNumId="13" w15:restartNumberingAfterBreak="0">
    <w:nsid w:val="1F815B91"/>
    <w:multiLevelType w:val="hybridMultilevel"/>
    <w:tmpl w:val="80A6DEB4"/>
    <w:lvl w:ilvl="0" w:tplc="44F040D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497F95"/>
    <w:multiLevelType w:val="hybridMultilevel"/>
    <w:tmpl w:val="0F487DB6"/>
    <w:lvl w:ilvl="0" w:tplc="7F0EB226">
      <w:numFmt w:val="bullet"/>
      <w:lvlText w:val="•"/>
      <w:lvlJc w:val="left"/>
      <w:pPr>
        <w:ind w:left="720" w:hanging="360"/>
      </w:pPr>
      <w:rPr>
        <w:rFonts w:ascii="Arial Narrow" w:eastAsia="Times New Roman" w:hAnsi="Arial Narro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7649D"/>
    <w:multiLevelType w:val="hybridMultilevel"/>
    <w:tmpl w:val="545CA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32210D"/>
    <w:multiLevelType w:val="multilevel"/>
    <w:tmpl w:val="EA3A4940"/>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15:restartNumberingAfterBreak="0">
    <w:nsid w:val="31B94357"/>
    <w:multiLevelType w:val="hybridMultilevel"/>
    <w:tmpl w:val="F4F0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126FFE"/>
    <w:multiLevelType w:val="hybridMultilevel"/>
    <w:tmpl w:val="E53CD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3F0C36"/>
    <w:multiLevelType w:val="multilevel"/>
    <w:tmpl w:val="5642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4F292C"/>
    <w:multiLevelType w:val="hybridMultilevel"/>
    <w:tmpl w:val="62527EBE"/>
    <w:lvl w:ilvl="0" w:tplc="7F0EB226">
      <w:numFmt w:val="bullet"/>
      <w:lvlText w:val="•"/>
      <w:lvlJc w:val="left"/>
      <w:pPr>
        <w:ind w:left="720" w:hanging="360"/>
      </w:pPr>
      <w:rPr>
        <w:rFonts w:ascii="Arial Narrow" w:eastAsia="Times New Roman" w:hAnsi="Arial Narro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563BB4"/>
    <w:multiLevelType w:val="hybridMultilevel"/>
    <w:tmpl w:val="3E769570"/>
    <w:lvl w:ilvl="0" w:tplc="5240BB2E">
      <w:start w:val="1"/>
      <w:numFmt w:val="decimal"/>
      <w:lvlText w:val="%1."/>
      <w:lvlJc w:val="left"/>
      <w:pPr>
        <w:ind w:left="720" w:hanging="360"/>
      </w:pPr>
      <w:rPr>
        <w:rFonts w:hint="default"/>
        <w:color w:val="auto"/>
        <w:sz w:val="22"/>
        <w:szCs w:val="22"/>
      </w:rPr>
    </w:lvl>
    <w:lvl w:ilvl="1" w:tplc="4A44997E">
      <w:start w:val="2"/>
      <w:numFmt w:val="bullet"/>
      <w:lvlText w:val="-"/>
      <w:lvlJc w:val="left"/>
      <w:pPr>
        <w:ind w:left="1440" w:hanging="360"/>
      </w:pPr>
      <w:rPr>
        <w:rFonts w:ascii="Calibri" w:eastAsia="Calibri" w:hAnsi="Calibri" w:cs="Calibri" w:hint="default"/>
      </w:rPr>
    </w:lvl>
    <w:lvl w:ilvl="2" w:tplc="389ADF2A">
      <w:numFmt w:val="bullet"/>
      <w:lvlText w:val="•"/>
      <w:lvlJc w:val="left"/>
      <w:pPr>
        <w:ind w:left="2376" w:hanging="576"/>
      </w:pPr>
      <w:rPr>
        <w:rFonts w:ascii="Arial Narrow" w:eastAsiaTheme="minorHAnsi" w:hAnsi="Arial Narrow"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265FB"/>
    <w:multiLevelType w:val="hybridMultilevel"/>
    <w:tmpl w:val="1C648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C6B38"/>
    <w:multiLevelType w:val="multilevel"/>
    <w:tmpl w:val="24AE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233693"/>
    <w:multiLevelType w:val="hybridMultilevel"/>
    <w:tmpl w:val="BCBE4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A5125E"/>
    <w:multiLevelType w:val="hybridMultilevel"/>
    <w:tmpl w:val="804C8514"/>
    <w:lvl w:ilvl="0" w:tplc="BD3E9E98">
      <w:start w:val="1"/>
      <w:numFmt w:val="bullet"/>
      <w:pStyle w:val="Bulletpointlast"/>
      <w:lvlText w:val=""/>
      <w:lvlJc w:val="left"/>
      <w:pPr>
        <w:ind w:left="108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07529"/>
    <w:multiLevelType w:val="multilevel"/>
    <w:tmpl w:val="D4DEC30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3BB6940"/>
    <w:multiLevelType w:val="hybridMultilevel"/>
    <w:tmpl w:val="20AE20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DCA5503"/>
    <w:multiLevelType w:val="hybridMultilevel"/>
    <w:tmpl w:val="29CE1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21F99"/>
    <w:multiLevelType w:val="hybridMultilevel"/>
    <w:tmpl w:val="942035E6"/>
    <w:lvl w:ilvl="0" w:tplc="04090009">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B60061"/>
    <w:multiLevelType w:val="hybridMultilevel"/>
    <w:tmpl w:val="8B2CB17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654841D9"/>
    <w:multiLevelType w:val="hybridMultilevel"/>
    <w:tmpl w:val="440E3DB6"/>
    <w:lvl w:ilvl="0" w:tplc="08160011">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32" w15:restartNumberingAfterBreak="0">
    <w:nsid w:val="666F0667"/>
    <w:multiLevelType w:val="multilevel"/>
    <w:tmpl w:val="B41E66C8"/>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3" w15:restartNumberingAfterBreak="0">
    <w:nsid w:val="6810743C"/>
    <w:multiLevelType w:val="hybridMultilevel"/>
    <w:tmpl w:val="CB421AF2"/>
    <w:lvl w:ilvl="0" w:tplc="7F0EB226">
      <w:numFmt w:val="bullet"/>
      <w:lvlText w:val="•"/>
      <w:lvlJc w:val="left"/>
      <w:pPr>
        <w:ind w:left="720" w:hanging="360"/>
      </w:pPr>
      <w:rPr>
        <w:rFonts w:ascii="Arial Narrow" w:eastAsia="Times New Roman" w:hAnsi="Arial Narro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543A0A"/>
    <w:multiLevelType w:val="hybridMultilevel"/>
    <w:tmpl w:val="9A065250"/>
    <w:lvl w:ilvl="0" w:tplc="B46883D6">
      <w:numFmt w:val="bullet"/>
      <w:lvlText w:val=""/>
      <w:lvlJc w:val="left"/>
      <w:pPr>
        <w:ind w:left="720" w:hanging="360"/>
      </w:pPr>
      <w:rPr>
        <w:rFonts w:ascii="Symbol" w:eastAsiaTheme="minorHAns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213293"/>
    <w:multiLevelType w:val="multilevel"/>
    <w:tmpl w:val="50CAE9EA"/>
    <w:lvl w:ilvl="0">
      <w:start w:val="1"/>
      <w:numFmt w:val="upperRoman"/>
      <w:lvlText w:val="%1."/>
      <w:lvlJc w:val="right"/>
      <w:pPr>
        <w:ind w:left="720" w:hanging="360"/>
      </w:pPr>
    </w:lvl>
    <w:lvl w:ilvl="1">
      <w:start w:val="2"/>
      <w:numFmt w:val="decimal"/>
      <w:isLgl/>
      <w:lvlText w:val="%1.%2"/>
      <w:lvlJc w:val="left"/>
      <w:pPr>
        <w:ind w:left="630" w:hanging="360"/>
      </w:pPr>
      <w:rPr>
        <w:rFonts w:hint="default"/>
        <w:sz w:val="22"/>
        <w:szCs w:val="22"/>
      </w:rPr>
    </w:lvl>
    <w:lvl w:ilvl="2">
      <w:start w:val="1"/>
      <w:numFmt w:val="decimal"/>
      <w:pStyle w:val="Head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6637DBB"/>
    <w:multiLevelType w:val="hybridMultilevel"/>
    <w:tmpl w:val="A504F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06FA7"/>
    <w:multiLevelType w:val="hybridMultilevel"/>
    <w:tmpl w:val="E5BCF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BA5E3A"/>
    <w:multiLevelType w:val="hybridMultilevel"/>
    <w:tmpl w:val="EF785D8E"/>
    <w:lvl w:ilvl="0" w:tplc="8FBED202">
      <w:start w:val="1"/>
      <w:numFmt w:val="bullet"/>
      <w:pStyle w:val="Bulletpoint"/>
      <w:lvlText w:val=""/>
      <w:lvlJc w:val="left"/>
      <w:pPr>
        <w:ind w:left="144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C01738D"/>
    <w:multiLevelType w:val="multilevel"/>
    <w:tmpl w:val="B41E66C8"/>
    <w:lvl w:ilvl="0">
      <w:start w:val="1"/>
      <w:numFmt w:val="decimal"/>
      <w:lvlText w:val="%1."/>
      <w:lvlJc w:val="left"/>
      <w:pPr>
        <w:ind w:left="720" w:hanging="360"/>
      </w:pPr>
    </w:lvl>
    <w:lvl w:ilvl="1">
      <w:start w:val="1"/>
      <w:numFmt w:val="decimal"/>
      <w:isLgl/>
      <w:lvlText w:val="%1.%2"/>
      <w:lvlJc w:val="left"/>
      <w:pPr>
        <w:ind w:left="81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0" w15:restartNumberingAfterBreak="0">
    <w:nsid w:val="7C2C09C4"/>
    <w:multiLevelType w:val="hybridMultilevel"/>
    <w:tmpl w:val="A96657BA"/>
    <w:lvl w:ilvl="0" w:tplc="7F0EB226">
      <w:numFmt w:val="bullet"/>
      <w:lvlText w:val="•"/>
      <w:lvlJc w:val="left"/>
      <w:pPr>
        <w:ind w:left="1440" w:hanging="360"/>
      </w:pPr>
      <w:rPr>
        <w:rFonts w:ascii="Arial Narrow" w:eastAsia="Times New Roman" w:hAnsi="Arial Narro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E7B75B2"/>
    <w:multiLevelType w:val="multilevel"/>
    <w:tmpl w:val="CF0EF0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DE6F39"/>
    <w:multiLevelType w:val="hybridMultilevel"/>
    <w:tmpl w:val="6BB20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41"/>
  </w:num>
  <w:num w:numId="3">
    <w:abstractNumId w:val="14"/>
  </w:num>
  <w:num w:numId="4">
    <w:abstractNumId w:val="33"/>
  </w:num>
  <w:num w:numId="5">
    <w:abstractNumId w:val="20"/>
  </w:num>
  <w:num w:numId="6">
    <w:abstractNumId w:val="40"/>
  </w:num>
  <w:num w:numId="7">
    <w:abstractNumId w:val="39"/>
  </w:num>
  <w:num w:numId="8">
    <w:abstractNumId w:val="16"/>
  </w:num>
  <w:num w:numId="9">
    <w:abstractNumId w:val="27"/>
  </w:num>
  <w:num w:numId="10">
    <w:abstractNumId w:val="32"/>
  </w:num>
  <w:num w:numId="11">
    <w:abstractNumId w:val="21"/>
  </w:num>
  <w:num w:numId="12">
    <w:abstractNumId w:val="42"/>
  </w:num>
  <w:num w:numId="13">
    <w:abstractNumId w:val="22"/>
  </w:num>
  <w:num w:numId="14">
    <w:abstractNumId w:val="36"/>
  </w:num>
  <w:num w:numId="15">
    <w:abstractNumId w:val="11"/>
  </w:num>
  <w:num w:numId="16">
    <w:abstractNumId w:val="19"/>
  </w:num>
  <w:num w:numId="17">
    <w:abstractNumId w:val="23"/>
  </w:num>
  <w:num w:numId="18">
    <w:abstractNumId w:val="1"/>
  </w:num>
  <w:num w:numId="19">
    <w:abstractNumId w:val="17"/>
  </w:num>
  <w:num w:numId="20">
    <w:abstractNumId w:val="15"/>
  </w:num>
  <w:num w:numId="21">
    <w:abstractNumId w:val="3"/>
  </w:num>
  <w:num w:numId="22">
    <w:abstractNumId w:val="26"/>
  </w:num>
  <w:num w:numId="23">
    <w:abstractNumId w:val="0"/>
  </w:num>
  <w:num w:numId="24">
    <w:abstractNumId w:val="24"/>
  </w:num>
  <w:num w:numId="25">
    <w:abstractNumId w:val="30"/>
  </w:num>
  <w:num w:numId="26">
    <w:abstractNumId w:val="9"/>
  </w:num>
  <w:num w:numId="27">
    <w:abstractNumId w:val="18"/>
  </w:num>
  <w:num w:numId="28">
    <w:abstractNumId w:val="6"/>
  </w:num>
  <w:num w:numId="29">
    <w:abstractNumId w:val="28"/>
  </w:num>
  <w:num w:numId="30">
    <w:abstractNumId w:val="37"/>
  </w:num>
  <w:num w:numId="31">
    <w:abstractNumId w:val="31"/>
  </w:num>
  <w:num w:numId="32">
    <w:abstractNumId w:val="8"/>
  </w:num>
  <w:num w:numId="33">
    <w:abstractNumId w:val="29"/>
  </w:num>
  <w:num w:numId="34">
    <w:abstractNumId w:val="34"/>
  </w:num>
  <w:num w:numId="35">
    <w:abstractNumId w:val="12"/>
  </w:num>
  <w:num w:numId="36">
    <w:abstractNumId w:val="10"/>
  </w:num>
  <w:num w:numId="37">
    <w:abstractNumId w:val="5"/>
  </w:num>
  <w:num w:numId="38">
    <w:abstractNumId w:val="25"/>
  </w:num>
  <w:num w:numId="39">
    <w:abstractNumId w:val="38"/>
  </w:num>
  <w:num w:numId="40">
    <w:abstractNumId w:val="35"/>
  </w:num>
  <w:num w:numId="41">
    <w:abstractNumId w:val="35"/>
    <w:lvlOverride w:ilvl="0">
      <w:startOverride w:val="1"/>
    </w:lvlOverride>
    <w:lvlOverride w:ilvl="1">
      <w:startOverride w:val="1"/>
    </w:lvlOverride>
  </w:num>
  <w:num w:numId="42">
    <w:abstractNumId w:val="4"/>
  </w:num>
  <w:num w:numId="43">
    <w:abstractNumId w:val="13"/>
  </w:num>
  <w:num w:numId="4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M1NzYwNLYwNDYxMTNT0lEKTi0uzszPAykwqQUAqnuyLSwAAAA="/>
  </w:docVars>
  <w:rsids>
    <w:rsidRoot w:val="00991B58"/>
    <w:rsid w:val="0000045C"/>
    <w:rsid w:val="00000EFC"/>
    <w:rsid w:val="00002171"/>
    <w:rsid w:val="0000370A"/>
    <w:rsid w:val="00003735"/>
    <w:rsid w:val="000045B8"/>
    <w:rsid w:val="000064E0"/>
    <w:rsid w:val="00006B23"/>
    <w:rsid w:val="00007FA2"/>
    <w:rsid w:val="000107A6"/>
    <w:rsid w:val="00010D14"/>
    <w:rsid w:val="00011E90"/>
    <w:rsid w:val="00012AFA"/>
    <w:rsid w:val="000200C7"/>
    <w:rsid w:val="00020E61"/>
    <w:rsid w:val="00020FC2"/>
    <w:rsid w:val="000223EC"/>
    <w:rsid w:val="00022F0C"/>
    <w:rsid w:val="0002516D"/>
    <w:rsid w:val="00032847"/>
    <w:rsid w:val="00032BB3"/>
    <w:rsid w:val="00032C50"/>
    <w:rsid w:val="000333FD"/>
    <w:rsid w:val="0003454E"/>
    <w:rsid w:val="0003654B"/>
    <w:rsid w:val="0003724C"/>
    <w:rsid w:val="000435FB"/>
    <w:rsid w:val="00047611"/>
    <w:rsid w:val="0005008F"/>
    <w:rsid w:val="00052224"/>
    <w:rsid w:val="000554D6"/>
    <w:rsid w:val="00057567"/>
    <w:rsid w:val="00060C70"/>
    <w:rsid w:val="0006179B"/>
    <w:rsid w:val="00062F31"/>
    <w:rsid w:val="00063191"/>
    <w:rsid w:val="00064CFB"/>
    <w:rsid w:val="00065493"/>
    <w:rsid w:val="00072588"/>
    <w:rsid w:val="00072B2E"/>
    <w:rsid w:val="00072E39"/>
    <w:rsid w:val="00074555"/>
    <w:rsid w:val="00074C6A"/>
    <w:rsid w:val="00074D30"/>
    <w:rsid w:val="000754D4"/>
    <w:rsid w:val="00075749"/>
    <w:rsid w:val="0007649A"/>
    <w:rsid w:val="000918E5"/>
    <w:rsid w:val="00092149"/>
    <w:rsid w:val="00093533"/>
    <w:rsid w:val="000A0237"/>
    <w:rsid w:val="000A095D"/>
    <w:rsid w:val="000A0DAA"/>
    <w:rsid w:val="000A2758"/>
    <w:rsid w:val="000A3B27"/>
    <w:rsid w:val="000B0B84"/>
    <w:rsid w:val="000B3A61"/>
    <w:rsid w:val="000B3F4B"/>
    <w:rsid w:val="000B7098"/>
    <w:rsid w:val="000B7D2C"/>
    <w:rsid w:val="000C0231"/>
    <w:rsid w:val="000C03FD"/>
    <w:rsid w:val="000C08ED"/>
    <w:rsid w:val="000C0F08"/>
    <w:rsid w:val="000C2C33"/>
    <w:rsid w:val="000C4DB4"/>
    <w:rsid w:val="000C5111"/>
    <w:rsid w:val="000C58B4"/>
    <w:rsid w:val="000C5B10"/>
    <w:rsid w:val="000C5F41"/>
    <w:rsid w:val="000C793A"/>
    <w:rsid w:val="000D126C"/>
    <w:rsid w:val="000D4EBF"/>
    <w:rsid w:val="000D6647"/>
    <w:rsid w:val="000D762E"/>
    <w:rsid w:val="000D7B01"/>
    <w:rsid w:val="000E1D5E"/>
    <w:rsid w:val="000E21D7"/>
    <w:rsid w:val="000E59FD"/>
    <w:rsid w:val="000E5BE0"/>
    <w:rsid w:val="000F0763"/>
    <w:rsid w:val="000F0A30"/>
    <w:rsid w:val="000F2577"/>
    <w:rsid w:val="000F299E"/>
    <w:rsid w:val="000F4766"/>
    <w:rsid w:val="000F6B4C"/>
    <w:rsid w:val="0010102A"/>
    <w:rsid w:val="00110B38"/>
    <w:rsid w:val="001141A1"/>
    <w:rsid w:val="00115AEF"/>
    <w:rsid w:val="00116409"/>
    <w:rsid w:val="00116A25"/>
    <w:rsid w:val="00116D21"/>
    <w:rsid w:val="00117075"/>
    <w:rsid w:val="001173DB"/>
    <w:rsid w:val="0012172B"/>
    <w:rsid w:val="001218C3"/>
    <w:rsid w:val="0012249A"/>
    <w:rsid w:val="00125D15"/>
    <w:rsid w:val="001270AD"/>
    <w:rsid w:val="00127244"/>
    <w:rsid w:val="00130402"/>
    <w:rsid w:val="00134559"/>
    <w:rsid w:val="0013502E"/>
    <w:rsid w:val="00135D1B"/>
    <w:rsid w:val="00136192"/>
    <w:rsid w:val="00136740"/>
    <w:rsid w:val="001372C5"/>
    <w:rsid w:val="001407D6"/>
    <w:rsid w:val="00142316"/>
    <w:rsid w:val="00146384"/>
    <w:rsid w:val="0014684D"/>
    <w:rsid w:val="00150271"/>
    <w:rsid w:val="00150638"/>
    <w:rsid w:val="00150F9F"/>
    <w:rsid w:val="0015186C"/>
    <w:rsid w:val="00152445"/>
    <w:rsid w:val="00156BAB"/>
    <w:rsid w:val="001578F4"/>
    <w:rsid w:val="00160601"/>
    <w:rsid w:val="0017179C"/>
    <w:rsid w:val="00171B3C"/>
    <w:rsid w:val="00176563"/>
    <w:rsid w:val="0017663C"/>
    <w:rsid w:val="00177EC7"/>
    <w:rsid w:val="001801BE"/>
    <w:rsid w:val="00180271"/>
    <w:rsid w:val="0018559C"/>
    <w:rsid w:val="001869A2"/>
    <w:rsid w:val="00192216"/>
    <w:rsid w:val="00193D53"/>
    <w:rsid w:val="00193FDB"/>
    <w:rsid w:val="0019557B"/>
    <w:rsid w:val="00197015"/>
    <w:rsid w:val="0019702B"/>
    <w:rsid w:val="0019789A"/>
    <w:rsid w:val="00197A3F"/>
    <w:rsid w:val="001A25F1"/>
    <w:rsid w:val="001A75A3"/>
    <w:rsid w:val="001A7A0B"/>
    <w:rsid w:val="001B15C5"/>
    <w:rsid w:val="001B345A"/>
    <w:rsid w:val="001B4EBC"/>
    <w:rsid w:val="001B6BCD"/>
    <w:rsid w:val="001C054F"/>
    <w:rsid w:val="001C237A"/>
    <w:rsid w:val="001C2989"/>
    <w:rsid w:val="001C4854"/>
    <w:rsid w:val="001C6A25"/>
    <w:rsid w:val="001C7112"/>
    <w:rsid w:val="001C7260"/>
    <w:rsid w:val="001D22DC"/>
    <w:rsid w:val="001D30E3"/>
    <w:rsid w:val="001D355A"/>
    <w:rsid w:val="001D514F"/>
    <w:rsid w:val="001D5B91"/>
    <w:rsid w:val="001D69FA"/>
    <w:rsid w:val="001E0464"/>
    <w:rsid w:val="001E12EC"/>
    <w:rsid w:val="001E2F55"/>
    <w:rsid w:val="001F0286"/>
    <w:rsid w:val="001F05B1"/>
    <w:rsid w:val="001F10CF"/>
    <w:rsid w:val="001F1E3D"/>
    <w:rsid w:val="001F5C66"/>
    <w:rsid w:val="001F7209"/>
    <w:rsid w:val="002003C0"/>
    <w:rsid w:val="0020258D"/>
    <w:rsid w:val="002029CB"/>
    <w:rsid w:val="00204C19"/>
    <w:rsid w:val="0021078E"/>
    <w:rsid w:val="0021097C"/>
    <w:rsid w:val="0021285D"/>
    <w:rsid w:val="0021474A"/>
    <w:rsid w:val="0021508C"/>
    <w:rsid w:val="00221363"/>
    <w:rsid w:val="00222336"/>
    <w:rsid w:val="002226C4"/>
    <w:rsid w:val="002230B7"/>
    <w:rsid w:val="0022581C"/>
    <w:rsid w:val="002303F0"/>
    <w:rsid w:val="002311E0"/>
    <w:rsid w:val="00235761"/>
    <w:rsid w:val="00240688"/>
    <w:rsid w:val="0024113E"/>
    <w:rsid w:val="00241279"/>
    <w:rsid w:val="00241429"/>
    <w:rsid w:val="0024324B"/>
    <w:rsid w:val="0024512D"/>
    <w:rsid w:val="00247F6B"/>
    <w:rsid w:val="00250C7B"/>
    <w:rsid w:val="00251D2C"/>
    <w:rsid w:val="002520AF"/>
    <w:rsid w:val="00253E16"/>
    <w:rsid w:val="002546B5"/>
    <w:rsid w:val="0025670C"/>
    <w:rsid w:val="00257668"/>
    <w:rsid w:val="002613A3"/>
    <w:rsid w:val="0026224C"/>
    <w:rsid w:val="00262986"/>
    <w:rsid w:val="00263EAE"/>
    <w:rsid w:val="00263F00"/>
    <w:rsid w:val="00264594"/>
    <w:rsid w:val="00265AED"/>
    <w:rsid w:val="0026713D"/>
    <w:rsid w:val="00267337"/>
    <w:rsid w:val="002679EA"/>
    <w:rsid w:val="002715EB"/>
    <w:rsid w:val="0027222A"/>
    <w:rsid w:val="00275C24"/>
    <w:rsid w:val="0027667E"/>
    <w:rsid w:val="00276A28"/>
    <w:rsid w:val="00276E13"/>
    <w:rsid w:val="00277592"/>
    <w:rsid w:val="00280C5D"/>
    <w:rsid w:val="00281B78"/>
    <w:rsid w:val="002831C6"/>
    <w:rsid w:val="00286085"/>
    <w:rsid w:val="00287C35"/>
    <w:rsid w:val="002928B8"/>
    <w:rsid w:val="002A12A1"/>
    <w:rsid w:val="002A2050"/>
    <w:rsid w:val="002A3CFE"/>
    <w:rsid w:val="002A60C2"/>
    <w:rsid w:val="002B1B29"/>
    <w:rsid w:val="002B271C"/>
    <w:rsid w:val="002B351D"/>
    <w:rsid w:val="002B35D2"/>
    <w:rsid w:val="002B3E4F"/>
    <w:rsid w:val="002B412D"/>
    <w:rsid w:val="002B43FD"/>
    <w:rsid w:val="002B5DD6"/>
    <w:rsid w:val="002B68B9"/>
    <w:rsid w:val="002C02B6"/>
    <w:rsid w:val="002C090B"/>
    <w:rsid w:val="002C0C15"/>
    <w:rsid w:val="002C1EE2"/>
    <w:rsid w:val="002C429A"/>
    <w:rsid w:val="002C7851"/>
    <w:rsid w:val="002D069B"/>
    <w:rsid w:val="002D53DA"/>
    <w:rsid w:val="002D64A1"/>
    <w:rsid w:val="002E0B3A"/>
    <w:rsid w:val="002E1CB8"/>
    <w:rsid w:val="002E20C2"/>
    <w:rsid w:val="002E268D"/>
    <w:rsid w:val="002E2856"/>
    <w:rsid w:val="002E7591"/>
    <w:rsid w:val="002E7C6F"/>
    <w:rsid w:val="002F092F"/>
    <w:rsid w:val="002F3921"/>
    <w:rsid w:val="002F3D4D"/>
    <w:rsid w:val="002F450A"/>
    <w:rsid w:val="002F6D50"/>
    <w:rsid w:val="002F7AAE"/>
    <w:rsid w:val="00301A64"/>
    <w:rsid w:val="00302A92"/>
    <w:rsid w:val="00303751"/>
    <w:rsid w:val="00305D2F"/>
    <w:rsid w:val="003072BC"/>
    <w:rsid w:val="003109EC"/>
    <w:rsid w:val="0031493A"/>
    <w:rsid w:val="00315EDA"/>
    <w:rsid w:val="003166C3"/>
    <w:rsid w:val="00317BC8"/>
    <w:rsid w:val="0032125A"/>
    <w:rsid w:val="00322B39"/>
    <w:rsid w:val="00324030"/>
    <w:rsid w:val="0032652A"/>
    <w:rsid w:val="0032700C"/>
    <w:rsid w:val="00330C83"/>
    <w:rsid w:val="003314D7"/>
    <w:rsid w:val="0033420E"/>
    <w:rsid w:val="00340A25"/>
    <w:rsid w:val="0034379D"/>
    <w:rsid w:val="003450F0"/>
    <w:rsid w:val="0034545A"/>
    <w:rsid w:val="00345BAD"/>
    <w:rsid w:val="00350FD4"/>
    <w:rsid w:val="00352154"/>
    <w:rsid w:val="0035623B"/>
    <w:rsid w:val="00357059"/>
    <w:rsid w:val="00357921"/>
    <w:rsid w:val="0036065A"/>
    <w:rsid w:val="00367F41"/>
    <w:rsid w:val="0037192F"/>
    <w:rsid w:val="00373751"/>
    <w:rsid w:val="0037609C"/>
    <w:rsid w:val="003768EA"/>
    <w:rsid w:val="00377DCD"/>
    <w:rsid w:val="00381286"/>
    <w:rsid w:val="0038687E"/>
    <w:rsid w:val="00386D5C"/>
    <w:rsid w:val="00386DAC"/>
    <w:rsid w:val="00387E7C"/>
    <w:rsid w:val="00390860"/>
    <w:rsid w:val="003919BC"/>
    <w:rsid w:val="00392641"/>
    <w:rsid w:val="0039320F"/>
    <w:rsid w:val="0039412B"/>
    <w:rsid w:val="003951D2"/>
    <w:rsid w:val="003976F2"/>
    <w:rsid w:val="003A20E1"/>
    <w:rsid w:val="003A2114"/>
    <w:rsid w:val="003A6AE7"/>
    <w:rsid w:val="003A72B8"/>
    <w:rsid w:val="003A7A95"/>
    <w:rsid w:val="003B191F"/>
    <w:rsid w:val="003B2EC6"/>
    <w:rsid w:val="003B547A"/>
    <w:rsid w:val="003B6F08"/>
    <w:rsid w:val="003C493D"/>
    <w:rsid w:val="003D0E63"/>
    <w:rsid w:val="003D1038"/>
    <w:rsid w:val="003D2FBC"/>
    <w:rsid w:val="003D301E"/>
    <w:rsid w:val="003D4EC5"/>
    <w:rsid w:val="003E12E2"/>
    <w:rsid w:val="003E175E"/>
    <w:rsid w:val="003E2ED2"/>
    <w:rsid w:val="003E3046"/>
    <w:rsid w:val="003E4708"/>
    <w:rsid w:val="003E5174"/>
    <w:rsid w:val="003E524C"/>
    <w:rsid w:val="003E6141"/>
    <w:rsid w:val="003E70F6"/>
    <w:rsid w:val="003F0A33"/>
    <w:rsid w:val="003F3640"/>
    <w:rsid w:val="003F3FB0"/>
    <w:rsid w:val="003F4F7E"/>
    <w:rsid w:val="003F5BCB"/>
    <w:rsid w:val="003F613E"/>
    <w:rsid w:val="00400924"/>
    <w:rsid w:val="0040125A"/>
    <w:rsid w:val="00401EE3"/>
    <w:rsid w:val="00402311"/>
    <w:rsid w:val="00402BA1"/>
    <w:rsid w:val="00403255"/>
    <w:rsid w:val="00410E2C"/>
    <w:rsid w:val="004117AA"/>
    <w:rsid w:val="004118A7"/>
    <w:rsid w:val="004168B3"/>
    <w:rsid w:val="004205C7"/>
    <w:rsid w:val="004223C5"/>
    <w:rsid w:val="004226E8"/>
    <w:rsid w:val="0042557A"/>
    <w:rsid w:val="00431858"/>
    <w:rsid w:val="004367A4"/>
    <w:rsid w:val="00437196"/>
    <w:rsid w:val="00437FC0"/>
    <w:rsid w:val="004420C0"/>
    <w:rsid w:val="0044553C"/>
    <w:rsid w:val="004455F5"/>
    <w:rsid w:val="004472B9"/>
    <w:rsid w:val="004478D4"/>
    <w:rsid w:val="004507FA"/>
    <w:rsid w:val="00462FEF"/>
    <w:rsid w:val="00466190"/>
    <w:rsid w:val="004674CB"/>
    <w:rsid w:val="004718F9"/>
    <w:rsid w:val="00472141"/>
    <w:rsid w:val="004732BF"/>
    <w:rsid w:val="00475432"/>
    <w:rsid w:val="00481428"/>
    <w:rsid w:val="00481CFD"/>
    <w:rsid w:val="00484CD6"/>
    <w:rsid w:val="00490891"/>
    <w:rsid w:val="00491B6A"/>
    <w:rsid w:val="0049677D"/>
    <w:rsid w:val="004A1E2A"/>
    <w:rsid w:val="004A3F53"/>
    <w:rsid w:val="004A591D"/>
    <w:rsid w:val="004A60A6"/>
    <w:rsid w:val="004A65BA"/>
    <w:rsid w:val="004A66C6"/>
    <w:rsid w:val="004A7E6B"/>
    <w:rsid w:val="004B19F0"/>
    <w:rsid w:val="004B39FB"/>
    <w:rsid w:val="004B61E0"/>
    <w:rsid w:val="004B6599"/>
    <w:rsid w:val="004B72D9"/>
    <w:rsid w:val="004C0CAF"/>
    <w:rsid w:val="004C1911"/>
    <w:rsid w:val="004C1AAF"/>
    <w:rsid w:val="004C2184"/>
    <w:rsid w:val="004C65F9"/>
    <w:rsid w:val="004C6783"/>
    <w:rsid w:val="004C71B0"/>
    <w:rsid w:val="004D2A7B"/>
    <w:rsid w:val="004D65C5"/>
    <w:rsid w:val="004E0FD1"/>
    <w:rsid w:val="004E39DA"/>
    <w:rsid w:val="004E5C65"/>
    <w:rsid w:val="004E6D41"/>
    <w:rsid w:val="004F0816"/>
    <w:rsid w:val="004F2597"/>
    <w:rsid w:val="004F51D5"/>
    <w:rsid w:val="0050128B"/>
    <w:rsid w:val="00502234"/>
    <w:rsid w:val="00502770"/>
    <w:rsid w:val="00503E13"/>
    <w:rsid w:val="005059AB"/>
    <w:rsid w:val="005109F9"/>
    <w:rsid w:val="0051121B"/>
    <w:rsid w:val="0051166D"/>
    <w:rsid w:val="00511853"/>
    <w:rsid w:val="00512D56"/>
    <w:rsid w:val="0051791E"/>
    <w:rsid w:val="005202C7"/>
    <w:rsid w:val="00520897"/>
    <w:rsid w:val="00520FF0"/>
    <w:rsid w:val="00525C0E"/>
    <w:rsid w:val="00527DB9"/>
    <w:rsid w:val="00531ECA"/>
    <w:rsid w:val="0053245D"/>
    <w:rsid w:val="0053374F"/>
    <w:rsid w:val="005339E7"/>
    <w:rsid w:val="00533CFB"/>
    <w:rsid w:val="00535A46"/>
    <w:rsid w:val="00536A56"/>
    <w:rsid w:val="00537591"/>
    <w:rsid w:val="005427C9"/>
    <w:rsid w:val="00547511"/>
    <w:rsid w:val="00547926"/>
    <w:rsid w:val="00551B74"/>
    <w:rsid w:val="00554C40"/>
    <w:rsid w:val="00555518"/>
    <w:rsid w:val="00555B29"/>
    <w:rsid w:val="00556CC0"/>
    <w:rsid w:val="0056129B"/>
    <w:rsid w:val="005618DD"/>
    <w:rsid w:val="00563E19"/>
    <w:rsid w:val="005646BE"/>
    <w:rsid w:val="00566CE0"/>
    <w:rsid w:val="005700A6"/>
    <w:rsid w:val="00573E4B"/>
    <w:rsid w:val="00576BEC"/>
    <w:rsid w:val="005778BA"/>
    <w:rsid w:val="00577919"/>
    <w:rsid w:val="00583787"/>
    <w:rsid w:val="00585696"/>
    <w:rsid w:val="00585EAD"/>
    <w:rsid w:val="00587233"/>
    <w:rsid w:val="00590D19"/>
    <w:rsid w:val="005921FD"/>
    <w:rsid w:val="00593EB3"/>
    <w:rsid w:val="00594AF4"/>
    <w:rsid w:val="00596B0D"/>
    <w:rsid w:val="005977B0"/>
    <w:rsid w:val="005A5244"/>
    <w:rsid w:val="005B2076"/>
    <w:rsid w:val="005B3D51"/>
    <w:rsid w:val="005B507C"/>
    <w:rsid w:val="005B6986"/>
    <w:rsid w:val="005C0709"/>
    <w:rsid w:val="005C0EEE"/>
    <w:rsid w:val="005C2927"/>
    <w:rsid w:val="005C31A7"/>
    <w:rsid w:val="005C4ECC"/>
    <w:rsid w:val="005C76F3"/>
    <w:rsid w:val="005D4496"/>
    <w:rsid w:val="005D51AC"/>
    <w:rsid w:val="005D5606"/>
    <w:rsid w:val="005D58FF"/>
    <w:rsid w:val="005D6699"/>
    <w:rsid w:val="005D7DF0"/>
    <w:rsid w:val="005E1A5D"/>
    <w:rsid w:val="005E3002"/>
    <w:rsid w:val="005E4C47"/>
    <w:rsid w:val="005E5FC0"/>
    <w:rsid w:val="005E64B6"/>
    <w:rsid w:val="005E78D9"/>
    <w:rsid w:val="005F4780"/>
    <w:rsid w:val="005F626A"/>
    <w:rsid w:val="005F78AB"/>
    <w:rsid w:val="005F7B7B"/>
    <w:rsid w:val="005F7E3B"/>
    <w:rsid w:val="0060058A"/>
    <w:rsid w:val="00600F27"/>
    <w:rsid w:val="006019E7"/>
    <w:rsid w:val="00601C0A"/>
    <w:rsid w:val="006025FB"/>
    <w:rsid w:val="00605D0F"/>
    <w:rsid w:val="006110C1"/>
    <w:rsid w:val="006112DD"/>
    <w:rsid w:val="006139E9"/>
    <w:rsid w:val="0061747D"/>
    <w:rsid w:val="006206AE"/>
    <w:rsid w:val="00620ECC"/>
    <w:rsid w:val="00621F70"/>
    <w:rsid w:val="00623220"/>
    <w:rsid w:val="00624C95"/>
    <w:rsid w:val="006268C4"/>
    <w:rsid w:val="00627D15"/>
    <w:rsid w:val="00632FAA"/>
    <w:rsid w:val="00633129"/>
    <w:rsid w:val="00633EC0"/>
    <w:rsid w:val="00634130"/>
    <w:rsid w:val="00634F8D"/>
    <w:rsid w:val="00635036"/>
    <w:rsid w:val="006401F7"/>
    <w:rsid w:val="0064274C"/>
    <w:rsid w:val="0064275C"/>
    <w:rsid w:val="0064330B"/>
    <w:rsid w:val="006458D7"/>
    <w:rsid w:val="00645F97"/>
    <w:rsid w:val="0065364F"/>
    <w:rsid w:val="00653E32"/>
    <w:rsid w:val="00654880"/>
    <w:rsid w:val="006551AA"/>
    <w:rsid w:val="0065530A"/>
    <w:rsid w:val="00655930"/>
    <w:rsid w:val="00657D16"/>
    <w:rsid w:val="00660858"/>
    <w:rsid w:val="00662866"/>
    <w:rsid w:val="006631DE"/>
    <w:rsid w:val="00663376"/>
    <w:rsid w:val="00663D2E"/>
    <w:rsid w:val="00666C46"/>
    <w:rsid w:val="0067166A"/>
    <w:rsid w:val="006747DE"/>
    <w:rsid w:val="00676894"/>
    <w:rsid w:val="00676967"/>
    <w:rsid w:val="0068177D"/>
    <w:rsid w:val="006915F3"/>
    <w:rsid w:val="006928A4"/>
    <w:rsid w:val="00693C09"/>
    <w:rsid w:val="00693ED3"/>
    <w:rsid w:val="0069721E"/>
    <w:rsid w:val="006974AA"/>
    <w:rsid w:val="00697E97"/>
    <w:rsid w:val="006A38FF"/>
    <w:rsid w:val="006A4291"/>
    <w:rsid w:val="006A7034"/>
    <w:rsid w:val="006A79C0"/>
    <w:rsid w:val="006A7B7D"/>
    <w:rsid w:val="006B6670"/>
    <w:rsid w:val="006B7323"/>
    <w:rsid w:val="006B786A"/>
    <w:rsid w:val="006C09D7"/>
    <w:rsid w:val="006C18AD"/>
    <w:rsid w:val="006C3CAF"/>
    <w:rsid w:val="006C3D75"/>
    <w:rsid w:val="006C4613"/>
    <w:rsid w:val="006C5307"/>
    <w:rsid w:val="006C578F"/>
    <w:rsid w:val="006C6F8C"/>
    <w:rsid w:val="006D11B7"/>
    <w:rsid w:val="006D1A98"/>
    <w:rsid w:val="006D20ED"/>
    <w:rsid w:val="006D299E"/>
    <w:rsid w:val="006D47AD"/>
    <w:rsid w:val="006D650B"/>
    <w:rsid w:val="006D7238"/>
    <w:rsid w:val="006E16A2"/>
    <w:rsid w:val="006E2909"/>
    <w:rsid w:val="006E3C5B"/>
    <w:rsid w:val="006E3FB5"/>
    <w:rsid w:val="006E4E64"/>
    <w:rsid w:val="006E5A5F"/>
    <w:rsid w:val="006E6E8E"/>
    <w:rsid w:val="006E7522"/>
    <w:rsid w:val="006F13ED"/>
    <w:rsid w:val="006F1A2A"/>
    <w:rsid w:val="006F22AB"/>
    <w:rsid w:val="006F2352"/>
    <w:rsid w:val="006F26D0"/>
    <w:rsid w:val="006F3FF5"/>
    <w:rsid w:val="006F4E6D"/>
    <w:rsid w:val="006F562A"/>
    <w:rsid w:val="00700B5F"/>
    <w:rsid w:val="00701DDB"/>
    <w:rsid w:val="00701EE6"/>
    <w:rsid w:val="007057ED"/>
    <w:rsid w:val="00706EB0"/>
    <w:rsid w:val="007079CA"/>
    <w:rsid w:val="00714AB0"/>
    <w:rsid w:val="00715115"/>
    <w:rsid w:val="00716B86"/>
    <w:rsid w:val="00723201"/>
    <w:rsid w:val="00723249"/>
    <w:rsid w:val="007234A0"/>
    <w:rsid w:val="00723CB1"/>
    <w:rsid w:val="00724533"/>
    <w:rsid w:val="007277AE"/>
    <w:rsid w:val="00730436"/>
    <w:rsid w:val="007312D5"/>
    <w:rsid w:val="007314EF"/>
    <w:rsid w:val="00731B33"/>
    <w:rsid w:val="007354EB"/>
    <w:rsid w:val="007356BA"/>
    <w:rsid w:val="007410EE"/>
    <w:rsid w:val="0074689A"/>
    <w:rsid w:val="00752477"/>
    <w:rsid w:val="00754BFD"/>
    <w:rsid w:val="00756E9E"/>
    <w:rsid w:val="00760F75"/>
    <w:rsid w:val="00762A2F"/>
    <w:rsid w:val="00762DC5"/>
    <w:rsid w:val="00762F37"/>
    <w:rsid w:val="00763016"/>
    <w:rsid w:val="00764EE7"/>
    <w:rsid w:val="0076546E"/>
    <w:rsid w:val="0076603E"/>
    <w:rsid w:val="0076661C"/>
    <w:rsid w:val="00772CCD"/>
    <w:rsid w:val="0077311E"/>
    <w:rsid w:val="0077390B"/>
    <w:rsid w:val="00774126"/>
    <w:rsid w:val="007749EA"/>
    <w:rsid w:val="007764BC"/>
    <w:rsid w:val="007768E0"/>
    <w:rsid w:val="00780A3D"/>
    <w:rsid w:val="007876D3"/>
    <w:rsid w:val="00792637"/>
    <w:rsid w:val="00792BD1"/>
    <w:rsid w:val="007947C1"/>
    <w:rsid w:val="00794A64"/>
    <w:rsid w:val="00796F7F"/>
    <w:rsid w:val="007A1041"/>
    <w:rsid w:val="007A1875"/>
    <w:rsid w:val="007A4390"/>
    <w:rsid w:val="007B6A04"/>
    <w:rsid w:val="007B7754"/>
    <w:rsid w:val="007C04AF"/>
    <w:rsid w:val="007C0583"/>
    <w:rsid w:val="007C2C36"/>
    <w:rsid w:val="007C4E0B"/>
    <w:rsid w:val="007C4FAF"/>
    <w:rsid w:val="007C6E1C"/>
    <w:rsid w:val="007D1E8A"/>
    <w:rsid w:val="007D4E60"/>
    <w:rsid w:val="007D640E"/>
    <w:rsid w:val="007D7891"/>
    <w:rsid w:val="007D78ED"/>
    <w:rsid w:val="007E09A6"/>
    <w:rsid w:val="007E1FA0"/>
    <w:rsid w:val="007E3749"/>
    <w:rsid w:val="007E54AC"/>
    <w:rsid w:val="007E6D3C"/>
    <w:rsid w:val="007F0090"/>
    <w:rsid w:val="007F1573"/>
    <w:rsid w:val="007F1DD8"/>
    <w:rsid w:val="007F33B1"/>
    <w:rsid w:val="007F462A"/>
    <w:rsid w:val="007F47B5"/>
    <w:rsid w:val="007F617C"/>
    <w:rsid w:val="007F737A"/>
    <w:rsid w:val="007F7FCA"/>
    <w:rsid w:val="00802240"/>
    <w:rsid w:val="00803384"/>
    <w:rsid w:val="00806661"/>
    <w:rsid w:val="00810308"/>
    <w:rsid w:val="00810ABF"/>
    <w:rsid w:val="00811789"/>
    <w:rsid w:val="0081222B"/>
    <w:rsid w:val="0081240B"/>
    <w:rsid w:val="00812697"/>
    <w:rsid w:val="00813F68"/>
    <w:rsid w:val="00815EDD"/>
    <w:rsid w:val="008171DC"/>
    <w:rsid w:val="00817A91"/>
    <w:rsid w:val="00817CFF"/>
    <w:rsid w:val="008225ED"/>
    <w:rsid w:val="008228C5"/>
    <w:rsid w:val="008239CA"/>
    <w:rsid w:val="00823C11"/>
    <w:rsid w:val="008247E1"/>
    <w:rsid w:val="008255BB"/>
    <w:rsid w:val="008258A3"/>
    <w:rsid w:val="00830316"/>
    <w:rsid w:val="00834115"/>
    <w:rsid w:val="008349EC"/>
    <w:rsid w:val="00835EE7"/>
    <w:rsid w:val="00836318"/>
    <w:rsid w:val="00841141"/>
    <w:rsid w:val="00843B76"/>
    <w:rsid w:val="008451CD"/>
    <w:rsid w:val="00845E7F"/>
    <w:rsid w:val="008463E0"/>
    <w:rsid w:val="008510BE"/>
    <w:rsid w:val="00851DAD"/>
    <w:rsid w:val="008525A1"/>
    <w:rsid w:val="00853E67"/>
    <w:rsid w:val="00856AD7"/>
    <w:rsid w:val="008577FE"/>
    <w:rsid w:val="00860F08"/>
    <w:rsid w:val="00861828"/>
    <w:rsid w:val="00863D3F"/>
    <w:rsid w:val="008664E0"/>
    <w:rsid w:val="00867FA9"/>
    <w:rsid w:val="008712E3"/>
    <w:rsid w:val="0087231B"/>
    <w:rsid w:val="0087264B"/>
    <w:rsid w:val="00873DB1"/>
    <w:rsid w:val="00874324"/>
    <w:rsid w:val="00875C7B"/>
    <w:rsid w:val="00876F70"/>
    <w:rsid w:val="00882A96"/>
    <w:rsid w:val="00884EFC"/>
    <w:rsid w:val="00891250"/>
    <w:rsid w:val="0089136D"/>
    <w:rsid w:val="00891E09"/>
    <w:rsid w:val="00893038"/>
    <w:rsid w:val="008933E4"/>
    <w:rsid w:val="00893B82"/>
    <w:rsid w:val="00894C23"/>
    <w:rsid w:val="008A21EF"/>
    <w:rsid w:val="008A2B8B"/>
    <w:rsid w:val="008A2D2E"/>
    <w:rsid w:val="008A3D19"/>
    <w:rsid w:val="008A4B38"/>
    <w:rsid w:val="008A51F9"/>
    <w:rsid w:val="008A608A"/>
    <w:rsid w:val="008A6D8D"/>
    <w:rsid w:val="008A78AF"/>
    <w:rsid w:val="008A7F8B"/>
    <w:rsid w:val="008B216B"/>
    <w:rsid w:val="008B2561"/>
    <w:rsid w:val="008B3CCD"/>
    <w:rsid w:val="008B45FE"/>
    <w:rsid w:val="008B5136"/>
    <w:rsid w:val="008C185C"/>
    <w:rsid w:val="008C4701"/>
    <w:rsid w:val="008C7E17"/>
    <w:rsid w:val="008D08C0"/>
    <w:rsid w:val="008D3CAD"/>
    <w:rsid w:val="008D5AC1"/>
    <w:rsid w:val="008D6707"/>
    <w:rsid w:val="008D6AA3"/>
    <w:rsid w:val="008D77DF"/>
    <w:rsid w:val="008D7849"/>
    <w:rsid w:val="008D79F3"/>
    <w:rsid w:val="008E3309"/>
    <w:rsid w:val="008E42F6"/>
    <w:rsid w:val="008E4A49"/>
    <w:rsid w:val="008F1AB2"/>
    <w:rsid w:val="008F2639"/>
    <w:rsid w:val="008F3619"/>
    <w:rsid w:val="008F4183"/>
    <w:rsid w:val="00900B03"/>
    <w:rsid w:val="009012EE"/>
    <w:rsid w:val="00903ED8"/>
    <w:rsid w:val="009068D3"/>
    <w:rsid w:val="00910B86"/>
    <w:rsid w:val="00910E9F"/>
    <w:rsid w:val="00911C7D"/>
    <w:rsid w:val="00912080"/>
    <w:rsid w:val="00912AC6"/>
    <w:rsid w:val="00913D22"/>
    <w:rsid w:val="0091505D"/>
    <w:rsid w:val="009150AA"/>
    <w:rsid w:val="00915843"/>
    <w:rsid w:val="009172AF"/>
    <w:rsid w:val="00917BBC"/>
    <w:rsid w:val="00925817"/>
    <w:rsid w:val="0092683F"/>
    <w:rsid w:val="00927689"/>
    <w:rsid w:val="0093166D"/>
    <w:rsid w:val="009324F0"/>
    <w:rsid w:val="009325F8"/>
    <w:rsid w:val="009374E5"/>
    <w:rsid w:val="00937518"/>
    <w:rsid w:val="00940616"/>
    <w:rsid w:val="00941873"/>
    <w:rsid w:val="00941CC5"/>
    <w:rsid w:val="00942DCE"/>
    <w:rsid w:val="00944338"/>
    <w:rsid w:val="009450F8"/>
    <w:rsid w:val="00945897"/>
    <w:rsid w:val="00947B11"/>
    <w:rsid w:val="009511C3"/>
    <w:rsid w:val="00951592"/>
    <w:rsid w:val="00952EA3"/>
    <w:rsid w:val="00954826"/>
    <w:rsid w:val="0095537F"/>
    <w:rsid w:val="00957264"/>
    <w:rsid w:val="00957D08"/>
    <w:rsid w:val="00965051"/>
    <w:rsid w:val="00965A94"/>
    <w:rsid w:val="00965CE3"/>
    <w:rsid w:val="00972B5A"/>
    <w:rsid w:val="009741C1"/>
    <w:rsid w:val="00974416"/>
    <w:rsid w:val="00975679"/>
    <w:rsid w:val="00975B68"/>
    <w:rsid w:val="00976051"/>
    <w:rsid w:val="00976747"/>
    <w:rsid w:val="00981528"/>
    <w:rsid w:val="00981C9C"/>
    <w:rsid w:val="00981EBC"/>
    <w:rsid w:val="00983120"/>
    <w:rsid w:val="00984C34"/>
    <w:rsid w:val="009869F7"/>
    <w:rsid w:val="009919D2"/>
    <w:rsid w:val="00991B58"/>
    <w:rsid w:val="00994BA1"/>
    <w:rsid w:val="00995774"/>
    <w:rsid w:val="00995F9A"/>
    <w:rsid w:val="009A00BB"/>
    <w:rsid w:val="009A2211"/>
    <w:rsid w:val="009A22F0"/>
    <w:rsid w:val="009A6D9B"/>
    <w:rsid w:val="009B052D"/>
    <w:rsid w:val="009B6C2E"/>
    <w:rsid w:val="009B761E"/>
    <w:rsid w:val="009B7CA8"/>
    <w:rsid w:val="009C2715"/>
    <w:rsid w:val="009C5E6F"/>
    <w:rsid w:val="009C62F3"/>
    <w:rsid w:val="009C7068"/>
    <w:rsid w:val="009D01C4"/>
    <w:rsid w:val="009D124D"/>
    <w:rsid w:val="009D26E0"/>
    <w:rsid w:val="009D2936"/>
    <w:rsid w:val="009D441C"/>
    <w:rsid w:val="009D54FC"/>
    <w:rsid w:val="009D563F"/>
    <w:rsid w:val="009D59D0"/>
    <w:rsid w:val="009E1260"/>
    <w:rsid w:val="009E1989"/>
    <w:rsid w:val="009E3AD7"/>
    <w:rsid w:val="009E57A0"/>
    <w:rsid w:val="009E5AA8"/>
    <w:rsid w:val="009E6E47"/>
    <w:rsid w:val="009E7910"/>
    <w:rsid w:val="009F00CD"/>
    <w:rsid w:val="009F02D4"/>
    <w:rsid w:val="009F1533"/>
    <w:rsid w:val="009F1FE3"/>
    <w:rsid w:val="009F335F"/>
    <w:rsid w:val="009F40A4"/>
    <w:rsid w:val="009F42A9"/>
    <w:rsid w:val="009F4995"/>
    <w:rsid w:val="009F5BE8"/>
    <w:rsid w:val="009F761A"/>
    <w:rsid w:val="009F763E"/>
    <w:rsid w:val="009F7AE2"/>
    <w:rsid w:val="00A003D3"/>
    <w:rsid w:val="00A00D2B"/>
    <w:rsid w:val="00A01A6F"/>
    <w:rsid w:val="00A0283C"/>
    <w:rsid w:val="00A03A17"/>
    <w:rsid w:val="00A0492B"/>
    <w:rsid w:val="00A05394"/>
    <w:rsid w:val="00A05C96"/>
    <w:rsid w:val="00A069B5"/>
    <w:rsid w:val="00A06D8A"/>
    <w:rsid w:val="00A105F8"/>
    <w:rsid w:val="00A10E3D"/>
    <w:rsid w:val="00A132D7"/>
    <w:rsid w:val="00A155E4"/>
    <w:rsid w:val="00A15D0C"/>
    <w:rsid w:val="00A17295"/>
    <w:rsid w:val="00A20C51"/>
    <w:rsid w:val="00A22EAE"/>
    <w:rsid w:val="00A23033"/>
    <w:rsid w:val="00A232D4"/>
    <w:rsid w:val="00A25148"/>
    <w:rsid w:val="00A251ED"/>
    <w:rsid w:val="00A27C98"/>
    <w:rsid w:val="00A33011"/>
    <w:rsid w:val="00A3417B"/>
    <w:rsid w:val="00A34513"/>
    <w:rsid w:val="00A345C4"/>
    <w:rsid w:val="00A34707"/>
    <w:rsid w:val="00A34F87"/>
    <w:rsid w:val="00A35036"/>
    <w:rsid w:val="00A36643"/>
    <w:rsid w:val="00A43C4E"/>
    <w:rsid w:val="00A5060B"/>
    <w:rsid w:val="00A51E03"/>
    <w:rsid w:val="00A531A9"/>
    <w:rsid w:val="00A55F80"/>
    <w:rsid w:val="00A57A1A"/>
    <w:rsid w:val="00A61164"/>
    <w:rsid w:val="00A61F9E"/>
    <w:rsid w:val="00A62C36"/>
    <w:rsid w:val="00A6634C"/>
    <w:rsid w:val="00A71F69"/>
    <w:rsid w:val="00A7391D"/>
    <w:rsid w:val="00A77432"/>
    <w:rsid w:val="00A80BC8"/>
    <w:rsid w:val="00A810CC"/>
    <w:rsid w:val="00A9281A"/>
    <w:rsid w:val="00A940D9"/>
    <w:rsid w:val="00A954B2"/>
    <w:rsid w:val="00A962DE"/>
    <w:rsid w:val="00A9772F"/>
    <w:rsid w:val="00AA139A"/>
    <w:rsid w:val="00AA61FD"/>
    <w:rsid w:val="00AB0E7F"/>
    <w:rsid w:val="00AB26C0"/>
    <w:rsid w:val="00AB2B55"/>
    <w:rsid w:val="00AC1882"/>
    <w:rsid w:val="00AC242D"/>
    <w:rsid w:val="00AC32CB"/>
    <w:rsid w:val="00AC6A3F"/>
    <w:rsid w:val="00AC70C5"/>
    <w:rsid w:val="00AD0124"/>
    <w:rsid w:val="00AD198B"/>
    <w:rsid w:val="00AD1A21"/>
    <w:rsid w:val="00AD2DDE"/>
    <w:rsid w:val="00AD7BED"/>
    <w:rsid w:val="00AE0EB1"/>
    <w:rsid w:val="00AE148C"/>
    <w:rsid w:val="00AE2CA0"/>
    <w:rsid w:val="00AE2E13"/>
    <w:rsid w:val="00AE431B"/>
    <w:rsid w:val="00AE475F"/>
    <w:rsid w:val="00AE4819"/>
    <w:rsid w:val="00AE5340"/>
    <w:rsid w:val="00AE5675"/>
    <w:rsid w:val="00AE62D7"/>
    <w:rsid w:val="00AE76AD"/>
    <w:rsid w:val="00AE7C10"/>
    <w:rsid w:val="00AE7CD7"/>
    <w:rsid w:val="00AF0A99"/>
    <w:rsid w:val="00AF2FA9"/>
    <w:rsid w:val="00AF325C"/>
    <w:rsid w:val="00AF4797"/>
    <w:rsid w:val="00AF48D6"/>
    <w:rsid w:val="00AF578B"/>
    <w:rsid w:val="00AF66F4"/>
    <w:rsid w:val="00B00E68"/>
    <w:rsid w:val="00B020D5"/>
    <w:rsid w:val="00B055B7"/>
    <w:rsid w:val="00B119F7"/>
    <w:rsid w:val="00B11FD6"/>
    <w:rsid w:val="00B12A4B"/>
    <w:rsid w:val="00B12ABB"/>
    <w:rsid w:val="00B13983"/>
    <w:rsid w:val="00B143D3"/>
    <w:rsid w:val="00B15159"/>
    <w:rsid w:val="00B21023"/>
    <w:rsid w:val="00B22A6E"/>
    <w:rsid w:val="00B22CA7"/>
    <w:rsid w:val="00B23400"/>
    <w:rsid w:val="00B2356F"/>
    <w:rsid w:val="00B23AE8"/>
    <w:rsid w:val="00B247F4"/>
    <w:rsid w:val="00B24D9F"/>
    <w:rsid w:val="00B321B4"/>
    <w:rsid w:val="00B33169"/>
    <w:rsid w:val="00B33897"/>
    <w:rsid w:val="00B356B0"/>
    <w:rsid w:val="00B41AD7"/>
    <w:rsid w:val="00B4711D"/>
    <w:rsid w:val="00B53C25"/>
    <w:rsid w:val="00B55447"/>
    <w:rsid w:val="00B5787F"/>
    <w:rsid w:val="00B57B28"/>
    <w:rsid w:val="00B605F5"/>
    <w:rsid w:val="00B60993"/>
    <w:rsid w:val="00B60DC6"/>
    <w:rsid w:val="00B610FF"/>
    <w:rsid w:val="00B65974"/>
    <w:rsid w:val="00B6691D"/>
    <w:rsid w:val="00B67A3C"/>
    <w:rsid w:val="00B707C9"/>
    <w:rsid w:val="00B70CE9"/>
    <w:rsid w:val="00B71ADA"/>
    <w:rsid w:val="00B72DC1"/>
    <w:rsid w:val="00B76B3A"/>
    <w:rsid w:val="00B81A0A"/>
    <w:rsid w:val="00B830E8"/>
    <w:rsid w:val="00B83640"/>
    <w:rsid w:val="00B84685"/>
    <w:rsid w:val="00B925D5"/>
    <w:rsid w:val="00B9373C"/>
    <w:rsid w:val="00B968E8"/>
    <w:rsid w:val="00BA1AD3"/>
    <w:rsid w:val="00BA2E84"/>
    <w:rsid w:val="00BA5351"/>
    <w:rsid w:val="00BA549E"/>
    <w:rsid w:val="00BA6B9C"/>
    <w:rsid w:val="00BB1263"/>
    <w:rsid w:val="00BB1D45"/>
    <w:rsid w:val="00BB2279"/>
    <w:rsid w:val="00BB3AC8"/>
    <w:rsid w:val="00BB4042"/>
    <w:rsid w:val="00BB4DD8"/>
    <w:rsid w:val="00BB6B91"/>
    <w:rsid w:val="00BC0143"/>
    <w:rsid w:val="00BC13A5"/>
    <w:rsid w:val="00BC33BE"/>
    <w:rsid w:val="00BC3EC8"/>
    <w:rsid w:val="00BC6601"/>
    <w:rsid w:val="00BD047D"/>
    <w:rsid w:val="00BD2E6A"/>
    <w:rsid w:val="00BD3AE0"/>
    <w:rsid w:val="00BD43E0"/>
    <w:rsid w:val="00BD5E47"/>
    <w:rsid w:val="00BE1F78"/>
    <w:rsid w:val="00BE2D38"/>
    <w:rsid w:val="00BE3D84"/>
    <w:rsid w:val="00BE6567"/>
    <w:rsid w:val="00BE67B1"/>
    <w:rsid w:val="00BF6BEB"/>
    <w:rsid w:val="00BF7954"/>
    <w:rsid w:val="00BF7E11"/>
    <w:rsid w:val="00C0303C"/>
    <w:rsid w:val="00C0650A"/>
    <w:rsid w:val="00C06CD1"/>
    <w:rsid w:val="00C15562"/>
    <w:rsid w:val="00C20D42"/>
    <w:rsid w:val="00C2183B"/>
    <w:rsid w:val="00C24A8E"/>
    <w:rsid w:val="00C30B97"/>
    <w:rsid w:val="00C31CB3"/>
    <w:rsid w:val="00C31CEA"/>
    <w:rsid w:val="00C32638"/>
    <w:rsid w:val="00C33B99"/>
    <w:rsid w:val="00C344C3"/>
    <w:rsid w:val="00C34B52"/>
    <w:rsid w:val="00C40C90"/>
    <w:rsid w:val="00C416ED"/>
    <w:rsid w:val="00C418C9"/>
    <w:rsid w:val="00C423B4"/>
    <w:rsid w:val="00C44692"/>
    <w:rsid w:val="00C459CA"/>
    <w:rsid w:val="00C50E49"/>
    <w:rsid w:val="00C523E9"/>
    <w:rsid w:val="00C52CAC"/>
    <w:rsid w:val="00C54B75"/>
    <w:rsid w:val="00C62124"/>
    <w:rsid w:val="00C62739"/>
    <w:rsid w:val="00C648F7"/>
    <w:rsid w:val="00C65098"/>
    <w:rsid w:val="00C6563B"/>
    <w:rsid w:val="00C67276"/>
    <w:rsid w:val="00C70F0A"/>
    <w:rsid w:val="00C71FF5"/>
    <w:rsid w:val="00C75A05"/>
    <w:rsid w:val="00C763E5"/>
    <w:rsid w:val="00C76EBD"/>
    <w:rsid w:val="00C775A7"/>
    <w:rsid w:val="00C77780"/>
    <w:rsid w:val="00C808E9"/>
    <w:rsid w:val="00C84F56"/>
    <w:rsid w:val="00C9033B"/>
    <w:rsid w:val="00C90862"/>
    <w:rsid w:val="00C90D32"/>
    <w:rsid w:val="00C937FA"/>
    <w:rsid w:val="00C94213"/>
    <w:rsid w:val="00CA1F2F"/>
    <w:rsid w:val="00CA21B0"/>
    <w:rsid w:val="00CA3B14"/>
    <w:rsid w:val="00CA6955"/>
    <w:rsid w:val="00CA7860"/>
    <w:rsid w:val="00CB2966"/>
    <w:rsid w:val="00CB3070"/>
    <w:rsid w:val="00CB5B4B"/>
    <w:rsid w:val="00CC4323"/>
    <w:rsid w:val="00CC58BB"/>
    <w:rsid w:val="00CC5958"/>
    <w:rsid w:val="00CC68F1"/>
    <w:rsid w:val="00CC6B1F"/>
    <w:rsid w:val="00CC7607"/>
    <w:rsid w:val="00CD03C9"/>
    <w:rsid w:val="00CD2B1E"/>
    <w:rsid w:val="00CD5978"/>
    <w:rsid w:val="00CD607E"/>
    <w:rsid w:val="00CE0445"/>
    <w:rsid w:val="00CE3C55"/>
    <w:rsid w:val="00CE4635"/>
    <w:rsid w:val="00CE4F93"/>
    <w:rsid w:val="00CE647E"/>
    <w:rsid w:val="00CF0AD9"/>
    <w:rsid w:val="00CF2773"/>
    <w:rsid w:val="00CF37C5"/>
    <w:rsid w:val="00CF3E1F"/>
    <w:rsid w:val="00CF5478"/>
    <w:rsid w:val="00CF68C3"/>
    <w:rsid w:val="00D00F6A"/>
    <w:rsid w:val="00D0382A"/>
    <w:rsid w:val="00D05457"/>
    <w:rsid w:val="00D10D48"/>
    <w:rsid w:val="00D1432F"/>
    <w:rsid w:val="00D14EC1"/>
    <w:rsid w:val="00D15F56"/>
    <w:rsid w:val="00D16C3D"/>
    <w:rsid w:val="00D22095"/>
    <w:rsid w:val="00D2350F"/>
    <w:rsid w:val="00D2428D"/>
    <w:rsid w:val="00D2440A"/>
    <w:rsid w:val="00D30C35"/>
    <w:rsid w:val="00D317C5"/>
    <w:rsid w:val="00D31B70"/>
    <w:rsid w:val="00D32725"/>
    <w:rsid w:val="00D32BCC"/>
    <w:rsid w:val="00D343D1"/>
    <w:rsid w:val="00D34902"/>
    <w:rsid w:val="00D349A7"/>
    <w:rsid w:val="00D35159"/>
    <w:rsid w:val="00D36974"/>
    <w:rsid w:val="00D37AC4"/>
    <w:rsid w:val="00D42FA5"/>
    <w:rsid w:val="00D43BDB"/>
    <w:rsid w:val="00D46040"/>
    <w:rsid w:val="00D46884"/>
    <w:rsid w:val="00D46A69"/>
    <w:rsid w:val="00D54293"/>
    <w:rsid w:val="00D57EEA"/>
    <w:rsid w:val="00D6004F"/>
    <w:rsid w:val="00D62308"/>
    <w:rsid w:val="00D6601A"/>
    <w:rsid w:val="00D67CD3"/>
    <w:rsid w:val="00D70293"/>
    <w:rsid w:val="00D71628"/>
    <w:rsid w:val="00D71C6F"/>
    <w:rsid w:val="00D735C0"/>
    <w:rsid w:val="00D76230"/>
    <w:rsid w:val="00D8167F"/>
    <w:rsid w:val="00D8223C"/>
    <w:rsid w:val="00D8303F"/>
    <w:rsid w:val="00D831D1"/>
    <w:rsid w:val="00D83682"/>
    <w:rsid w:val="00D85898"/>
    <w:rsid w:val="00D86753"/>
    <w:rsid w:val="00D86DCB"/>
    <w:rsid w:val="00D87AE5"/>
    <w:rsid w:val="00D87FEA"/>
    <w:rsid w:val="00D920D9"/>
    <w:rsid w:val="00D93FA1"/>
    <w:rsid w:val="00D9509C"/>
    <w:rsid w:val="00DA22D4"/>
    <w:rsid w:val="00DB3564"/>
    <w:rsid w:val="00DB3EDA"/>
    <w:rsid w:val="00DB40DE"/>
    <w:rsid w:val="00DB662E"/>
    <w:rsid w:val="00DB667A"/>
    <w:rsid w:val="00DB6948"/>
    <w:rsid w:val="00DC1A30"/>
    <w:rsid w:val="00DC36AB"/>
    <w:rsid w:val="00DC527B"/>
    <w:rsid w:val="00DD0AA6"/>
    <w:rsid w:val="00DD2BBC"/>
    <w:rsid w:val="00DD2D67"/>
    <w:rsid w:val="00DD34BB"/>
    <w:rsid w:val="00DD4AF4"/>
    <w:rsid w:val="00DD51C4"/>
    <w:rsid w:val="00DD6841"/>
    <w:rsid w:val="00DD77D7"/>
    <w:rsid w:val="00DD7AC6"/>
    <w:rsid w:val="00DE0070"/>
    <w:rsid w:val="00DE2330"/>
    <w:rsid w:val="00DE5265"/>
    <w:rsid w:val="00DE5990"/>
    <w:rsid w:val="00DE5EF5"/>
    <w:rsid w:val="00DF2EBB"/>
    <w:rsid w:val="00DF5F14"/>
    <w:rsid w:val="00DF77A4"/>
    <w:rsid w:val="00DF79E7"/>
    <w:rsid w:val="00E01BB9"/>
    <w:rsid w:val="00E02C0C"/>
    <w:rsid w:val="00E02E0A"/>
    <w:rsid w:val="00E02E40"/>
    <w:rsid w:val="00E03F84"/>
    <w:rsid w:val="00E04F55"/>
    <w:rsid w:val="00E10FAE"/>
    <w:rsid w:val="00E11AD5"/>
    <w:rsid w:val="00E20C65"/>
    <w:rsid w:val="00E22799"/>
    <w:rsid w:val="00E22DBA"/>
    <w:rsid w:val="00E23F17"/>
    <w:rsid w:val="00E25816"/>
    <w:rsid w:val="00E27F6C"/>
    <w:rsid w:val="00E3053E"/>
    <w:rsid w:val="00E31F97"/>
    <w:rsid w:val="00E35B1C"/>
    <w:rsid w:val="00E43C10"/>
    <w:rsid w:val="00E46AB6"/>
    <w:rsid w:val="00E47B9E"/>
    <w:rsid w:val="00E53C14"/>
    <w:rsid w:val="00E57416"/>
    <w:rsid w:val="00E62908"/>
    <w:rsid w:val="00E65965"/>
    <w:rsid w:val="00E65E0E"/>
    <w:rsid w:val="00E67BFE"/>
    <w:rsid w:val="00E67F19"/>
    <w:rsid w:val="00E71A8B"/>
    <w:rsid w:val="00E74675"/>
    <w:rsid w:val="00E8006E"/>
    <w:rsid w:val="00E832D1"/>
    <w:rsid w:val="00E844A1"/>
    <w:rsid w:val="00E85539"/>
    <w:rsid w:val="00E93096"/>
    <w:rsid w:val="00E95398"/>
    <w:rsid w:val="00EA0A4F"/>
    <w:rsid w:val="00EA109E"/>
    <w:rsid w:val="00EA262A"/>
    <w:rsid w:val="00EA50BD"/>
    <w:rsid w:val="00EA7CE2"/>
    <w:rsid w:val="00EB0819"/>
    <w:rsid w:val="00EB3E82"/>
    <w:rsid w:val="00EB3F62"/>
    <w:rsid w:val="00EB4BB1"/>
    <w:rsid w:val="00EC3AE6"/>
    <w:rsid w:val="00EC3D8F"/>
    <w:rsid w:val="00EC6631"/>
    <w:rsid w:val="00ED23FA"/>
    <w:rsid w:val="00EE26C5"/>
    <w:rsid w:val="00EE2E2D"/>
    <w:rsid w:val="00EE3998"/>
    <w:rsid w:val="00EE490A"/>
    <w:rsid w:val="00EE4A88"/>
    <w:rsid w:val="00EE58A6"/>
    <w:rsid w:val="00EE61B3"/>
    <w:rsid w:val="00EF0464"/>
    <w:rsid w:val="00EF115E"/>
    <w:rsid w:val="00EF284E"/>
    <w:rsid w:val="00EF3A16"/>
    <w:rsid w:val="00EF4C0B"/>
    <w:rsid w:val="00EF54C8"/>
    <w:rsid w:val="00F041BF"/>
    <w:rsid w:val="00F044DA"/>
    <w:rsid w:val="00F0564A"/>
    <w:rsid w:val="00F05BEF"/>
    <w:rsid w:val="00F12E01"/>
    <w:rsid w:val="00F206EE"/>
    <w:rsid w:val="00F23D6F"/>
    <w:rsid w:val="00F33F05"/>
    <w:rsid w:val="00F34D2C"/>
    <w:rsid w:val="00F41AA8"/>
    <w:rsid w:val="00F4380D"/>
    <w:rsid w:val="00F451AA"/>
    <w:rsid w:val="00F5033F"/>
    <w:rsid w:val="00F53046"/>
    <w:rsid w:val="00F6061D"/>
    <w:rsid w:val="00F612F5"/>
    <w:rsid w:val="00F67639"/>
    <w:rsid w:val="00F67BDB"/>
    <w:rsid w:val="00F67E37"/>
    <w:rsid w:val="00F70B4C"/>
    <w:rsid w:val="00F71490"/>
    <w:rsid w:val="00F727BD"/>
    <w:rsid w:val="00F73FE3"/>
    <w:rsid w:val="00F74099"/>
    <w:rsid w:val="00F77433"/>
    <w:rsid w:val="00F80F92"/>
    <w:rsid w:val="00F81C38"/>
    <w:rsid w:val="00F84584"/>
    <w:rsid w:val="00F84E51"/>
    <w:rsid w:val="00F85405"/>
    <w:rsid w:val="00F86626"/>
    <w:rsid w:val="00F870F5"/>
    <w:rsid w:val="00F87961"/>
    <w:rsid w:val="00F90D78"/>
    <w:rsid w:val="00FA0809"/>
    <w:rsid w:val="00FA4B8E"/>
    <w:rsid w:val="00FA64D2"/>
    <w:rsid w:val="00FB0333"/>
    <w:rsid w:val="00FB1F2C"/>
    <w:rsid w:val="00FB2D5C"/>
    <w:rsid w:val="00FB33B5"/>
    <w:rsid w:val="00FB4AC4"/>
    <w:rsid w:val="00FC1417"/>
    <w:rsid w:val="00FC1F7B"/>
    <w:rsid w:val="00FC38C7"/>
    <w:rsid w:val="00FC64D6"/>
    <w:rsid w:val="00FC6ADE"/>
    <w:rsid w:val="00FC6F45"/>
    <w:rsid w:val="00FC7F93"/>
    <w:rsid w:val="00FD059C"/>
    <w:rsid w:val="00FD2217"/>
    <w:rsid w:val="00FD449A"/>
    <w:rsid w:val="00FD5684"/>
    <w:rsid w:val="00FD6D1B"/>
    <w:rsid w:val="00FD6D86"/>
    <w:rsid w:val="00FD7770"/>
    <w:rsid w:val="00FE1874"/>
    <w:rsid w:val="00FE2671"/>
    <w:rsid w:val="00FE41C7"/>
    <w:rsid w:val="00FE4619"/>
    <w:rsid w:val="00FE4DAD"/>
    <w:rsid w:val="00FE6C7F"/>
    <w:rsid w:val="00FF0865"/>
    <w:rsid w:val="00FF3193"/>
    <w:rsid w:val="00FF49CC"/>
    <w:rsid w:val="00FF4C2F"/>
    <w:rsid w:val="00FF6113"/>
    <w:rsid w:val="1CB944E3"/>
    <w:rsid w:val="3E75459C"/>
    <w:rsid w:val="69D10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1DB2D"/>
  <w15:docId w15:val="{47C857D0-6067-4912-90B7-BB201E5D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B12A4B"/>
    <w:pPr>
      <w:keepNext/>
      <w:keepLines/>
      <w:spacing w:before="240" w:after="240"/>
      <w:outlineLvl w:val="0"/>
    </w:pPr>
    <w:rPr>
      <w:rFonts w:eastAsiaTheme="majorEastAsia" w:cstheme="minorHAnsi"/>
      <w:b/>
      <w:bCs/>
      <w:color w:val="365F91" w:themeColor="accent1" w:themeShade="BF"/>
    </w:rPr>
  </w:style>
  <w:style w:type="paragraph" w:styleId="Heading2">
    <w:name w:val="heading 2"/>
    <w:basedOn w:val="Normal"/>
    <w:next w:val="Normal"/>
    <w:link w:val="Heading2Char"/>
    <w:autoRedefine/>
    <w:uiPriority w:val="9"/>
    <w:unhideWhenUsed/>
    <w:qFormat/>
    <w:rsid w:val="00762DC5"/>
    <w:pPr>
      <w:keepNext/>
      <w:keepLines/>
      <w:numPr>
        <w:ilvl w:val="1"/>
      </w:numPr>
      <w:spacing w:before="40" w:after="120"/>
      <w:ind w:left="576" w:hanging="576"/>
      <w:jc w:val="both"/>
      <w:outlineLvl w:val="1"/>
    </w:pPr>
    <w:rPr>
      <w:rFonts w:eastAsiaTheme="majorEastAsia" w:cs="Calibri Light"/>
      <w:b/>
      <w:bCs/>
      <w:color w:val="4F81BD" w:themeColor="accent1"/>
      <w:sz w:val="24"/>
      <w:szCs w:val="26"/>
    </w:rPr>
  </w:style>
  <w:style w:type="paragraph" w:styleId="Heading3">
    <w:name w:val="heading 3"/>
    <w:basedOn w:val="Normal"/>
    <w:link w:val="Heading3Char"/>
    <w:autoRedefine/>
    <w:uiPriority w:val="9"/>
    <w:qFormat/>
    <w:rsid w:val="00CE4F93"/>
    <w:pPr>
      <w:keepNext/>
      <w:keepLines/>
      <w:numPr>
        <w:ilvl w:val="2"/>
      </w:numPr>
      <w:spacing w:before="40" w:after="120"/>
      <w:ind w:left="720" w:hanging="720"/>
      <w:jc w:val="both"/>
      <w:outlineLvl w:val="2"/>
    </w:pPr>
    <w:rPr>
      <w:rFonts w:eastAsia="Times New Roman" w:cstheme="minorHAnsi"/>
      <w:b/>
      <w:bCs/>
      <w:color w:val="000000" w:themeColor="text1"/>
    </w:rPr>
  </w:style>
  <w:style w:type="paragraph" w:styleId="Heading4">
    <w:name w:val="heading 4"/>
    <w:basedOn w:val="Normal"/>
    <w:next w:val="Normal"/>
    <w:link w:val="Heading4Char"/>
    <w:uiPriority w:val="9"/>
    <w:unhideWhenUsed/>
    <w:qFormat/>
    <w:rsid w:val="00A51E0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F6D50"/>
    <w:pPr>
      <w:keepNext/>
      <w:keepLines/>
      <w:spacing w:before="40" w:after="0" w:line="249" w:lineRule="auto"/>
      <w:ind w:left="10" w:hanging="10"/>
      <w:jc w:val="both"/>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D58F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2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4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F8D"/>
    <w:rPr>
      <w:rFonts w:ascii="Tahoma" w:hAnsi="Tahoma" w:cs="Tahoma"/>
      <w:sz w:val="16"/>
      <w:szCs w:val="16"/>
    </w:rPr>
  </w:style>
  <w:style w:type="paragraph" w:styleId="BodyText">
    <w:name w:val="Body Text"/>
    <w:aliases w:val="Body Text bullets"/>
    <w:basedOn w:val="Normal"/>
    <w:link w:val="BodyTextChar"/>
    <w:semiHidden/>
    <w:rsid w:val="00B81A0A"/>
    <w:pPr>
      <w:tabs>
        <w:tab w:val="left" w:pos="-720"/>
      </w:tabs>
      <w:suppressAutoHyphens/>
      <w:spacing w:after="0" w:line="240" w:lineRule="auto"/>
    </w:pPr>
    <w:rPr>
      <w:rFonts w:ascii="CG Times" w:eastAsia="Times New Roman" w:hAnsi="CG Times" w:cs="Times New Roman"/>
      <w:szCs w:val="20"/>
      <w:lang w:eastAsia="ar-SA"/>
    </w:rPr>
  </w:style>
  <w:style w:type="character" w:customStyle="1" w:styleId="BodyTextChar">
    <w:name w:val="Body Text Char"/>
    <w:aliases w:val="Body Text bullets Char"/>
    <w:basedOn w:val="DefaultParagraphFont"/>
    <w:link w:val="BodyText"/>
    <w:semiHidden/>
    <w:rsid w:val="00B81A0A"/>
    <w:rPr>
      <w:rFonts w:ascii="CG Times" w:eastAsia="Times New Roman" w:hAnsi="CG Times" w:cs="Times New Roman"/>
      <w:szCs w:val="20"/>
      <w:lang w:eastAsia="ar-SA"/>
    </w:rPr>
  </w:style>
  <w:style w:type="paragraph" w:styleId="Subtitle">
    <w:name w:val="Subtitle"/>
    <w:basedOn w:val="Normal"/>
    <w:next w:val="BodyText"/>
    <w:link w:val="SubtitleChar"/>
    <w:qFormat/>
    <w:rsid w:val="00B81A0A"/>
    <w:pPr>
      <w:suppressAutoHyphens/>
      <w:spacing w:after="0" w:line="240" w:lineRule="auto"/>
      <w:jc w:val="center"/>
    </w:pPr>
    <w:rPr>
      <w:rFonts w:ascii="Times New Roman" w:eastAsia="Times New Roman" w:hAnsi="Times New Roman" w:cs="Times New Roman"/>
      <w:b/>
      <w:bCs/>
      <w:sz w:val="32"/>
      <w:szCs w:val="24"/>
      <w:lang w:val="en-GB" w:eastAsia="ar-SA"/>
    </w:rPr>
  </w:style>
  <w:style w:type="character" w:customStyle="1" w:styleId="SubtitleChar">
    <w:name w:val="Subtitle Char"/>
    <w:basedOn w:val="DefaultParagraphFont"/>
    <w:link w:val="Subtitle"/>
    <w:rsid w:val="00B81A0A"/>
    <w:rPr>
      <w:rFonts w:ascii="Times New Roman" w:eastAsia="Times New Roman" w:hAnsi="Times New Roman" w:cs="Times New Roman"/>
      <w:b/>
      <w:bCs/>
      <w:sz w:val="32"/>
      <w:szCs w:val="24"/>
      <w:lang w:val="en-GB" w:eastAsia="ar-SA"/>
    </w:rPr>
  </w:style>
  <w:style w:type="character" w:styleId="Emphasis">
    <w:name w:val="Emphasis"/>
    <w:basedOn w:val="DefaultParagraphFont"/>
    <w:uiPriority w:val="20"/>
    <w:qFormat/>
    <w:rsid w:val="00972B5A"/>
    <w:rPr>
      <w:i/>
      <w:iCs/>
    </w:rPr>
  </w:style>
  <w:style w:type="paragraph" w:styleId="NormalWeb">
    <w:name w:val="Normal (Web)"/>
    <w:basedOn w:val="Normal"/>
    <w:uiPriority w:val="99"/>
    <w:unhideWhenUsed/>
    <w:rsid w:val="00D14EC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eading3Char">
    <w:name w:val="Heading 3 Char"/>
    <w:basedOn w:val="DefaultParagraphFont"/>
    <w:link w:val="Heading3"/>
    <w:uiPriority w:val="9"/>
    <w:rsid w:val="00CE4F93"/>
    <w:rPr>
      <w:rFonts w:eastAsia="Times New Roman" w:cstheme="minorHAnsi"/>
      <w:b/>
      <w:bCs/>
      <w:color w:val="000000" w:themeColor="text1"/>
    </w:rPr>
  </w:style>
  <w:style w:type="character" w:customStyle="1" w:styleId="Heading1Char">
    <w:name w:val="Heading 1 Char"/>
    <w:basedOn w:val="DefaultParagraphFont"/>
    <w:link w:val="Heading1"/>
    <w:uiPriority w:val="9"/>
    <w:rsid w:val="00B12A4B"/>
    <w:rPr>
      <w:rFonts w:eastAsiaTheme="majorEastAsia" w:cstheme="minorHAnsi"/>
      <w:b/>
      <w:bCs/>
      <w:color w:val="365F91" w:themeColor="accent1" w:themeShade="BF"/>
    </w:rPr>
  </w:style>
  <w:style w:type="paragraph" w:customStyle="1" w:styleId="doc-info">
    <w:name w:val="doc-info"/>
    <w:basedOn w:val="Normal"/>
    <w:rsid w:val="00FF08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name">
    <w:name w:val="dname"/>
    <w:basedOn w:val="Normal"/>
    <w:rsid w:val="00FF08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F0865"/>
    <w:rPr>
      <w:color w:val="0000FF"/>
      <w:u w:val="single"/>
    </w:rPr>
  </w:style>
  <w:style w:type="character" w:customStyle="1" w:styleId="Heading6Char">
    <w:name w:val="Heading 6 Char"/>
    <w:basedOn w:val="DefaultParagraphFont"/>
    <w:link w:val="Heading6"/>
    <w:uiPriority w:val="9"/>
    <w:semiHidden/>
    <w:rsid w:val="005D58FF"/>
    <w:rPr>
      <w:rFonts w:asciiTheme="majorHAnsi" w:eastAsiaTheme="majorEastAsia" w:hAnsiTheme="majorHAnsi" w:cstheme="majorBidi"/>
      <w:i/>
      <w:iCs/>
      <w:color w:val="243F60" w:themeColor="accent1" w:themeShade="7F"/>
    </w:rPr>
  </w:style>
  <w:style w:type="paragraph" w:customStyle="1" w:styleId="mecelle">
    <w:name w:val="mecelle"/>
    <w:basedOn w:val="Normal"/>
    <w:rsid w:val="00723C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23CB1"/>
  </w:style>
  <w:style w:type="paragraph" w:styleId="TOCHeading">
    <w:name w:val="TOC Heading"/>
    <w:basedOn w:val="Heading1"/>
    <w:next w:val="Normal"/>
    <w:uiPriority w:val="39"/>
    <w:unhideWhenUsed/>
    <w:qFormat/>
    <w:rsid w:val="004E6D41"/>
    <w:pPr>
      <w:outlineLvl w:val="9"/>
    </w:pPr>
  </w:style>
  <w:style w:type="paragraph" w:styleId="TOC1">
    <w:name w:val="toc 1"/>
    <w:basedOn w:val="Normal"/>
    <w:next w:val="Normal"/>
    <w:autoRedefine/>
    <w:uiPriority w:val="39"/>
    <w:unhideWhenUsed/>
    <w:qFormat/>
    <w:rsid w:val="004E6D41"/>
    <w:pPr>
      <w:spacing w:after="100"/>
    </w:pPr>
  </w:style>
  <w:style w:type="paragraph" w:styleId="TOC3">
    <w:name w:val="toc 3"/>
    <w:basedOn w:val="Normal"/>
    <w:next w:val="Normal"/>
    <w:autoRedefine/>
    <w:uiPriority w:val="39"/>
    <w:unhideWhenUsed/>
    <w:qFormat/>
    <w:rsid w:val="004E6D41"/>
    <w:pPr>
      <w:spacing w:after="100"/>
      <w:ind w:left="440"/>
    </w:pPr>
  </w:style>
  <w:style w:type="paragraph" w:styleId="TOC2">
    <w:name w:val="toc 2"/>
    <w:basedOn w:val="Normal"/>
    <w:next w:val="Normal"/>
    <w:autoRedefine/>
    <w:uiPriority w:val="39"/>
    <w:unhideWhenUsed/>
    <w:qFormat/>
    <w:rsid w:val="004E6D41"/>
    <w:pPr>
      <w:spacing w:after="100"/>
      <w:ind w:left="220"/>
    </w:pPr>
    <w:rPr>
      <w:rFonts w:eastAsiaTheme="minorEastAsia"/>
    </w:rPr>
  </w:style>
  <w:style w:type="paragraph" w:styleId="Header">
    <w:name w:val="header"/>
    <w:basedOn w:val="Normal"/>
    <w:link w:val="HeaderChar"/>
    <w:uiPriority w:val="99"/>
    <w:unhideWhenUsed/>
    <w:rsid w:val="00706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EB0"/>
  </w:style>
  <w:style w:type="paragraph" w:styleId="Footer">
    <w:name w:val="footer"/>
    <w:basedOn w:val="Normal"/>
    <w:link w:val="FooterChar"/>
    <w:uiPriority w:val="99"/>
    <w:unhideWhenUsed/>
    <w:rsid w:val="00706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EB0"/>
  </w:style>
  <w:style w:type="character" w:styleId="FollowedHyperlink">
    <w:name w:val="FollowedHyperlink"/>
    <w:basedOn w:val="DefaultParagraphFont"/>
    <w:uiPriority w:val="99"/>
    <w:semiHidden/>
    <w:unhideWhenUsed/>
    <w:rsid w:val="000E21D7"/>
    <w:rPr>
      <w:color w:val="800080" w:themeColor="followedHyperlink"/>
      <w:u w:val="single"/>
    </w:rPr>
  </w:style>
  <w:style w:type="paragraph" w:styleId="ListParagraph">
    <w:name w:val="List Paragraph"/>
    <w:aliases w:val="List Paragraph (numbered (a)),Normal 2,Main numbered paragraph,1.1.1_List Paragraph,List_Paragraph,Multilevel para_II,List Paragraph1,List Paragraph 1.1.1,123 List Paragraph,Bullet paras,Bullets,Citation List,Colorful List - Accent 11,Ha"/>
    <w:basedOn w:val="Normal"/>
    <w:link w:val="ListParagraphChar"/>
    <w:uiPriority w:val="34"/>
    <w:qFormat/>
    <w:rsid w:val="004E5C65"/>
    <w:pPr>
      <w:ind w:left="720"/>
      <w:contextualSpacing/>
    </w:pPr>
  </w:style>
  <w:style w:type="paragraph" w:styleId="HTMLPreformatted">
    <w:name w:val="HTML Preformatted"/>
    <w:basedOn w:val="Normal"/>
    <w:link w:val="HTMLPreformattedChar"/>
    <w:uiPriority w:val="99"/>
    <w:unhideWhenUsed/>
    <w:rsid w:val="009F4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F42A9"/>
    <w:rPr>
      <w:rFonts w:ascii="Courier New" w:eastAsia="Times New Roman" w:hAnsi="Courier New" w:cs="Courier New"/>
      <w:sz w:val="20"/>
      <w:szCs w:val="20"/>
    </w:rPr>
  </w:style>
  <w:style w:type="character" w:customStyle="1" w:styleId="ListParagraphChar">
    <w:name w:val="List Paragraph Char"/>
    <w:aliases w:val="List Paragraph (numbered (a)) Char,Normal 2 Char,Main numbered paragraph Char,1.1.1_List Paragraph Char,List_Paragraph Char,Multilevel para_II Char,List Paragraph1 Char,List Paragraph 1.1.1 Char,123 List Paragraph Char,Bullets Char"/>
    <w:basedOn w:val="DefaultParagraphFont"/>
    <w:link w:val="ListParagraph"/>
    <w:uiPriority w:val="34"/>
    <w:qFormat/>
    <w:locked/>
    <w:rsid w:val="00A0492B"/>
  </w:style>
  <w:style w:type="paragraph" w:styleId="NoSpacing">
    <w:name w:val="No Spacing"/>
    <w:uiPriority w:val="1"/>
    <w:qFormat/>
    <w:rsid w:val="00136192"/>
    <w:pPr>
      <w:spacing w:after="0" w:line="240" w:lineRule="auto"/>
    </w:pPr>
    <w:rPr>
      <w:lang w:val="ru-RU"/>
    </w:rPr>
  </w:style>
  <w:style w:type="paragraph" w:styleId="FootnoteText">
    <w:name w:val="footnote text"/>
    <w:aliases w:val="single space,ft,AD,ADB,ALTS FOOTNOTE,FOOTNOTES,Footno,Footnote Text Char1 Char,Footnote Text Char1 Char Char,Footnote Text Char2 Char,Footnote Text Char2 Char Char Char,Footnote text,Fußnotentext Char,f,fn,footnote text,Geneva 9,Boston 10"/>
    <w:basedOn w:val="Normal"/>
    <w:link w:val="FootnoteTextChar"/>
    <w:uiPriority w:val="99"/>
    <w:qFormat/>
    <w:rsid w:val="005D4496"/>
    <w:pPr>
      <w:spacing w:after="0" w:line="240" w:lineRule="auto"/>
      <w:ind w:left="360" w:hanging="360"/>
    </w:pPr>
    <w:rPr>
      <w:rFonts w:ascii="Times New Roman" w:eastAsia="Times New Roman" w:hAnsi="Times New Roman" w:cs="Times New Roman"/>
      <w:sz w:val="24"/>
      <w:szCs w:val="20"/>
    </w:rPr>
  </w:style>
  <w:style w:type="character" w:customStyle="1" w:styleId="FootnoteTextChar">
    <w:name w:val="Footnote Text Char"/>
    <w:aliases w:val="single space Char,ft Char,AD Char,ADB Char,ALTS FOOTNOTE Char,FOOTNOTES Char,Footno Char,Footnote Text Char1 Char Char1,Footnote Text Char1 Char Char Char,Footnote Text Char2 Char Char,Footnote Text Char2 Char Char Char Char,f Char"/>
    <w:basedOn w:val="DefaultParagraphFont"/>
    <w:link w:val="FootnoteText"/>
    <w:uiPriority w:val="99"/>
    <w:rsid w:val="005D4496"/>
    <w:rPr>
      <w:rFonts w:ascii="Times New Roman" w:eastAsia="Times New Roman" w:hAnsi="Times New Roman" w:cs="Times New Roman"/>
      <w:sz w:val="24"/>
      <w:szCs w:val="20"/>
    </w:rPr>
  </w:style>
  <w:style w:type="character" w:styleId="FootnoteReference">
    <w:name w:val="footnote reference"/>
    <w:aliases w:val="Footnote Reference Number,Footnote Reference_LVL6,Footnote Reference_LVL61,Footnote Reference_LVL62,Footnote Reference_LVL63,Footnote Reference_LVL64,fr,ftref,Знак сноски-FN,Char Char Char Char Car Char,Ref,de nota al pie,16 Point,FO"/>
    <w:basedOn w:val="DefaultParagraphFont"/>
    <w:link w:val="CarattereCarattereCharCharCharCharCharCharZchn"/>
    <w:uiPriority w:val="99"/>
    <w:qFormat/>
    <w:rsid w:val="005D4496"/>
    <w:rPr>
      <w:rFonts w:cs="Times New Roman"/>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5D4496"/>
    <w:pPr>
      <w:spacing w:after="160" w:line="240" w:lineRule="exact"/>
      <w:jc w:val="both"/>
    </w:pPr>
    <w:rPr>
      <w:rFonts w:cs="Times New Roman"/>
      <w:vertAlign w:val="superscript"/>
    </w:rPr>
  </w:style>
  <w:style w:type="character" w:styleId="CommentReference">
    <w:name w:val="annotation reference"/>
    <w:basedOn w:val="DefaultParagraphFont"/>
    <w:uiPriority w:val="99"/>
    <w:semiHidden/>
    <w:unhideWhenUsed/>
    <w:rsid w:val="00F67E37"/>
    <w:rPr>
      <w:sz w:val="16"/>
      <w:szCs w:val="16"/>
    </w:rPr>
  </w:style>
  <w:style w:type="paragraph" w:styleId="CommentText">
    <w:name w:val="annotation text"/>
    <w:basedOn w:val="Normal"/>
    <w:link w:val="CommentTextChar"/>
    <w:uiPriority w:val="99"/>
    <w:unhideWhenUsed/>
    <w:rsid w:val="00F67E37"/>
    <w:pPr>
      <w:spacing w:line="240" w:lineRule="auto"/>
    </w:pPr>
    <w:rPr>
      <w:sz w:val="20"/>
      <w:szCs w:val="20"/>
    </w:rPr>
  </w:style>
  <w:style w:type="character" w:customStyle="1" w:styleId="CommentTextChar">
    <w:name w:val="Comment Text Char"/>
    <w:basedOn w:val="DefaultParagraphFont"/>
    <w:link w:val="CommentText"/>
    <w:uiPriority w:val="99"/>
    <w:rsid w:val="00F67E37"/>
    <w:rPr>
      <w:sz w:val="20"/>
      <w:szCs w:val="20"/>
    </w:rPr>
  </w:style>
  <w:style w:type="paragraph" w:styleId="CommentSubject">
    <w:name w:val="annotation subject"/>
    <w:basedOn w:val="CommentText"/>
    <w:next w:val="CommentText"/>
    <w:link w:val="CommentSubjectChar"/>
    <w:uiPriority w:val="99"/>
    <w:semiHidden/>
    <w:unhideWhenUsed/>
    <w:rsid w:val="00F67E37"/>
    <w:rPr>
      <w:b/>
      <w:bCs/>
    </w:rPr>
  </w:style>
  <w:style w:type="character" w:customStyle="1" w:styleId="CommentSubjectChar">
    <w:name w:val="Comment Subject Char"/>
    <w:basedOn w:val="CommentTextChar"/>
    <w:link w:val="CommentSubject"/>
    <w:uiPriority w:val="99"/>
    <w:semiHidden/>
    <w:rsid w:val="00F67E37"/>
    <w:rPr>
      <w:b/>
      <w:bCs/>
      <w:sz w:val="20"/>
      <w:szCs w:val="20"/>
    </w:rPr>
  </w:style>
  <w:style w:type="character" w:customStyle="1" w:styleId="Heading2Char">
    <w:name w:val="Heading 2 Char"/>
    <w:basedOn w:val="DefaultParagraphFont"/>
    <w:link w:val="Heading2"/>
    <w:uiPriority w:val="9"/>
    <w:rsid w:val="00762DC5"/>
    <w:rPr>
      <w:rFonts w:eastAsiaTheme="majorEastAsia" w:cs="Calibri Light"/>
      <w:b/>
      <w:bCs/>
      <w:color w:val="4F81BD" w:themeColor="accent1"/>
      <w:sz w:val="24"/>
      <w:szCs w:val="26"/>
    </w:rPr>
  </w:style>
  <w:style w:type="paragraph" w:styleId="TOAHeading">
    <w:name w:val="toa heading"/>
    <w:basedOn w:val="Normal"/>
    <w:next w:val="Normal"/>
    <w:uiPriority w:val="99"/>
    <w:semiHidden/>
    <w:unhideWhenUsed/>
    <w:rsid w:val="00B23AE8"/>
    <w:pPr>
      <w:spacing w:before="120"/>
    </w:pPr>
    <w:rPr>
      <w:rFonts w:asciiTheme="majorHAnsi" w:eastAsiaTheme="majorEastAsia" w:hAnsiTheme="majorHAnsi" w:cstheme="majorBidi"/>
      <w:b/>
      <w:bCs/>
      <w:sz w:val="24"/>
      <w:szCs w:val="24"/>
    </w:rPr>
  </w:style>
  <w:style w:type="paragraph" w:styleId="TableofAuthorities">
    <w:name w:val="table of authorities"/>
    <w:basedOn w:val="Normal"/>
    <w:next w:val="Normal"/>
    <w:uiPriority w:val="99"/>
    <w:semiHidden/>
    <w:unhideWhenUsed/>
    <w:rsid w:val="00B23AE8"/>
    <w:pPr>
      <w:spacing w:after="0"/>
      <w:ind w:left="220" w:hanging="220"/>
    </w:pPr>
  </w:style>
  <w:style w:type="character" w:customStyle="1" w:styleId="UnresolvedMention1">
    <w:name w:val="Unresolved Mention1"/>
    <w:basedOn w:val="DefaultParagraphFont"/>
    <w:uiPriority w:val="99"/>
    <w:semiHidden/>
    <w:unhideWhenUsed/>
    <w:rsid w:val="002029CB"/>
    <w:rPr>
      <w:color w:val="605E5C"/>
      <w:shd w:val="clear" w:color="auto" w:fill="E1DFDD"/>
    </w:rPr>
  </w:style>
  <w:style w:type="paragraph" w:customStyle="1" w:styleId="paragraph">
    <w:name w:val="paragraph"/>
    <w:basedOn w:val="Normal"/>
    <w:rsid w:val="00525C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25C0E"/>
  </w:style>
  <w:style w:type="character" w:customStyle="1" w:styleId="eop">
    <w:name w:val="eop"/>
    <w:basedOn w:val="DefaultParagraphFont"/>
    <w:rsid w:val="00525C0E"/>
  </w:style>
  <w:style w:type="character" w:customStyle="1" w:styleId="superscript">
    <w:name w:val="superscript"/>
    <w:basedOn w:val="DefaultParagraphFont"/>
    <w:rsid w:val="00525C0E"/>
  </w:style>
  <w:style w:type="character" w:customStyle="1" w:styleId="Heading4Char">
    <w:name w:val="Heading 4 Char"/>
    <w:basedOn w:val="DefaultParagraphFont"/>
    <w:link w:val="Heading4"/>
    <w:uiPriority w:val="9"/>
    <w:rsid w:val="00A51E0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2F6D50"/>
    <w:rPr>
      <w:rFonts w:asciiTheme="majorHAnsi" w:eastAsiaTheme="majorEastAsia" w:hAnsiTheme="majorHAnsi" w:cstheme="majorBidi"/>
      <w:color w:val="365F91" w:themeColor="accent1" w:themeShade="BF"/>
    </w:rPr>
  </w:style>
  <w:style w:type="paragraph" w:customStyle="1" w:styleId="BVIfnrChar1">
    <w:name w:val="BVI fnr Char1"/>
    <w:aliases w:val=" Exposant 3 Point Char1,16 Point Char1,Exposant 3 Point Char1,Footnote Reference Number Char1,Footnote symbol Char1,Footnotes refss Char1,Superscript 6 Point Char1,Times 10 Point Char1,ftref Char1,nota pié di pagina Char1"/>
    <w:basedOn w:val="Normal"/>
    <w:uiPriority w:val="99"/>
    <w:rsid w:val="00BD2E6A"/>
    <w:pPr>
      <w:spacing w:after="160" w:line="240" w:lineRule="exact"/>
      <w:jc w:val="both"/>
    </w:pPr>
    <w:rPr>
      <w:vertAlign w:val="superscript"/>
    </w:rPr>
  </w:style>
  <w:style w:type="paragraph" w:customStyle="1" w:styleId="Body">
    <w:name w:val="Body"/>
    <w:rsid w:val="009374E5"/>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ja-JP"/>
    </w:rPr>
  </w:style>
  <w:style w:type="paragraph" w:customStyle="1" w:styleId="Bulletpoint">
    <w:name w:val="Bullet point"/>
    <w:basedOn w:val="ListParagraph"/>
    <w:qFormat/>
    <w:rsid w:val="008712E3"/>
    <w:pPr>
      <w:numPr>
        <w:numId w:val="39"/>
      </w:numPr>
      <w:tabs>
        <w:tab w:val="num" w:pos="360"/>
      </w:tabs>
      <w:spacing w:after="120" w:line="264" w:lineRule="auto"/>
      <w:ind w:left="720" w:right="360" w:firstLine="0"/>
      <w:contextualSpacing w:val="0"/>
      <w:jc w:val="both"/>
    </w:pPr>
    <w:rPr>
      <w:lang w:eastAsia="en-GB"/>
    </w:rPr>
  </w:style>
  <w:style w:type="paragraph" w:customStyle="1" w:styleId="Bulletpointlast">
    <w:name w:val="Bullet point last"/>
    <w:basedOn w:val="Bulletpoint"/>
    <w:qFormat/>
    <w:rsid w:val="008712E3"/>
    <w:pPr>
      <w:numPr>
        <w:numId w:val="38"/>
      </w:numPr>
      <w:tabs>
        <w:tab w:val="num" w:pos="360"/>
      </w:tabs>
      <w:spacing w:after="240"/>
      <w:ind w:left="720" w:firstLine="0"/>
    </w:pPr>
  </w:style>
  <w:style w:type="paragraph" w:customStyle="1" w:styleId="Default">
    <w:name w:val="Default"/>
    <w:rsid w:val="008712E3"/>
    <w:pPr>
      <w:autoSpaceDE w:val="0"/>
      <w:autoSpaceDN w:val="0"/>
      <w:adjustRightInd w:val="0"/>
      <w:spacing w:after="0" w:line="240" w:lineRule="auto"/>
    </w:pPr>
    <w:rPr>
      <w:rFonts w:ascii="Cambria" w:hAnsi="Cambria" w:cs="Cambria"/>
      <w:color w:val="000000"/>
      <w:sz w:val="24"/>
      <w:szCs w:val="24"/>
    </w:rPr>
  </w:style>
  <w:style w:type="paragraph" w:customStyle="1" w:styleId="Head1">
    <w:name w:val="Head1"/>
    <w:basedOn w:val="Heading1"/>
    <w:next w:val="Heading2"/>
    <w:link w:val="Head1Char"/>
    <w:autoRedefine/>
    <w:qFormat/>
    <w:rsid w:val="008712E3"/>
    <w:pPr>
      <w:numPr>
        <w:ilvl w:val="2"/>
        <w:numId w:val="40"/>
      </w:numPr>
      <w:spacing w:before="0" w:after="0" w:line="240" w:lineRule="auto"/>
    </w:pPr>
    <w:rPr>
      <w:rFonts w:ascii="Times New Roman" w:eastAsia="Times New Roman" w:hAnsi="Times New Roman" w:cs="Times New Roman"/>
      <w:color w:val="auto"/>
      <w:lang w:eastAsia="ru-RU"/>
    </w:rPr>
  </w:style>
  <w:style w:type="character" w:customStyle="1" w:styleId="Head1Char">
    <w:name w:val="Head1 Char"/>
    <w:basedOn w:val="DefaultParagraphFont"/>
    <w:link w:val="Head1"/>
    <w:rsid w:val="008712E3"/>
    <w:rPr>
      <w:rFonts w:ascii="Times New Roman" w:eastAsia="Times New Roman" w:hAnsi="Times New Roman" w:cs="Times New Roman"/>
      <w:b/>
      <w:bCs/>
      <w:lang w:eastAsia="ru-RU"/>
    </w:rPr>
  </w:style>
  <w:style w:type="character" w:customStyle="1" w:styleId="UnresolvedMention2">
    <w:name w:val="Unresolved Mention2"/>
    <w:basedOn w:val="DefaultParagraphFont"/>
    <w:uiPriority w:val="99"/>
    <w:unhideWhenUsed/>
    <w:rsid w:val="00D32BCC"/>
    <w:rPr>
      <w:color w:val="605E5C"/>
      <w:shd w:val="clear" w:color="auto" w:fill="E1DFDD"/>
    </w:rPr>
  </w:style>
  <w:style w:type="character" w:customStyle="1" w:styleId="Mention1">
    <w:name w:val="Mention1"/>
    <w:basedOn w:val="DefaultParagraphFont"/>
    <w:uiPriority w:val="99"/>
    <w:unhideWhenUsed/>
    <w:rsid w:val="00D32BC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49508">
      <w:bodyDiv w:val="1"/>
      <w:marLeft w:val="0"/>
      <w:marRight w:val="0"/>
      <w:marTop w:val="0"/>
      <w:marBottom w:val="0"/>
      <w:divBdr>
        <w:top w:val="none" w:sz="0" w:space="0" w:color="auto"/>
        <w:left w:val="none" w:sz="0" w:space="0" w:color="auto"/>
        <w:bottom w:val="none" w:sz="0" w:space="0" w:color="auto"/>
        <w:right w:val="none" w:sz="0" w:space="0" w:color="auto"/>
      </w:divBdr>
    </w:div>
    <w:div w:id="132254070">
      <w:bodyDiv w:val="1"/>
      <w:marLeft w:val="0"/>
      <w:marRight w:val="0"/>
      <w:marTop w:val="0"/>
      <w:marBottom w:val="0"/>
      <w:divBdr>
        <w:top w:val="none" w:sz="0" w:space="0" w:color="auto"/>
        <w:left w:val="none" w:sz="0" w:space="0" w:color="auto"/>
        <w:bottom w:val="none" w:sz="0" w:space="0" w:color="auto"/>
        <w:right w:val="none" w:sz="0" w:space="0" w:color="auto"/>
      </w:divBdr>
    </w:div>
    <w:div w:id="187912472">
      <w:bodyDiv w:val="1"/>
      <w:marLeft w:val="0"/>
      <w:marRight w:val="0"/>
      <w:marTop w:val="0"/>
      <w:marBottom w:val="0"/>
      <w:divBdr>
        <w:top w:val="none" w:sz="0" w:space="0" w:color="auto"/>
        <w:left w:val="none" w:sz="0" w:space="0" w:color="auto"/>
        <w:bottom w:val="none" w:sz="0" w:space="0" w:color="auto"/>
        <w:right w:val="none" w:sz="0" w:space="0" w:color="auto"/>
      </w:divBdr>
    </w:div>
    <w:div w:id="255948311">
      <w:bodyDiv w:val="1"/>
      <w:marLeft w:val="0"/>
      <w:marRight w:val="0"/>
      <w:marTop w:val="0"/>
      <w:marBottom w:val="0"/>
      <w:divBdr>
        <w:top w:val="none" w:sz="0" w:space="0" w:color="auto"/>
        <w:left w:val="none" w:sz="0" w:space="0" w:color="auto"/>
        <w:bottom w:val="none" w:sz="0" w:space="0" w:color="auto"/>
        <w:right w:val="none" w:sz="0" w:space="0" w:color="auto"/>
      </w:divBdr>
    </w:div>
    <w:div w:id="333916449">
      <w:bodyDiv w:val="1"/>
      <w:marLeft w:val="0"/>
      <w:marRight w:val="0"/>
      <w:marTop w:val="0"/>
      <w:marBottom w:val="0"/>
      <w:divBdr>
        <w:top w:val="none" w:sz="0" w:space="0" w:color="auto"/>
        <w:left w:val="none" w:sz="0" w:space="0" w:color="auto"/>
        <w:bottom w:val="none" w:sz="0" w:space="0" w:color="auto"/>
        <w:right w:val="none" w:sz="0" w:space="0" w:color="auto"/>
      </w:divBdr>
    </w:div>
    <w:div w:id="387539369">
      <w:bodyDiv w:val="1"/>
      <w:marLeft w:val="0"/>
      <w:marRight w:val="0"/>
      <w:marTop w:val="0"/>
      <w:marBottom w:val="0"/>
      <w:divBdr>
        <w:top w:val="none" w:sz="0" w:space="0" w:color="auto"/>
        <w:left w:val="none" w:sz="0" w:space="0" w:color="auto"/>
        <w:bottom w:val="none" w:sz="0" w:space="0" w:color="auto"/>
        <w:right w:val="none" w:sz="0" w:space="0" w:color="auto"/>
      </w:divBdr>
    </w:div>
    <w:div w:id="507184246">
      <w:bodyDiv w:val="1"/>
      <w:marLeft w:val="0"/>
      <w:marRight w:val="0"/>
      <w:marTop w:val="0"/>
      <w:marBottom w:val="0"/>
      <w:divBdr>
        <w:top w:val="none" w:sz="0" w:space="0" w:color="auto"/>
        <w:left w:val="none" w:sz="0" w:space="0" w:color="auto"/>
        <w:bottom w:val="none" w:sz="0" w:space="0" w:color="auto"/>
        <w:right w:val="none" w:sz="0" w:space="0" w:color="auto"/>
      </w:divBdr>
    </w:div>
    <w:div w:id="528421551">
      <w:bodyDiv w:val="1"/>
      <w:marLeft w:val="0"/>
      <w:marRight w:val="0"/>
      <w:marTop w:val="0"/>
      <w:marBottom w:val="0"/>
      <w:divBdr>
        <w:top w:val="none" w:sz="0" w:space="0" w:color="auto"/>
        <w:left w:val="none" w:sz="0" w:space="0" w:color="auto"/>
        <w:bottom w:val="none" w:sz="0" w:space="0" w:color="auto"/>
        <w:right w:val="none" w:sz="0" w:space="0" w:color="auto"/>
      </w:divBdr>
      <w:divsChild>
        <w:div w:id="625888149">
          <w:marLeft w:val="0"/>
          <w:marRight w:val="0"/>
          <w:marTop w:val="0"/>
          <w:marBottom w:val="0"/>
          <w:divBdr>
            <w:top w:val="none" w:sz="0" w:space="0" w:color="auto"/>
            <w:left w:val="none" w:sz="0" w:space="0" w:color="auto"/>
            <w:bottom w:val="none" w:sz="0" w:space="0" w:color="auto"/>
            <w:right w:val="none" w:sz="0" w:space="0" w:color="auto"/>
          </w:divBdr>
        </w:div>
        <w:div w:id="1220630906">
          <w:marLeft w:val="0"/>
          <w:marRight w:val="0"/>
          <w:marTop w:val="0"/>
          <w:marBottom w:val="0"/>
          <w:divBdr>
            <w:top w:val="none" w:sz="0" w:space="0" w:color="auto"/>
            <w:left w:val="none" w:sz="0" w:space="0" w:color="auto"/>
            <w:bottom w:val="none" w:sz="0" w:space="0" w:color="auto"/>
            <w:right w:val="none" w:sz="0" w:space="0" w:color="auto"/>
          </w:divBdr>
        </w:div>
        <w:div w:id="1780904303">
          <w:marLeft w:val="0"/>
          <w:marRight w:val="0"/>
          <w:marTop w:val="0"/>
          <w:marBottom w:val="0"/>
          <w:divBdr>
            <w:top w:val="none" w:sz="0" w:space="0" w:color="auto"/>
            <w:left w:val="none" w:sz="0" w:space="0" w:color="auto"/>
            <w:bottom w:val="none" w:sz="0" w:space="0" w:color="auto"/>
            <w:right w:val="none" w:sz="0" w:space="0" w:color="auto"/>
          </w:divBdr>
        </w:div>
        <w:div w:id="1252734314">
          <w:marLeft w:val="0"/>
          <w:marRight w:val="0"/>
          <w:marTop w:val="0"/>
          <w:marBottom w:val="0"/>
          <w:divBdr>
            <w:top w:val="none" w:sz="0" w:space="0" w:color="auto"/>
            <w:left w:val="none" w:sz="0" w:space="0" w:color="auto"/>
            <w:bottom w:val="none" w:sz="0" w:space="0" w:color="auto"/>
            <w:right w:val="none" w:sz="0" w:space="0" w:color="auto"/>
          </w:divBdr>
        </w:div>
        <w:div w:id="1230310391">
          <w:marLeft w:val="0"/>
          <w:marRight w:val="0"/>
          <w:marTop w:val="0"/>
          <w:marBottom w:val="0"/>
          <w:divBdr>
            <w:top w:val="none" w:sz="0" w:space="0" w:color="auto"/>
            <w:left w:val="none" w:sz="0" w:space="0" w:color="auto"/>
            <w:bottom w:val="none" w:sz="0" w:space="0" w:color="auto"/>
            <w:right w:val="none" w:sz="0" w:space="0" w:color="auto"/>
          </w:divBdr>
        </w:div>
        <w:div w:id="468548614">
          <w:marLeft w:val="0"/>
          <w:marRight w:val="0"/>
          <w:marTop w:val="0"/>
          <w:marBottom w:val="0"/>
          <w:divBdr>
            <w:top w:val="none" w:sz="0" w:space="0" w:color="auto"/>
            <w:left w:val="none" w:sz="0" w:space="0" w:color="auto"/>
            <w:bottom w:val="none" w:sz="0" w:space="0" w:color="auto"/>
            <w:right w:val="none" w:sz="0" w:space="0" w:color="auto"/>
          </w:divBdr>
        </w:div>
        <w:div w:id="438449559">
          <w:marLeft w:val="0"/>
          <w:marRight w:val="0"/>
          <w:marTop w:val="0"/>
          <w:marBottom w:val="0"/>
          <w:divBdr>
            <w:top w:val="none" w:sz="0" w:space="0" w:color="auto"/>
            <w:left w:val="none" w:sz="0" w:space="0" w:color="auto"/>
            <w:bottom w:val="none" w:sz="0" w:space="0" w:color="auto"/>
            <w:right w:val="none" w:sz="0" w:space="0" w:color="auto"/>
          </w:divBdr>
        </w:div>
        <w:div w:id="2081368313">
          <w:marLeft w:val="0"/>
          <w:marRight w:val="0"/>
          <w:marTop w:val="0"/>
          <w:marBottom w:val="0"/>
          <w:divBdr>
            <w:top w:val="none" w:sz="0" w:space="0" w:color="auto"/>
            <w:left w:val="none" w:sz="0" w:space="0" w:color="auto"/>
            <w:bottom w:val="none" w:sz="0" w:space="0" w:color="auto"/>
            <w:right w:val="none" w:sz="0" w:space="0" w:color="auto"/>
          </w:divBdr>
        </w:div>
        <w:div w:id="654452986">
          <w:marLeft w:val="0"/>
          <w:marRight w:val="0"/>
          <w:marTop w:val="0"/>
          <w:marBottom w:val="0"/>
          <w:divBdr>
            <w:top w:val="none" w:sz="0" w:space="0" w:color="auto"/>
            <w:left w:val="none" w:sz="0" w:space="0" w:color="auto"/>
            <w:bottom w:val="none" w:sz="0" w:space="0" w:color="auto"/>
            <w:right w:val="none" w:sz="0" w:space="0" w:color="auto"/>
          </w:divBdr>
        </w:div>
        <w:div w:id="827674674">
          <w:marLeft w:val="0"/>
          <w:marRight w:val="0"/>
          <w:marTop w:val="0"/>
          <w:marBottom w:val="0"/>
          <w:divBdr>
            <w:top w:val="none" w:sz="0" w:space="0" w:color="auto"/>
            <w:left w:val="none" w:sz="0" w:space="0" w:color="auto"/>
            <w:bottom w:val="none" w:sz="0" w:space="0" w:color="auto"/>
            <w:right w:val="none" w:sz="0" w:space="0" w:color="auto"/>
          </w:divBdr>
        </w:div>
        <w:div w:id="1705012062">
          <w:marLeft w:val="0"/>
          <w:marRight w:val="0"/>
          <w:marTop w:val="0"/>
          <w:marBottom w:val="0"/>
          <w:divBdr>
            <w:top w:val="none" w:sz="0" w:space="0" w:color="auto"/>
            <w:left w:val="none" w:sz="0" w:space="0" w:color="auto"/>
            <w:bottom w:val="none" w:sz="0" w:space="0" w:color="auto"/>
            <w:right w:val="none" w:sz="0" w:space="0" w:color="auto"/>
          </w:divBdr>
        </w:div>
        <w:div w:id="913125757">
          <w:marLeft w:val="0"/>
          <w:marRight w:val="0"/>
          <w:marTop w:val="0"/>
          <w:marBottom w:val="0"/>
          <w:divBdr>
            <w:top w:val="none" w:sz="0" w:space="0" w:color="auto"/>
            <w:left w:val="none" w:sz="0" w:space="0" w:color="auto"/>
            <w:bottom w:val="none" w:sz="0" w:space="0" w:color="auto"/>
            <w:right w:val="none" w:sz="0" w:space="0" w:color="auto"/>
          </w:divBdr>
        </w:div>
        <w:div w:id="604849547">
          <w:marLeft w:val="0"/>
          <w:marRight w:val="0"/>
          <w:marTop w:val="0"/>
          <w:marBottom w:val="0"/>
          <w:divBdr>
            <w:top w:val="none" w:sz="0" w:space="0" w:color="auto"/>
            <w:left w:val="none" w:sz="0" w:space="0" w:color="auto"/>
            <w:bottom w:val="none" w:sz="0" w:space="0" w:color="auto"/>
            <w:right w:val="none" w:sz="0" w:space="0" w:color="auto"/>
          </w:divBdr>
        </w:div>
        <w:div w:id="732309486">
          <w:marLeft w:val="0"/>
          <w:marRight w:val="0"/>
          <w:marTop w:val="0"/>
          <w:marBottom w:val="0"/>
          <w:divBdr>
            <w:top w:val="none" w:sz="0" w:space="0" w:color="auto"/>
            <w:left w:val="none" w:sz="0" w:space="0" w:color="auto"/>
            <w:bottom w:val="none" w:sz="0" w:space="0" w:color="auto"/>
            <w:right w:val="none" w:sz="0" w:space="0" w:color="auto"/>
          </w:divBdr>
        </w:div>
        <w:div w:id="1079056305">
          <w:marLeft w:val="0"/>
          <w:marRight w:val="0"/>
          <w:marTop w:val="0"/>
          <w:marBottom w:val="0"/>
          <w:divBdr>
            <w:top w:val="none" w:sz="0" w:space="0" w:color="auto"/>
            <w:left w:val="none" w:sz="0" w:space="0" w:color="auto"/>
            <w:bottom w:val="none" w:sz="0" w:space="0" w:color="auto"/>
            <w:right w:val="none" w:sz="0" w:space="0" w:color="auto"/>
          </w:divBdr>
        </w:div>
        <w:div w:id="1808350239">
          <w:marLeft w:val="0"/>
          <w:marRight w:val="0"/>
          <w:marTop w:val="0"/>
          <w:marBottom w:val="0"/>
          <w:divBdr>
            <w:top w:val="none" w:sz="0" w:space="0" w:color="auto"/>
            <w:left w:val="none" w:sz="0" w:space="0" w:color="auto"/>
            <w:bottom w:val="none" w:sz="0" w:space="0" w:color="auto"/>
            <w:right w:val="none" w:sz="0" w:space="0" w:color="auto"/>
          </w:divBdr>
        </w:div>
        <w:div w:id="7954753">
          <w:marLeft w:val="0"/>
          <w:marRight w:val="0"/>
          <w:marTop w:val="0"/>
          <w:marBottom w:val="0"/>
          <w:divBdr>
            <w:top w:val="none" w:sz="0" w:space="0" w:color="auto"/>
            <w:left w:val="none" w:sz="0" w:space="0" w:color="auto"/>
            <w:bottom w:val="none" w:sz="0" w:space="0" w:color="auto"/>
            <w:right w:val="none" w:sz="0" w:space="0" w:color="auto"/>
          </w:divBdr>
        </w:div>
      </w:divsChild>
    </w:div>
    <w:div w:id="573973070">
      <w:bodyDiv w:val="1"/>
      <w:marLeft w:val="0"/>
      <w:marRight w:val="0"/>
      <w:marTop w:val="0"/>
      <w:marBottom w:val="0"/>
      <w:divBdr>
        <w:top w:val="none" w:sz="0" w:space="0" w:color="auto"/>
        <w:left w:val="none" w:sz="0" w:space="0" w:color="auto"/>
        <w:bottom w:val="none" w:sz="0" w:space="0" w:color="auto"/>
        <w:right w:val="none" w:sz="0" w:space="0" w:color="auto"/>
      </w:divBdr>
    </w:div>
    <w:div w:id="656105006">
      <w:bodyDiv w:val="1"/>
      <w:marLeft w:val="0"/>
      <w:marRight w:val="0"/>
      <w:marTop w:val="0"/>
      <w:marBottom w:val="0"/>
      <w:divBdr>
        <w:top w:val="none" w:sz="0" w:space="0" w:color="auto"/>
        <w:left w:val="none" w:sz="0" w:space="0" w:color="auto"/>
        <w:bottom w:val="none" w:sz="0" w:space="0" w:color="auto"/>
        <w:right w:val="none" w:sz="0" w:space="0" w:color="auto"/>
      </w:divBdr>
    </w:div>
    <w:div w:id="697003147">
      <w:bodyDiv w:val="1"/>
      <w:marLeft w:val="0"/>
      <w:marRight w:val="0"/>
      <w:marTop w:val="0"/>
      <w:marBottom w:val="0"/>
      <w:divBdr>
        <w:top w:val="none" w:sz="0" w:space="0" w:color="auto"/>
        <w:left w:val="none" w:sz="0" w:space="0" w:color="auto"/>
        <w:bottom w:val="none" w:sz="0" w:space="0" w:color="auto"/>
        <w:right w:val="none" w:sz="0" w:space="0" w:color="auto"/>
      </w:divBdr>
    </w:div>
    <w:div w:id="795639769">
      <w:bodyDiv w:val="1"/>
      <w:marLeft w:val="0"/>
      <w:marRight w:val="0"/>
      <w:marTop w:val="0"/>
      <w:marBottom w:val="0"/>
      <w:divBdr>
        <w:top w:val="none" w:sz="0" w:space="0" w:color="auto"/>
        <w:left w:val="none" w:sz="0" w:space="0" w:color="auto"/>
        <w:bottom w:val="none" w:sz="0" w:space="0" w:color="auto"/>
        <w:right w:val="none" w:sz="0" w:space="0" w:color="auto"/>
      </w:divBdr>
    </w:div>
    <w:div w:id="804004115">
      <w:bodyDiv w:val="1"/>
      <w:marLeft w:val="0"/>
      <w:marRight w:val="0"/>
      <w:marTop w:val="0"/>
      <w:marBottom w:val="0"/>
      <w:divBdr>
        <w:top w:val="none" w:sz="0" w:space="0" w:color="auto"/>
        <w:left w:val="none" w:sz="0" w:space="0" w:color="auto"/>
        <w:bottom w:val="none" w:sz="0" w:space="0" w:color="auto"/>
        <w:right w:val="none" w:sz="0" w:space="0" w:color="auto"/>
      </w:divBdr>
    </w:div>
    <w:div w:id="818309646">
      <w:bodyDiv w:val="1"/>
      <w:marLeft w:val="0"/>
      <w:marRight w:val="0"/>
      <w:marTop w:val="0"/>
      <w:marBottom w:val="0"/>
      <w:divBdr>
        <w:top w:val="none" w:sz="0" w:space="0" w:color="auto"/>
        <w:left w:val="none" w:sz="0" w:space="0" w:color="auto"/>
        <w:bottom w:val="none" w:sz="0" w:space="0" w:color="auto"/>
        <w:right w:val="none" w:sz="0" w:space="0" w:color="auto"/>
      </w:divBdr>
    </w:div>
    <w:div w:id="843400662">
      <w:bodyDiv w:val="1"/>
      <w:marLeft w:val="0"/>
      <w:marRight w:val="0"/>
      <w:marTop w:val="0"/>
      <w:marBottom w:val="0"/>
      <w:divBdr>
        <w:top w:val="none" w:sz="0" w:space="0" w:color="auto"/>
        <w:left w:val="none" w:sz="0" w:space="0" w:color="auto"/>
        <w:bottom w:val="none" w:sz="0" w:space="0" w:color="auto"/>
        <w:right w:val="none" w:sz="0" w:space="0" w:color="auto"/>
      </w:divBdr>
    </w:div>
    <w:div w:id="860701318">
      <w:bodyDiv w:val="1"/>
      <w:marLeft w:val="0"/>
      <w:marRight w:val="0"/>
      <w:marTop w:val="0"/>
      <w:marBottom w:val="0"/>
      <w:divBdr>
        <w:top w:val="none" w:sz="0" w:space="0" w:color="auto"/>
        <w:left w:val="none" w:sz="0" w:space="0" w:color="auto"/>
        <w:bottom w:val="none" w:sz="0" w:space="0" w:color="auto"/>
        <w:right w:val="none" w:sz="0" w:space="0" w:color="auto"/>
      </w:divBdr>
    </w:div>
    <w:div w:id="915280987">
      <w:bodyDiv w:val="1"/>
      <w:marLeft w:val="0"/>
      <w:marRight w:val="0"/>
      <w:marTop w:val="0"/>
      <w:marBottom w:val="0"/>
      <w:divBdr>
        <w:top w:val="none" w:sz="0" w:space="0" w:color="auto"/>
        <w:left w:val="none" w:sz="0" w:space="0" w:color="auto"/>
        <w:bottom w:val="none" w:sz="0" w:space="0" w:color="auto"/>
        <w:right w:val="none" w:sz="0" w:space="0" w:color="auto"/>
      </w:divBdr>
    </w:div>
    <w:div w:id="916983048">
      <w:bodyDiv w:val="1"/>
      <w:marLeft w:val="0"/>
      <w:marRight w:val="0"/>
      <w:marTop w:val="0"/>
      <w:marBottom w:val="0"/>
      <w:divBdr>
        <w:top w:val="none" w:sz="0" w:space="0" w:color="auto"/>
        <w:left w:val="none" w:sz="0" w:space="0" w:color="auto"/>
        <w:bottom w:val="none" w:sz="0" w:space="0" w:color="auto"/>
        <w:right w:val="none" w:sz="0" w:space="0" w:color="auto"/>
      </w:divBdr>
    </w:div>
    <w:div w:id="970942188">
      <w:bodyDiv w:val="1"/>
      <w:marLeft w:val="0"/>
      <w:marRight w:val="0"/>
      <w:marTop w:val="0"/>
      <w:marBottom w:val="0"/>
      <w:divBdr>
        <w:top w:val="none" w:sz="0" w:space="0" w:color="auto"/>
        <w:left w:val="none" w:sz="0" w:space="0" w:color="auto"/>
        <w:bottom w:val="none" w:sz="0" w:space="0" w:color="auto"/>
        <w:right w:val="none" w:sz="0" w:space="0" w:color="auto"/>
      </w:divBdr>
    </w:div>
    <w:div w:id="1059329771">
      <w:bodyDiv w:val="1"/>
      <w:marLeft w:val="0"/>
      <w:marRight w:val="0"/>
      <w:marTop w:val="0"/>
      <w:marBottom w:val="0"/>
      <w:divBdr>
        <w:top w:val="none" w:sz="0" w:space="0" w:color="auto"/>
        <w:left w:val="none" w:sz="0" w:space="0" w:color="auto"/>
        <w:bottom w:val="none" w:sz="0" w:space="0" w:color="auto"/>
        <w:right w:val="none" w:sz="0" w:space="0" w:color="auto"/>
      </w:divBdr>
    </w:div>
    <w:div w:id="1092508633">
      <w:bodyDiv w:val="1"/>
      <w:marLeft w:val="0"/>
      <w:marRight w:val="0"/>
      <w:marTop w:val="0"/>
      <w:marBottom w:val="0"/>
      <w:divBdr>
        <w:top w:val="none" w:sz="0" w:space="0" w:color="auto"/>
        <w:left w:val="none" w:sz="0" w:space="0" w:color="auto"/>
        <w:bottom w:val="none" w:sz="0" w:space="0" w:color="auto"/>
        <w:right w:val="none" w:sz="0" w:space="0" w:color="auto"/>
      </w:divBdr>
    </w:div>
    <w:div w:id="1112944190">
      <w:bodyDiv w:val="1"/>
      <w:marLeft w:val="0"/>
      <w:marRight w:val="0"/>
      <w:marTop w:val="0"/>
      <w:marBottom w:val="0"/>
      <w:divBdr>
        <w:top w:val="none" w:sz="0" w:space="0" w:color="auto"/>
        <w:left w:val="none" w:sz="0" w:space="0" w:color="auto"/>
        <w:bottom w:val="none" w:sz="0" w:space="0" w:color="auto"/>
        <w:right w:val="none" w:sz="0" w:space="0" w:color="auto"/>
      </w:divBdr>
    </w:div>
    <w:div w:id="1134716103">
      <w:bodyDiv w:val="1"/>
      <w:marLeft w:val="0"/>
      <w:marRight w:val="0"/>
      <w:marTop w:val="0"/>
      <w:marBottom w:val="0"/>
      <w:divBdr>
        <w:top w:val="none" w:sz="0" w:space="0" w:color="auto"/>
        <w:left w:val="none" w:sz="0" w:space="0" w:color="auto"/>
        <w:bottom w:val="none" w:sz="0" w:space="0" w:color="auto"/>
        <w:right w:val="none" w:sz="0" w:space="0" w:color="auto"/>
      </w:divBdr>
    </w:div>
    <w:div w:id="1178618817">
      <w:bodyDiv w:val="1"/>
      <w:marLeft w:val="0"/>
      <w:marRight w:val="0"/>
      <w:marTop w:val="0"/>
      <w:marBottom w:val="0"/>
      <w:divBdr>
        <w:top w:val="none" w:sz="0" w:space="0" w:color="auto"/>
        <w:left w:val="none" w:sz="0" w:space="0" w:color="auto"/>
        <w:bottom w:val="none" w:sz="0" w:space="0" w:color="auto"/>
        <w:right w:val="none" w:sz="0" w:space="0" w:color="auto"/>
      </w:divBdr>
    </w:div>
    <w:div w:id="1249773664">
      <w:bodyDiv w:val="1"/>
      <w:marLeft w:val="0"/>
      <w:marRight w:val="0"/>
      <w:marTop w:val="0"/>
      <w:marBottom w:val="0"/>
      <w:divBdr>
        <w:top w:val="none" w:sz="0" w:space="0" w:color="auto"/>
        <w:left w:val="none" w:sz="0" w:space="0" w:color="auto"/>
        <w:bottom w:val="none" w:sz="0" w:space="0" w:color="auto"/>
        <w:right w:val="none" w:sz="0" w:space="0" w:color="auto"/>
      </w:divBdr>
    </w:div>
    <w:div w:id="1319573477">
      <w:bodyDiv w:val="1"/>
      <w:marLeft w:val="0"/>
      <w:marRight w:val="0"/>
      <w:marTop w:val="0"/>
      <w:marBottom w:val="0"/>
      <w:divBdr>
        <w:top w:val="none" w:sz="0" w:space="0" w:color="auto"/>
        <w:left w:val="none" w:sz="0" w:space="0" w:color="auto"/>
        <w:bottom w:val="none" w:sz="0" w:space="0" w:color="auto"/>
        <w:right w:val="none" w:sz="0" w:space="0" w:color="auto"/>
      </w:divBdr>
      <w:divsChild>
        <w:div w:id="544683667">
          <w:marLeft w:val="0"/>
          <w:marRight w:val="0"/>
          <w:marTop w:val="0"/>
          <w:marBottom w:val="0"/>
          <w:divBdr>
            <w:top w:val="none" w:sz="0" w:space="0" w:color="auto"/>
            <w:left w:val="none" w:sz="0" w:space="0" w:color="auto"/>
            <w:bottom w:val="none" w:sz="0" w:space="0" w:color="auto"/>
            <w:right w:val="none" w:sz="0" w:space="0" w:color="auto"/>
          </w:divBdr>
        </w:div>
        <w:div w:id="478306502">
          <w:marLeft w:val="0"/>
          <w:marRight w:val="0"/>
          <w:marTop w:val="0"/>
          <w:marBottom w:val="0"/>
          <w:divBdr>
            <w:top w:val="none" w:sz="0" w:space="0" w:color="auto"/>
            <w:left w:val="none" w:sz="0" w:space="0" w:color="auto"/>
            <w:bottom w:val="none" w:sz="0" w:space="0" w:color="auto"/>
            <w:right w:val="none" w:sz="0" w:space="0" w:color="auto"/>
          </w:divBdr>
        </w:div>
        <w:div w:id="718012953">
          <w:marLeft w:val="0"/>
          <w:marRight w:val="0"/>
          <w:marTop w:val="0"/>
          <w:marBottom w:val="0"/>
          <w:divBdr>
            <w:top w:val="none" w:sz="0" w:space="0" w:color="auto"/>
            <w:left w:val="none" w:sz="0" w:space="0" w:color="auto"/>
            <w:bottom w:val="none" w:sz="0" w:space="0" w:color="auto"/>
            <w:right w:val="none" w:sz="0" w:space="0" w:color="auto"/>
          </w:divBdr>
        </w:div>
        <w:div w:id="1294025418">
          <w:marLeft w:val="0"/>
          <w:marRight w:val="0"/>
          <w:marTop w:val="0"/>
          <w:marBottom w:val="0"/>
          <w:divBdr>
            <w:top w:val="none" w:sz="0" w:space="0" w:color="auto"/>
            <w:left w:val="none" w:sz="0" w:space="0" w:color="auto"/>
            <w:bottom w:val="none" w:sz="0" w:space="0" w:color="auto"/>
            <w:right w:val="none" w:sz="0" w:space="0" w:color="auto"/>
          </w:divBdr>
        </w:div>
      </w:divsChild>
    </w:div>
    <w:div w:id="1368335272">
      <w:bodyDiv w:val="1"/>
      <w:marLeft w:val="0"/>
      <w:marRight w:val="0"/>
      <w:marTop w:val="0"/>
      <w:marBottom w:val="0"/>
      <w:divBdr>
        <w:top w:val="none" w:sz="0" w:space="0" w:color="auto"/>
        <w:left w:val="none" w:sz="0" w:space="0" w:color="auto"/>
        <w:bottom w:val="none" w:sz="0" w:space="0" w:color="auto"/>
        <w:right w:val="none" w:sz="0" w:space="0" w:color="auto"/>
      </w:divBdr>
    </w:div>
    <w:div w:id="1599020620">
      <w:bodyDiv w:val="1"/>
      <w:marLeft w:val="0"/>
      <w:marRight w:val="0"/>
      <w:marTop w:val="0"/>
      <w:marBottom w:val="0"/>
      <w:divBdr>
        <w:top w:val="none" w:sz="0" w:space="0" w:color="auto"/>
        <w:left w:val="none" w:sz="0" w:space="0" w:color="auto"/>
        <w:bottom w:val="none" w:sz="0" w:space="0" w:color="auto"/>
        <w:right w:val="none" w:sz="0" w:space="0" w:color="auto"/>
      </w:divBdr>
    </w:div>
    <w:div w:id="1740210055">
      <w:bodyDiv w:val="1"/>
      <w:marLeft w:val="0"/>
      <w:marRight w:val="0"/>
      <w:marTop w:val="0"/>
      <w:marBottom w:val="0"/>
      <w:divBdr>
        <w:top w:val="none" w:sz="0" w:space="0" w:color="auto"/>
        <w:left w:val="none" w:sz="0" w:space="0" w:color="auto"/>
        <w:bottom w:val="none" w:sz="0" w:space="0" w:color="auto"/>
        <w:right w:val="none" w:sz="0" w:space="0" w:color="auto"/>
      </w:divBdr>
    </w:div>
    <w:div w:id="1765178005">
      <w:bodyDiv w:val="1"/>
      <w:marLeft w:val="0"/>
      <w:marRight w:val="0"/>
      <w:marTop w:val="0"/>
      <w:marBottom w:val="0"/>
      <w:divBdr>
        <w:top w:val="none" w:sz="0" w:space="0" w:color="auto"/>
        <w:left w:val="none" w:sz="0" w:space="0" w:color="auto"/>
        <w:bottom w:val="none" w:sz="0" w:space="0" w:color="auto"/>
        <w:right w:val="none" w:sz="0" w:space="0" w:color="auto"/>
      </w:divBdr>
    </w:div>
    <w:div w:id="1797216959">
      <w:bodyDiv w:val="1"/>
      <w:marLeft w:val="0"/>
      <w:marRight w:val="0"/>
      <w:marTop w:val="0"/>
      <w:marBottom w:val="0"/>
      <w:divBdr>
        <w:top w:val="none" w:sz="0" w:space="0" w:color="auto"/>
        <w:left w:val="none" w:sz="0" w:space="0" w:color="auto"/>
        <w:bottom w:val="none" w:sz="0" w:space="0" w:color="auto"/>
        <w:right w:val="none" w:sz="0" w:space="0" w:color="auto"/>
      </w:divBdr>
    </w:div>
    <w:div w:id="1862427800">
      <w:bodyDiv w:val="1"/>
      <w:marLeft w:val="0"/>
      <w:marRight w:val="0"/>
      <w:marTop w:val="0"/>
      <w:marBottom w:val="0"/>
      <w:divBdr>
        <w:top w:val="none" w:sz="0" w:space="0" w:color="auto"/>
        <w:left w:val="none" w:sz="0" w:space="0" w:color="auto"/>
        <w:bottom w:val="none" w:sz="0" w:space="0" w:color="auto"/>
        <w:right w:val="none" w:sz="0" w:space="0" w:color="auto"/>
      </w:divBdr>
    </w:div>
    <w:div w:id="2022930824">
      <w:bodyDiv w:val="1"/>
      <w:marLeft w:val="0"/>
      <w:marRight w:val="0"/>
      <w:marTop w:val="0"/>
      <w:marBottom w:val="0"/>
      <w:divBdr>
        <w:top w:val="none" w:sz="0" w:space="0" w:color="auto"/>
        <w:left w:val="none" w:sz="0" w:space="0" w:color="auto"/>
        <w:bottom w:val="none" w:sz="0" w:space="0" w:color="auto"/>
        <w:right w:val="none" w:sz="0" w:space="0" w:color="auto"/>
      </w:divBdr>
    </w:div>
    <w:div w:id="203976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ilir.mazreku@rks-gov.net" TargetMode="External"/><Relationship Id="rId3" Type="http://schemas.openxmlformats.org/officeDocument/2006/relationships/customXml" Target="../customXml/item3.xml"/><Relationship Id="rId21" Type="http://schemas.openxmlformats.org/officeDocument/2006/relationships/hyperlink" Target="http://www.inspectionpanel.or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worldbank.org/en/projects-operations/products-and-services/grievance-redress-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grievances@worldbank.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F2126381553441AAB919CB53585984" ma:contentTypeVersion="13" ma:contentTypeDescription="Create a new document." ma:contentTypeScope="" ma:versionID="02e100fb428b01749af7c86544a40252">
  <xsd:schema xmlns:xsd="http://www.w3.org/2001/XMLSchema" xmlns:xs="http://www.w3.org/2001/XMLSchema" xmlns:p="http://schemas.microsoft.com/office/2006/metadata/properties" xmlns:ns3="ac8e30ca-65e9-4041-b86a-4d1b6d416c33" xmlns:ns4="fb6f0dd5-0349-47c8-82f6-4423e71a7ac1" targetNamespace="http://schemas.microsoft.com/office/2006/metadata/properties" ma:root="true" ma:fieldsID="b0e8b478afc2ef655d80e32dff3fab6c" ns3:_="" ns4:_="">
    <xsd:import namespace="ac8e30ca-65e9-4041-b86a-4d1b6d416c33"/>
    <xsd:import namespace="fb6f0dd5-0349-47c8-82f6-4423e71a7a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e30ca-65e9-4041-b86a-4d1b6d416c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f0dd5-0349-47c8-82f6-4423e71a7ac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0DD5C-8FD8-4FFA-999F-575C4B774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e30ca-65e9-4041-b86a-4d1b6d416c33"/>
    <ds:schemaRef ds:uri="fb6f0dd5-0349-47c8-82f6-4423e71a7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16294-123C-4EE1-9E67-517D0A2F6D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7329E5-6C9C-4437-944F-AB0396DC1A79}">
  <ds:schemaRefs>
    <ds:schemaRef ds:uri="http://schemas.microsoft.com/sharepoint/v3/contenttype/forms"/>
  </ds:schemaRefs>
</ds:datastoreItem>
</file>

<file path=customXml/itemProps4.xml><?xml version="1.0" encoding="utf-8"?>
<ds:datastoreItem xmlns:ds="http://schemas.openxmlformats.org/officeDocument/2006/customXml" ds:itemID="{687F99CD-5BF7-4C39-AAD2-95F3C8AA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9961</Words>
  <Characters>56784</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P171250-Stakeholder Engagement Plan - Nov 6 2019</vt:lpstr>
    </vt:vector>
  </TitlesOfParts>
  <Company>SPecialiST RePack</Company>
  <LinksUpToDate>false</LinksUpToDate>
  <CharactersWithSpaces>66612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P171250-Stakeholder Engagement Plan - Nov 6 2019</dc:title>
  <dc:creator>Kiseri Alo, Edita</dc:creator>
  <cp:lastModifiedBy>Mentor Morina</cp:lastModifiedBy>
  <cp:revision>6</cp:revision>
  <dcterms:created xsi:type="dcterms:W3CDTF">2021-07-28T10:31:00Z</dcterms:created>
  <dcterms:modified xsi:type="dcterms:W3CDTF">2021-08-03T09:52:00Z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0x010100D3F2126381553441AAB919CB53585984</vt:lpwstr>
  </property>
  <property fmtid="{D5CDD505-2E9C-101B-9397-08002B2CF9AE}" pid="3" name="Cordis ID">
    <vt:lpwstr>PROJDOCSEP001</vt:lpwstr>
  </property>
  <property fmtid="{D5CDD505-2E9C-101B-9397-08002B2CF9AE}" pid="4" name="Stage">
    <vt:lpwstr>APR</vt:lpwstr>
  </property>
  <property fmtid="{D5CDD505-2E9C-101B-9397-08002B2CF9AE}" pid="5" name="Task ID">
    <vt:lpwstr>PRC0004379</vt:lpwstr>
  </property>
  <property fmtid="{D5CDD505-2E9C-101B-9397-08002B2CF9AE}" pid="6" name="IsTemplate">
    <vt:bool>false</vt:bool>
  </property>
  <property fmtid="{D5CDD505-2E9C-101B-9397-08002B2CF9AE}" pid="7" name="HasUserUploaded">
    <vt:bool>true</vt:bool>
  </property>
  <property fmtid="{D5CDD505-2E9C-101B-9397-08002B2CF9AE}" pid="8" name="WBDocType">
    <vt:lpwstr/>
  </property>
  <property fmtid="{D5CDD505-2E9C-101B-9397-08002B2CF9AE}" pid="9" name="ProjectID">
    <vt:lpwstr>P171250</vt:lpwstr>
  </property>
  <property fmtid="{D5CDD505-2E9C-101B-9397-08002B2CF9AE}" pid="10" name="DocStatus">
    <vt:lpwstr>21</vt:lpwstr>
  </property>
  <property fmtid="{D5CDD505-2E9C-101B-9397-08002B2CF9AE}" pid="11" name="LockStatus">
    <vt:lpwstr/>
  </property>
  <property fmtid="{D5CDD505-2E9C-101B-9397-08002B2CF9AE}" pid="12" name="ApprovedVersion">
    <vt:lpwstr>APR:3.0</vt:lpwstr>
  </property>
  <property fmtid="{D5CDD505-2E9C-101B-9397-08002B2CF9AE}" pid="13" name="DisclosedVersion">
    <vt:lpwstr>APR:4.0</vt:lpwstr>
  </property>
</Properties>
</file>