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053" w:rsidRPr="0013700C" w:rsidRDefault="007B0FF8" w:rsidP="007B0FF8">
      <w:pPr>
        <w:rPr>
          <w:rFonts w:ascii="Times New Roman" w:hAnsi="Times New Roman" w:cs="Times New Roman"/>
          <w:sz w:val="24"/>
          <w:szCs w:val="24"/>
        </w:rPr>
      </w:pPr>
      <w:r w:rsidRPr="007B0FF8">
        <w:rPr>
          <w:rFonts w:ascii="Times New Roman" w:hAnsi="Times New Roman" w:cs="Times New Roman"/>
          <w:noProof/>
          <w:sz w:val="24"/>
          <w:szCs w:val="24"/>
          <w:lang w:val="en-US"/>
        </w:rPr>
        <w:drawing>
          <wp:inline distT="0" distB="0" distL="0" distR="0">
            <wp:extent cx="5657850" cy="1255671"/>
            <wp:effectExtent l="0" t="0" r="0" b="0"/>
            <wp:docPr id="3" name="Picture 11" descr="C:\Users\fatmir.n.halili\Desktop\mpms_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tmir.n.halili\Desktop\mpms_al.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657850" cy="1255671"/>
                    </a:xfrm>
                    <a:prstGeom prst="rect">
                      <a:avLst/>
                    </a:prstGeom>
                    <a:noFill/>
                    <a:ln>
                      <a:noFill/>
                    </a:ln>
                  </pic:spPr>
                </pic:pic>
              </a:graphicData>
            </a:graphic>
          </wp:inline>
        </w:drawing>
      </w:r>
    </w:p>
    <w:p w:rsidR="00135053" w:rsidRDefault="00135053" w:rsidP="00135053">
      <w:pPr>
        <w:pStyle w:val="Title"/>
        <w:rPr>
          <w:rFonts w:ascii="Times New Roman" w:hAnsi="Times New Roman" w:cs="Times New Roman"/>
          <w:sz w:val="24"/>
          <w:szCs w:val="24"/>
        </w:rPr>
      </w:pPr>
    </w:p>
    <w:p w:rsidR="00A92D19" w:rsidRPr="00A92D19" w:rsidRDefault="00A92D19" w:rsidP="00A92D19"/>
    <w:p w:rsidR="001B3AED" w:rsidRPr="004F5F8C" w:rsidRDefault="00135053" w:rsidP="00D55C24">
      <w:pPr>
        <w:pStyle w:val="01TTL"/>
        <w:ind w:left="0"/>
        <w:rPr>
          <w:rFonts w:ascii="Book Antiqua" w:hAnsi="Book Antiqua"/>
          <w:sz w:val="52"/>
          <w:szCs w:val="52"/>
        </w:rPr>
      </w:pPr>
      <w:r w:rsidRPr="004F5F8C">
        <w:rPr>
          <w:rFonts w:ascii="Book Antiqua" w:hAnsi="Book Antiqua"/>
          <w:sz w:val="52"/>
          <w:szCs w:val="52"/>
        </w:rPr>
        <w:t>Strategjia Sektoriale e Ministrisë së Punës dhe Mirëqenies Sociale</w:t>
      </w:r>
    </w:p>
    <w:p w:rsidR="00135053" w:rsidRPr="004F5F8C" w:rsidRDefault="00135053" w:rsidP="00D55C24">
      <w:pPr>
        <w:pStyle w:val="01TTL"/>
        <w:ind w:left="0"/>
        <w:rPr>
          <w:rFonts w:ascii="Book Antiqua" w:hAnsi="Book Antiqua"/>
          <w:sz w:val="52"/>
          <w:szCs w:val="52"/>
        </w:rPr>
      </w:pPr>
      <w:r w:rsidRPr="004F5F8C">
        <w:rPr>
          <w:rFonts w:ascii="Book Antiqua" w:hAnsi="Book Antiqua"/>
          <w:sz w:val="52"/>
          <w:szCs w:val="52"/>
        </w:rPr>
        <w:t xml:space="preserve">2018 </w:t>
      </w:r>
      <w:r w:rsidR="00C76E9D" w:rsidRPr="004F5F8C">
        <w:rPr>
          <w:rFonts w:ascii="Book Antiqua" w:hAnsi="Book Antiqua"/>
          <w:sz w:val="52"/>
          <w:szCs w:val="52"/>
        </w:rPr>
        <w:t>–</w:t>
      </w:r>
      <w:r w:rsidRPr="004F5F8C">
        <w:rPr>
          <w:rFonts w:ascii="Book Antiqua" w:hAnsi="Book Antiqua"/>
          <w:sz w:val="52"/>
          <w:szCs w:val="52"/>
        </w:rPr>
        <w:t xml:space="preserve"> 2022</w:t>
      </w:r>
    </w:p>
    <w:p w:rsidR="00135053" w:rsidRPr="00926469" w:rsidRDefault="00135053" w:rsidP="00135053">
      <w:pPr>
        <w:pStyle w:val="01TTL"/>
        <w:rPr>
          <w:rFonts w:ascii="Book Antiqua" w:hAnsi="Book Antiqua"/>
          <w:sz w:val="70"/>
          <w:szCs w:val="70"/>
        </w:rPr>
      </w:pPr>
    </w:p>
    <w:p w:rsidR="001B3AED" w:rsidRPr="00926469" w:rsidRDefault="001B3AED" w:rsidP="00135053">
      <w:pPr>
        <w:pStyle w:val="01TTL"/>
        <w:rPr>
          <w:rFonts w:ascii="Book Antiqua" w:hAnsi="Book Antiqua"/>
          <w:sz w:val="70"/>
          <w:szCs w:val="70"/>
        </w:rPr>
      </w:pPr>
    </w:p>
    <w:p w:rsidR="00135053" w:rsidRPr="004F5F8C" w:rsidRDefault="00135053" w:rsidP="00D55C24">
      <w:pPr>
        <w:pStyle w:val="01TTL"/>
        <w:ind w:left="0" w:firstLine="709"/>
        <w:jc w:val="left"/>
        <w:rPr>
          <w:rFonts w:ascii="Book Antiqua" w:hAnsi="Book Antiqua"/>
          <w:b/>
          <w:sz w:val="50"/>
          <w:szCs w:val="50"/>
        </w:rPr>
      </w:pPr>
      <w:r w:rsidRPr="004F5F8C">
        <w:rPr>
          <w:rFonts w:ascii="Book Antiqua" w:hAnsi="Book Antiqua"/>
          <w:b/>
          <w:sz w:val="50"/>
          <w:szCs w:val="50"/>
        </w:rPr>
        <w:t xml:space="preserve">Raporti </w:t>
      </w:r>
      <w:r w:rsidR="00427E48" w:rsidRPr="004F5F8C">
        <w:rPr>
          <w:rFonts w:ascii="Book Antiqua" w:hAnsi="Book Antiqua"/>
          <w:b/>
          <w:sz w:val="50"/>
          <w:szCs w:val="50"/>
        </w:rPr>
        <w:t xml:space="preserve">Vjetor i </w:t>
      </w:r>
      <w:r w:rsidRPr="004F5F8C">
        <w:rPr>
          <w:rFonts w:ascii="Book Antiqua" w:hAnsi="Book Antiqua"/>
          <w:b/>
          <w:sz w:val="50"/>
          <w:szCs w:val="50"/>
        </w:rPr>
        <w:t xml:space="preserve">Monitorimit </w:t>
      </w:r>
      <w:r w:rsidR="009641F0" w:rsidRPr="004F5F8C">
        <w:rPr>
          <w:rFonts w:ascii="Book Antiqua" w:hAnsi="Book Antiqua"/>
          <w:b/>
          <w:sz w:val="50"/>
          <w:szCs w:val="50"/>
        </w:rPr>
        <w:t>2020</w:t>
      </w:r>
    </w:p>
    <w:p w:rsidR="00135053" w:rsidRDefault="00135053"/>
    <w:p w:rsidR="00135053" w:rsidRDefault="00135053"/>
    <w:p w:rsidR="00135053" w:rsidRDefault="00135053"/>
    <w:p w:rsidR="00135053" w:rsidRDefault="00135053"/>
    <w:p w:rsidR="00135053" w:rsidRDefault="00135053"/>
    <w:p w:rsidR="00633941" w:rsidRDefault="00633941"/>
    <w:p w:rsidR="004F5F8C" w:rsidRDefault="004F5F8C"/>
    <w:p w:rsidR="004F5F8C" w:rsidRDefault="004F5F8C"/>
    <w:p w:rsidR="004F5F8C" w:rsidRDefault="004F5F8C"/>
    <w:p w:rsidR="00135053" w:rsidRDefault="00135053"/>
    <w:p w:rsidR="00581E51" w:rsidRPr="00954269" w:rsidRDefault="00581E51">
      <w:pPr>
        <w:rPr>
          <w:rFonts w:ascii="Times New Roman" w:hAnsi="Times New Roman" w:cs="Times New Roman"/>
          <w:sz w:val="24"/>
          <w:szCs w:val="24"/>
        </w:rPr>
      </w:pPr>
    </w:p>
    <w:p w:rsidR="00135053" w:rsidRPr="00C734A5" w:rsidRDefault="009641F0" w:rsidP="0062597B">
      <w:pPr>
        <w:jc w:val="center"/>
        <w:rPr>
          <w:rFonts w:ascii="Book Antiqua" w:hAnsi="Book Antiqua" w:cs="Times New Roman"/>
          <w:sz w:val="24"/>
          <w:szCs w:val="24"/>
        </w:rPr>
      </w:pPr>
      <w:r w:rsidRPr="00C734A5">
        <w:rPr>
          <w:rFonts w:ascii="Book Antiqua" w:hAnsi="Book Antiqua" w:cs="Times New Roman"/>
          <w:sz w:val="24"/>
          <w:szCs w:val="24"/>
        </w:rPr>
        <w:t>Mars</w:t>
      </w:r>
      <w:r w:rsidR="00C76E9D" w:rsidRPr="00C734A5">
        <w:rPr>
          <w:rFonts w:ascii="Book Antiqua" w:hAnsi="Book Antiqua" w:cs="Times New Roman"/>
          <w:sz w:val="24"/>
          <w:szCs w:val="24"/>
        </w:rPr>
        <w:t xml:space="preserve"> </w:t>
      </w:r>
      <w:r w:rsidRPr="00C734A5">
        <w:rPr>
          <w:rFonts w:ascii="Book Antiqua" w:hAnsi="Book Antiqua" w:cs="Times New Roman"/>
          <w:sz w:val="24"/>
          <w:szCs w:val="24"/>
        </w:rPr>
        <w:t>2021</w:t>
      </w:r>
    </w:p>
    <w:sdt>
      <w:sdtPr>
        <w:rPr>
          <w:rFonts w:asciiTheme="minorHAnsi" w:eastAsia="MS Mincho" w:hAnsiTheme="minorHAnsi" w:cstheme="minorBidi"/>
          <w:color w:val="auto"/>
          <w:sz w:val="22"/>
          <w:szCs w:val="22"/>
        </w:rPr>
        <w:id w:val="-696691360"/>
        <w:docPartObj>
          <w:docPartGallery w:val="Table of Contents"/>
          <w:docPartUnique/>
        </w:docPartObj>
      </w:sdtPr>
      <w:sdtEndPr>
        <w:rPr>
          <w:b/>
          <w:bCs/>
          <w:noProof/>
        </w:rPr>
      </w:sdtEndPr>
      <w:sdtContent>
        <w:p w:rsidR="00135053" w:rsidRDefault="00F03F7D">
          <w:pPr>
            <w:pStyle w:val="TOCHeading"/>
            <w:rPr>
              <w:rFonts w:ascii="Book Antiqua" w:hAnsi="Book Antiqua" w:cs="Times New Roman"/>
              <w:color w:val="000000" w:themeColor="text1"/>
              <w:sz w:val="28"/>
              <w:szCs w:val="28"/>
            </w:rPr>
          </w:pPr>
          <w:r w:rsidRPr="00C734A5">
            <w:rPr>
              <w:rFonts w:ascii="Book Antiqua" w:hAnsi="Book Antiqua" w:cs="Times New Roman"/>
              <w:color w:val="000000" w:themeColor="text1"/>
              <w:sz w:val="24"/>
              <w:szCs w:val="24"/>
            </w:rPr>
            <w:t>Tabela e përmbajtjes</w:t>
          </w:r>
          <w:r w:rsidRPr="00C734A5">
            <w:rPr>
              <w:rFonts w:ascii="Book Antiqua" w:hAnsi="Book Antiqua" w:cs="Times New Roman"/>
              <w:color w:val="000000" w:themeColor="text1"/>
              <w:sz w:val="28"/>
              <w:szCs w:val="28"/>
            </w:rPr>
            <w:t xml:space="preserve"> </w:t>
          </w:r>
        </w:p>
        <w:p w:rsidR="00B171B7" w:rsidRPr="00B171B7" w:rsidRDefault="00B171B7" w:rsidP="00B171B7"/>
        <w:p w:rsidR="001E6B62" w:rsidRDefault="005E22E2">
          <w:pPr>
            <w:pStyle w:val="TOC1"/>
            <w:tabs>
              <w:tab w:val="right" w:leader="dot" w:pos="9019"/>
            </w:tabs>
            <w:rPr>
              <w:rFonts w:eastAsiaTheme="minorEastAsia"/>
              <w:noProof/>
              <w:lang w:eastAsia="sq-AL"/>
            </w:rPr>
          </w:pPr>
          <w:r w:rsidRPr="005E22E2">
            <w:rPr>
              <w:rFonts w:ascii="Book Antiqua" w:hAnsi="Book Antiqua" w:cs="Times New Roman"/>
            </w:rPr>
            <w:fldChar w:fldCharType="begin"/>
          </w:r>
          <w:r w:rsidR="00135053" w:rsidRPr="00C734A5">
            <w:rPr>
              <w:rFonts w:ascii="Book Antiqua" w:hAnsi="Book Antiqua" w:cs="Times New Roman"/>
            </w:rPr>
            <w:instrText xml:space="preserve"> TOC \o "1-3" \h \z \u </w:instrText>
          </w:r>
          <w:r w:rsidRPr="005E22E2">
            <w:rPr>
              <w:rFonts w:ascii="Book Antiqua" w:hAnsi="Book Antiqua" w:cs="Times New Roman"/>
            </w:rPr>
            <w:fldChar w:fldCharType="separate"/>
          </w:r>
          <w:hyperlink w:anchor="_Toc67465344" w:history="1">
            <w:r w:rsidR="001E6B62" w:rsidRPr="00CA098D">
              <w:rPr>
                <w:rStyle w:val="Hyperlink"/>
                <w:rFonts w:ascii="Book Antiqua" w:hAnsi="Book Antiqua" w:cs="Times New Roman"/>
                <w:noProof/>
              </w:rPr>
              <w:t>Lista e shkurtesave</w:t>
            </w:r>
            <w:r w:rsidR="001E6B62">
              <w:rPr>
                <w:noProof/>
                <w:webHidden/>
              </w:rPr>
              <w:tab/>
            </w:r>
            <w:r>
              <w:rPr>
                <w:noProof/>
                <w:webHidden/>
              </w:rPr>
              <w:fldChar w:fldCharType="begin"/>
            </w:r>
            <w:r w:rsidR="001E6B62">
              <w:rPr>
                <w:noProof/>
                <w:webHidden/>
              </w:rPr>
              <w:instrText xml:space="preserve"> PAGEREF _Toc67465344 \h </w:instrText>
            </w:r>
            <w:r>
              <w:rPr>
                <w:noProof/>
                <w:webHidden/>
              </w:rPr>
            </w:r>
            <w:r>
              <w:rPr>
                <w:noProof/>
                <w:webHidden/>
              </w:rPr>
              <w:fldChar w:fldCharType="separate"/>
            </w:r>
            <w:r w:rsidR="001E6B62">
              <w:rPr>
                <w:noProof/>
                <w:webHidden/>
              </w:rPr>
              <w:t>3</w:t>
            </w:r>
            <w:r>
              <w:rPr>
                <w:noProof/>
                <w:webHidden/>
              </w:rPr>
              <w:fldChar w:fldCharType="end"/>
            </w:r>
          </w:hyperlink>
        </w:p>
        <w:p w:rsidR="001E6B62" w:rsidRDefault="005E22E2">
          <w:pPr>
            <w:pStyle w:val="TOC1"/>
            <w:tabs>
              <w:tab w:val="right" w:leader="dot" w:pos="9019"/>
            </w:tabs>
            <w:rPr>
              <w:rFonts w:eastAsiaTheme="minorEastAsia"/>
              <w:noProof/>
              <w:lang w:eastAsia="sq-AL"/>
            </w:rPr>
          </w:pPr>
          <w:hyperlink w:anchor="_Toc67465345" w:history="1">
            <w:r w:rsidR="001E6B62" w:rsidRPr="00CA098D">
              <w:rPr>
                <w:rStyle w:val="Hyperlink"/>
                <w:rFonts w:ascii="Book Antiqua" w:hAnsi="Book Antiqua"/>
                <w:noProof/>
              </w:rPr>
              <w:t>Lista e figurave</w:t>
            </w:r>
            <w:r w:rsidR="001E6B62">
              <w:rPr>
                <w:noProof/>
                <w:webHidden/>
              </w:rPr>
              <w:tab/>
            </w:r>
            <w:r>
              <w:rPr>
                <w:noProof/>
                <w:webHidden/>
              </w:rPr>
              <w:fldChar w:fldCharType="begin"/>
            </w:r>
            <w:r w:rsidR="001E6B62">
              <w:rPr>
                <w:noProof/>
                <w:webHidden/>
              </w:rPr>
              <w:instrText xml:space="preserve"> PAGEREF _Toc67465345 \h </w:instrText>
            </w:r>
            <w:r>
              <w:rPr>
                <w:noProof/>
                <w:webHidden/>
              </w:rPr>
            </w:r>
            <w:r>
              <w:rPr>
                <w:noProof/>
                <w:webHidden/>
              </w:rPr>
              <w:fldChar w:fldCharType="separate"/>
            </w:r>
            <w:r w:rsidR="001E6B62">
              <w:rPr>
                <w:noProof/>
                <w:webHidden/>
              </w:rPr>
              <w:t>4</w:t>
            </w:r>
            <w:r>
              <w:rPr>
                <w:noProof/>
                <w:webHidden/>
              </w:rPr>
              <w:fldChar w:fldCharType="end"/>
            </w:r>
          </w:hyperlink>
        </w:p>
        <w:p w:rsidR="001E6B62" w:rsidRDefault="005E22E2">
          <w:pPr>
            <w:pStyle w:val="TOC1"/>
            <w:tabs>
              <w:tab w:val="right" w:leader="dot" w:pos="9019"/>
            </w:tabs>
            <w:rPr>
              <w:rFonts w:eastAsiaTheme="minorEastAsia"/>
              <w:noProof/>
              <w:lang w:eastAsia="sq-AL"/>
            </w:rPr>
          </w:pPr>
          <w:hyperlink w:anchor="_Toc67465346" w:history="1">
            <w:r w:rsidR="001E6B62" w:rsidRPr="00CA098D">
              <w:rPr>
                <w:rStyle w:val="Hyperlink"/>
                <w:rFonts w:ascii="Book Antiqua" w:hAnsi="Book Antiqua"/>
                <w:noProof/>
              </w:rPr>
              <w:t>Lista e tabelave</w:t>
            </w:r>
            <w:r w:rsidR="001E6B62">
              <w:rPr>
                <w:noProof/>
                <w:webHidden/>
              </w:rPr>
              <w:tab/>
            </w:r>
            <w:r>
              <w:rPr>
                <w:noProof/>
                <w:webHidden/>
              </w:rPr>
              <w:fldChar w:fldCharType="begin"/>
            </w:r>
            <w:r w:rsidR="001E6B62">
              <w:rPr>
                <w:noProof/>
                <w:webHidden/>
              </w:rPr>
              <w:instrText xml:space="preserve"> PAGEREF _Toc67465346 \h </w:instrText>
            </w:r>
            <w:r>
              <w:rPr>
                <w:noProof/>
                <w:webHidden/>
              </w:rPr>
            </w:r>
            <w:r>
              <w:rPr>
                <w:noProof/>
                <w:webHidden/>
              </w:rPr>
              <w:fldChar w:fldCharType="separate"/>
            </w:r>
            <w:r w:rsidR="001E6B62">
              <w:rPr>
                <w:noProof/>
                <w:webHidden/>
              </w:rPr>
              <w:t>5</w:t>
            </w:r>
            <w:r>
              <w:rPr>
                <w:noProof/>
                <w:webHidden/>
              </w:rPr>
              <w:fldChar w:fldCharType="end"/>
            </w:r>
          </w:hyperlink>
        </w:p>
        <w:p w:rsidR="001E6B62" w:rsidRDefault="005E22E2">
          <w:pPr>
            <w:pStyle w:val="TOC1"/>
            <w:tabs>
              <w:tab w:val="right" w:leader="dot" w:pos="9019"/>
            </w:tabs>
            <w:rPr>
              <w:rFonts w:eastAsiaTheme="minorEastAsia"/>
              <w:noProof/>
              <w:lang w:eastAsia="sq-AL"/>
            </w:rPr>
          </w:pPr>
          <w:hyperlink w:anchor="_Toc67465347" w:history="1">
            <w:r w:rsidR="001E6B62" w:rsidRPr="00CA098D">
              <w:rPr>
                <w:rStyle w:val="Hyperlink"/>
                <w:rFonts w:ascii="Book Antiqua" w:hAnsi="Book Antiqua"/>
                <w:noProof/>
              </w:rPr>
              <w:t>Lista e shtojcave</w:t>
            </w:r>
            <w:r w:rsidR="001E6B62">
              <w:rPr>
                <w:noProof/>
                <w:webHidden/>
              </w:rPr>
              <w:tab/>
            </w:r>
            <w:r>
              <w:rPr>
                <w:noProof/>
                <w:webHidden/>
              </w:rPr>
              <w:fldChar w:fldCharType="begin"/>
            </w:r>
            <w:r w:rsidR="001E6B62">
              <w:rPr>
                <w:noProof/>
                <w:webHidden/>
              </w:rPr>
              <w:instrText xml:space="preserve"> PAGEREF _Toc67465347 \h </w:instrText>
            </w:r>
            <w:r>
              <w:rPr>
                <w:noProof/>
                <w:webHidden/>
              </w:rPr>
            </w:r>
            <w:r>
              <w:rPr>
                <w:noProof/>
                <w:webHidden/>
              </w:rPr>
              <w:fldChar w:fldCharType="separate"/>
            </w:r>
            <w:r w:rsidR="001E6B62">
              <w:rPr>
                <w:noProof/>
                <w:webHidden/>
              </w:rPr>
              <w:t>6</w:t>
            </w:r>
            <w:r>
              <w:rPr>
                <w:noProof/>
                <w:webHidden/>
              </w:rPr>
              <w:fldChar w:fldCharType="end"/>
            </w:r>
          </w:hyperlink>
        </w:p>
        <w:p w:rsidR="001E6B62" w:rsidRDefault="005E22E2">
          <w:pPr>
            <w:pStyle w:val="TOC1"/>
            <w:tabs>
              <w:tab w:val="right" w:leader="dot" w:pos="9019"/>
            </w:tabs>
            <w:rPr>
              <w:rFonts w:eastAsiaTheme="minorEastAsia"/>
              <w:noProof/>
              <w:lang w:eastAsia="sq-AL"/>
            </w:rPr>
          </w:pPr>
          <w:hyperlink w:anchor="_Toc67465348" w:history="1">
            <w:r w:rsidR="001E6B62" w:rsidRPr="00CA098D">
              <w:rPr>
                <w:rStyle w:val="Hyperlink"/>
                <w:rFonts w:ascii="Book Antiqua" w:hAnsi="Book Antiqua"/>
                <w:b/>
                <w:noProof/>
              </w:rPr>
              <w:t>Përmbledhje ekzekutive</w:t>
            </w:r>
            <w:r w:rsidR="001E6B62">
              <w:rPr>
                <w:noProof/>
                <w:webHidden/>
              </w:rPr>
              <w:tab/>
            </w:r>
            <w:r>
              <w:rPr>
                <w:noProof/>
                <w:webHidden/>
              </w:rPr>
              <w:fldChar w:fldCharType="begin"/>
            </w:r>
            <w:r w:rsidR="001E6B62">
              <w:rPr>
                <w:noProof/>
                <w:webHidden/>
              </w:rPr>
              <w:instrText xml:space="preserve"> PAGEREF _Toc67465348 \h </w:instrText>
            </w:r>
            <w:r>
              <w:rPr>
                <w:noProof/>
                <w:webHidden/>
              </w:rPr>
            </w:r>
            <w:r>
              <w:rPr>
                <w:noProof/>
                <w:webHidden/>
              </w:rPr>
              <w:fldChar w:fldCharType="separate"/>
            </w:r>
            <w:r w:rsidR="001E6B62">
              <w:rPr>
                <w:noProof/>
                <w:webHidden/>
              </w:rPr>
              <w:t>7</w:t>
            </w:r>
            <w:r>
              <w:rPr>
                <w:noProof/>
                <w:webHidden/>
              </w:rPr>
              <w:fldChar w:fldCharType="end"/>
            </w:r>
          </w:hyperlink>
        </w:p>
        <w:p w:rsidR="001E6B62" w:rsidRDefault="005E22E2">
          <w:pPr>
            <w:pStyle w:val="TOC1"/>
            <w:tabs>
              <w:tab w:val="left" w:pos="440"/>
              <w:tab w:val="right" w:leader="dot" w:pos="9019"/>
            </w:tabs>
            <w:rPr>
              <w:rFonts w:eastAsiaTheme="minorEastAsia"/>
              <w:noProof/>
              <w:lang w:eastAsia="sq-AL"/>
            </w:rPr>
          </w:pPr>
          <w:hyperlink w:anchor="_Toc67465349" w:history="1">
            <w:r w:rsidR="001E6B62" w:rsidRPr="00CA098D">
              <w:rPr>
                <w:rStyle w:val="Hyperlink"/>
                <w:rFonts w:ascii="Book Antiqua" w:hAnsi="Book Antiqua"/>
                <w:b/>
                <w:noProof/>
              </w:rPr>
              <w:t>1.</w:t>
            </w:r>
            <w:r w:rsidR="001E6B62">
              <w:rPr>
                <w:rFonts w:eastAsiaTheme="minorEastAsia"/>
                <w:noProof/>
                <w:lang w:eastAsia="sq-AL"/>
              </w:rPr>
              <w:tab/>
            </w:r>
            <w:r w:rsidR="001E6B62" w:rsidRPr="00CA098D">
              <w:rPr>
                <w:rStyle w:val="Hyperlink"/>
                <w:rFonts w:ascii="Book Antiqua" w:hAnsi="Book Antiqua"/>
                <w:b/>
                <w:noProof/>
              </w:rPr>
              <w:t>Hyrje</w:t>
            </w:r>
            <w:r w:rsidR="001E6B62">
              <w:rPr>
                <w:noProof/>
                <w:webHidden/>
              </w:rPr>
              <w:tab/>
            </w:r>
            <w:r>
              <w:rPr>
                <w:noProof/>
                <w:webHidden/>
              </w:rPr>
              <w:fldChar w:fldCharType="begin"/>
            </w:r>
            <w:r w:rsidR="001E6B62">
              <w:rPr>
                <w:noProof/>
                <w:webHidden/>
              </w:rPr>
              <w:instrText xml:space="preserve"> PAGEREF _Toc67465349 \h </w:instrText>
            </w:r>
            <w:r>
              <w:rPr>
                <w:noProof/>
                <w:webHidden/>
              </w:rPr>
            </w:r>
            <w:r>
              <w:rPr>
                <w:noProof/>
                <w:webHidden/>
              </w:rPr>
              <w:fldChar w:fldCharType="separate"/>
            </w:r>
            <w:r w:rsidR="001E6B62">
              <w:rPr>
                <w:noProof/>
                <w:webHidden/>
              </w:rPr>
              <w:t>9</w:t>
            </w:r>
            <w:r>
              <w:rPr>
                <w:noProof/>
                <w:webHidden/>
              </w:rPr>
              <w:fldChar w:fldCharType="end"/>
            </w:r>
          </w:hyperlink>
        </w:p>
        <w:p w:rsidR="001E6B62" w:rsidRDefault="005E22E2">
          <w:pPr>
            <w:pStyle w:val="TOC1"/>
            <w:tabs>
              <w:tab w:val="left" w:pos="440"/>
              <w:tab w:val="right" w:leader="dot" w:pos="9019"/>
            </w:tabs>
            <w:rPr>
              <w:rFonts w:eastAsiaTheme="minorEastAsia"/>
              <w:noProof/>
              <w:lang w:eastAsia="sq-AL"/>
            </w:rPr>
          </w:pPr>
          <w:hyperlink w:anchor="_Toc67465350" w:history="1">
            <w:r w:rsidR="001E6B62" w:rsidRPr="00CA098D">
              <w:rPr>
                <w:rStyle w:val="Hyperlink"/>
                <w:rFonts w:ascii="Book Antiqua" w:hAnsi="Book Antiqua"/>
                <w:b/>
                <w:noProof/>
              </w:rPr>
              <w:t>2.</w:t>
            </w:r>
            <w:r w:rsidR="001E6B62">
              <w:rPr>
                <w:rFonts w:eastAsiaTheme="minorEastAsia"/>
                <w:noProof/>
                <w:lang w:eastAsia="sq-AL"/>
              </w:rPr>
              <w:tab/>
            </w:r>
            <w:r w:rsidR="001E6B62" w:rsidRPr="00CA098D">
              <w:rPr>
                <w:rStyle w:val="Hyperlink"/>
                <w:rFonts w:ascii="Book Antiqua" w:hAnsi="Book Antiqua"/>
                <w:b/>
                <w:noProof/>
              </w:rPr>
              <w:t>Metodologjia</w:t>
            </w:r>
            <w:r w:rsidR="001E6B62">
              <w:rPr>
                <w:noProof/>
                <w:webHidden/>
              </w:rPr>
              <w:tab/>
            </w:r>
            <w:r>
              <w:rPr>
                <w:noProof/>
                <w:webHidden/>
              </w:rPr>
              <w:fldChar w:fldCharType="begin"/>
            </w:r>
            <w:r w:rsidR="001E6B62">
              <w:rPr>
                <w:noProof/>
                <w:webHidden/>
              </w:rPr>
              <w:instrText xml:space="preserve"> PAGEREF _Toc67465350 \h </w:instrText>
            </w:r>
            <w:r>
              <w:rPr>
                <w:noProof/>
                <w:webHidden/>
              </w:rPr>
            </w:r>
            <w:r>
              <w:rPr>
                <w:noProof/>
                <w:webHidden/>
              </w:rPr>
              <w:fldChar w:fldCharType="separate"/>
            </w:r>
            <w:r w:rsidR="001E6B62">
              <w:rPr>
                <w:noProof/>
                <w:webHidden/>
              </w:rPr>
              <w:t>11</w:t>
            </w:r>
            <w:r>
              <w:rPr>
                <w:noProof/>
                <w:webHidden/>
              </w:rPr>
              <w:fldChar w:fldCharType="end"/>
            </w:r>
          </w:hyperlink>
        </w:p>
        <w:p w:rsidR="001E6B62" w:rsidRDefault="005E22E2">
          <w:pPr>
            <w:pStyle w:val="TOC1"/>
            <w:tabs>
              <w:tab w:val="left" w:pos="440"/>
              <w:tab w:val="right" w:leader="dot" w:pos="9019"/>
            </w:tabs>
            <w:rPr>
              <w:rFonts w:eastAsiaTheme="minorEastAsia"/>
              <w:noProof/>
              <w:lang w:eastAsia="sq-AL"/>
            </w:rPr>
          </w:pPr>
          <w:hyperlink w:anchor="_Toc67465352" w:history="1">
            <w:r w:rsidR="001E6B62" w:rsidRPr="00CA098D">
              <w:rPr>
                <w:rStyle w:val="Hyperlink"/>
                <w:rFonts w:ascii="Book Antiqua" w:hAnsi="Book Antiqua"/>
                <w:b/>
                <w:bCs/>
                <w:noProof/>
              </w:rPr>
              <w:t>3.</w:t>
            </w:r>
            <w:r w:rsidR="001E6B62">
              <w:rPr>
                <w:rFonts w:eastAsiaTheme="minorEastAsia"/>
                <w:noProof/>
                <w:lang w:eastAsia="sq-AL"/>
              </w:rPr>
              <w:tab/>
            </w:r>
            <w:r w:rsidR="001E6B62" w:rsidRPr="00CA098D">
              <w:rPr>
                <w:rStyle w:val="Hyperlink"/>
                <w:rFonts w:ascii="Book Antiqua" w:hAnsi="Book Antiqua"/>
                <w:b/>
                <w:bCs/>
                <w:noProof/>
              </w:rPr>
              <w:t>Përmbledhje statistikore</w:t>
            </w:r>
            <w:r w:rsidR="001E6B62">
              <w:rPr>
                <w:noProof/>
                <w:webHidden/>
              </w:rPr>
              <w:tab/>
            </w:r>
            <w:r>
              <w:rPr>
                <w:noProof/>
                <w:webHidden/>
              </w:rPr>
              <w:fldChar w:fldCharType="begin"/>
            </w:r>
            <w:r w:rsidR="001E6B62">
              <w:rPr>
                <w:noProof/>
                <w:webHidden/>
              </w:rPr>
              <w:instrText xml:space="preserve"> PAGEREF _Toc67465352 \h </w:instrText>
            </w:r>
            <w:r>
              <w:rPr>
                <w:noProof/>
                <w:webHidden/>
              </w:rPr>
            </w:r>
            <w:r>
              <w:rPr>
                <w:noProof/>
                <w:webHidden/>
              </w:rPr>
              <w:fldChar w:fldCharType="separate"/>
            </w:r>
            <w:r w:rsidR="001E6B62">
              <w:rPr>
                <w:noProof/>
                <w:webHidden/>
              </w:rPr>
              <w:t>13</w:t>
            </w:r>
            <w:r>
              <w:rPr>
                <w:noProof/>
                <w:webHidden/>
              </w:rPr>
              <w:fldChar w:fldCharType="end"/>
            </w:r>
          </w:hyperlink>
        </w:p>
        <w:p w:rsidR="001E6B62" w:rsidRDefault="005E22E2">
          <w:pPr>
            <w:pStyle w:val="TOC1"/>
            <w:tabs>
              <w:tab w:val="right" w:leader="dot" w:pos="9019"/>
            </w:tabs>
            <w:rPr>
              <w:rFonts w:eastAsiaTheme="minorEastAsia"/>
              <w:noProof/>
              <w:lang w:eastAsia="sq-AL"/>
            </w:rPr>
          </w:pPr>
          <w:hyperlink w:anchor="_Toc67465353" w:history="1">
            <w:r w:rsidR="001E6B62" w:rsidRPr="00CA098D">
              <w:rPr>
                <w:rStyle w:val="Hyperlink"/>
                <w:rFonts w:ascii="Book Antiqua" w:hAnsi="Book Antiqua"/>
                <w:noProof/>
              </w:rPr>
              <w:t xml:space="preserve">3.1 </w:t>
            </w:r>
            <w:r w:rsidR="001E6B62">
              <w:rPr>
                <w:rStyle w:val="Hyperlink"/>
                <w:rFonts w:ascii="Book Antiqua" w:hAnsi="Book Antiqua"/>
                <w:noProof/>
              </w:rPr>
              <w:t xml:space="preserve">  </w:t>
            </w:r>
            <w:r w:rsidR="001E6B62" w:rsidRPr="00CA098D">
              <w:rPr>
                <w:rStyle w:val="Hyperlink"/>
                <w:rFonts w:ascii="Book Antiqua" w:hAnsi="Book Antiqua"/>
                <w:noProof/>
              </w:rPr>
              <w:t>Tregu i punës</w:t>
            </w:r>
            <w:r w:rsidR="001E6B62">
              <w:rPr>
                <w:noProof/>
                <w:webHidden/>
              </w:rPr>
              <w:tab/>
            </w:r>
            <w:r>
              <w:rPr>
                <w:noProof/>
                <w:webHidden/>
              </w:rPr>
              <w:fldChar w:fldCharType="begin"/>
            </w:r>
            <w:r w:rsidR="001E6B62">
              <w:rPr>
                <w:noProof/>
                <w:webHidden/>
              </w:rPr>
              <w:instrText xml:space="preserve"> PAGEREF _Toc67465353 \h </w:instrText>
            </w:r>
            <w:r>
              <w:rPr>
                <w:noProof/>
                <w:webHidden/>
              </w:rPr>
            </w:r>
            <w:r>
              <w:rPr>
                <w:noProof/>
                <w:webHidden/>
              </w:rPr>
              <w:fldChar w:fldCharType="separate"/>
            </w:r>
            <w:r w:rsidR="001E6B62">
              <w:rPr>
                <w:noProof/>
                <w:webHidden/>
              </w:rPr>
              <w:t>13</w:t>
            </w:r>
            <w:r>
              <w:rPr>
                <w:noProof/>
                <w:webHidden/>
              </w:rPr>
              <w:fldChar w:fldCharType="end"/>
            </w:r>
          </w:hyperlink>
        </w:p>
        <w:p w:rsidR="001E6B62" w:rsidRDefault="005E22E2">
          <w:pPr>
            <w:pStyle w:val="TOC1"/>
            <w:tabs>
              <w:tab w:val="left" w:pos="660"/>
              <w:tab w:val="right" w:leader="dot" w:pos="9019"/>
            </w:tabs>
            <w:rPr>
              <w:rFonts w:eastAsiaTheme="minorEastAsia"/>
              <w:noProof/>
              <w:lang w:eastAsia="sq-AL"/>
            </w:rPr>
          </w:pPr>
          <w:hyperlink w:anchor="_Toc67465354" w:history="1">
            <w:r w:rsidR="001E6B62" w:rsidRPr="00CA098D">
              <w:rPr>
                <w:rStyle w:val="Hyperlink"/>
                <w:rFonts w:ascii="Book Antiqua" w:hAnsi="Book Antiqua"/>
                <w:noProof/>
              </w:rPr>
              <w:t>3.2</w:t>
            </w:r>
            <w:r w:rsidR="001E6B62">
              <w:rPr>
                <w:rFonts w:eastAsiaTheme="minorEastAsia"/>
                <w:noProof/>
                <w:lang w:eastAsia="sq-AL"/>
              </w:rPr>
              <w:t xml:space="preserve">   </w:t>
            </w:r>
            <w:r w:rsidR="001E6B62" w:rsidRPr="00CA098D">
              <w:rPr>
                <w:rStyle w:val="Hyperlink"/>
                <w:rFonts w:ascii="Book Antiqua" w:hAnsi="Book Antiqua"/>
                <w:noProof/>
              </w:rPr>
              <w:t>Mirëqenia sociale</w:t>
            </w:r>
            <w:r w:rsidR="001E6B62">
              <w:rPr>
                <w:noProof/>
                <w:webHidden/>
              </w:rPr>
              <w:tab/>
            </w:r>
            <w:r>
              <w:rPr>
                <w:noProof/>
                <w:webHidden/>
              </w:rPr>
              <w:fldChar w:fldCharType="begin"/>
            </w:r>
            <w:r w:rsidR="001E6B62">
              <w:rPr>
                <w:noProof/>
                <w:webHidden/>
              </w:rPr>
              <w:instrText xml:space="preserve"> PAGEREF _Toc67465354 \h </w:instrText>
            </w:r>
            <w:r>
              <w:rPr>
                <w:noProof/>
                <w:webHidden/>
              </w:rPr>
            </w:r>
            <w:r>
              <w:rPr>
                <w:noProof/>
                <w:webHidden/>
              </w:rPr>
              <w:fldChar w:fldCharType="separate"/>
            </w:r>
            <w:r w:rsidR="001E6B62">
              <w:rPr>
                <w:noProof/>
                <w:webHidden/>
              </w:rPr>
              <w:t>17</w:t>
            </w:r>
            <w:r>
              <w:rPr>
                <w:noProof/>
                <w:webHidden/>
              </w:rPr>
              <w:fldChar w:fldCharType="end"/>
            </w:r>
          </w:hyperlink>
        </w:p>
        <w:p w:rsidR="001E6B62" w:rsidRDefault="005E22E2">
          <w:pPr>
            <w:pStyle w:val="TOC1"/>
            <w:tabs>
              <w:tab w:val="left" w:pos="440"/>
              <w:tab w:val="right" w:leader="dot" w:pos="9019"/>
            </w:tabs>
            <w:rPr>
              <w:rFonts w:eastAsiaTheme="minorEastAsia"/>
              <w:noProof/>
              <w:lang w:eastAsia="sq-AL"/>
            </w:rPr>
          </w:pPr>
          <w:hyperlink w:anchor="_Toc67465357" w:history="1">
            <w:r w:rsidR="001E6B62" w:rsidRPr="00CA098D">
              <w:rPr>
                <w:rStyle w:val="Hyperlink"/>
                <w:rFonts w:ascii="Book Antiqua" w:hAnsi="Book Antiqua"/>
                <w:b/>
                <w:noProof/>
              </w:rPr>
              <w:t>4.</w:t>
            </w:r>
            <w:r w:rsidR="001E6B62">
              <w:rPr>
                <w:rFonts w:eastAsiaTheme="minorEastAsia"/>
                <w:noProof/>
                <w:lang w:eastAsia="sq-AL"/>
              </w:rPr>
              <w:tab/>
            </w:r>
            <w:r w:rsidR="001E6B62" w:rsidRPr="00CA098D">
              <w:rPr>
                <w:rStyle w:val="Hyperlink"/>
                <w:rFonts w:ascii="Book Antiqua" w:hAnsi="Book Antiqua"/>
                <w:b/>
                <w:noProof/>
              </w:rPr>
              <w:t>Gjetjet kryesore</w:t>
            </w:r>
            <w:r w:rsidR="001E6B62">
              <w:rPr>
                <w:noProof/>
                <w:webHidden/>
              </w:rPr>
              <w:tab/>
            </w:r>
            <w:r>
              <w:rPr>
                <w:noProof/>
                <w:webHidden/>
              </w:rPr>
              <w:fldChar w:fldCharType="begin"/>
            </w:r>
            <w:r w:rsidR="001E6B62">
              <w:rPr>
                <w:noProof/>
                <w:webHidden/>
              </w:rPr>
              <w:instrText xml:space="preserve"> PAGEREF _Toc67465357 \h </w:instrText>
            </w:r>
            <w:r>
              <w:rPr>
                <w:noProof/>
                <w:webHidden/>
              </w:rPr>
            </w:r>
            <w:r>
              <w:rPr>
                <w:noProof/>
                <w:webHidden/>
              </w:rPr>
              <w:fldChar w:fldCharType="separate"/>
            </w:r>
            <w:r w:rsidR="001E6B62">
              <w:rPr>
                <w:noProof/>
                <w:webHidden/>
              </w:rPr>
              <w:t>19</w:t>
            </w:r>
            <w:r>
              <w:rPr>
                <w:noProof/>
                <w:webHidden/>
              </w:rPr>
              <w:fldChar w:fldCharType="end"/>
            </w:r>
          </w:hyperlink>
        </w:p>
        <w:p w:rsidR="001E6B62" w:rsidRDefault="005E22E2">
          <w:pPr>
            <w:pStyle w:val="TOC1"/>
            <w:tabs>
              <w:tab w:val="right" w:leader="dot" w:pos="9019"/>
            </w:tabs>
            <w:rPr>
              <w:rFonts w:eastAsiaTheme="minorEastAsia"/>
              <w:noProof/>
              <w:lang w:eastAsia="sq-AL"/>
            </w:rPr>
          </w:pPr>
          <w:hyperlink w:anchor="_Toc67465358" w:history="1">
            <w:r w:rsidR="001E6B62" w:rsidRPr="00CA098D">
              <w:rPr>
                <w:rStyle w:val="Hyperlink"/>
                <w:rFonts w:ascii="Book Antiqua" w:hAnsi="Book Antiqua"/>
                <w:noProof/>
              </w:rPr>
              <w:t>4.1 Pasqyrë e përgjithshme e realizimit të aktiviteteve gjatë 2020</w:t>
            </w:r>
            <w:r w:rsidR="001E6B62">
              <w:rPr>
                <w:noProof/>
                <w:webHidden/>
              </w:rPr>
              <w:tab/>
            </w:r>
            <w:r>
              <w:rPr>
                <w:noProof/>
                <w:webHidden/>
              </w:rPr>
              <w:fldChar w:fldCharType="begin"/>
            </w:r>
            <w:r w:rsidR="001E6B62">
              <w:rPr>
                <w:noProof/>
                <w:webHidden/>
              </w:rPr>
              <w:instrText xml:space="preserve"> PAGEREF _Toc67465358 \h </w:instrText>
            </w:r>
            <w:r>
              <w:rPr>
                <w:noProof/>
                <w:webHidden/>
              </w:rPr>
            </w:r>
            <w:r>
              <w:rPr>
                <w:noProof/>
                <w:webHidden/>
              </w:rPr>
              <w:fldChar w:fldCharType="separate"/>
            </w:r>
            <w:r w:rsidR="001E6B62">
              <w:rPr>
                <w:noProof/>
                <w:webHidden/>
              </w:rPr>
              <w:t>19</w:t>
            </w:r>
            <w:r>
              <w:rPr>
                <w:noProof/>
                <w:webHidden/>
              </w:rPr>
              <w:fldChar w:fldCharType="end"/>
            </w:r>
          </w:hyperlink>
        </w:p>
        <w:p w:rsidR="001E6B62" w:rsidRDefault="005E22E2">
          <w:pPr>
            <w:pStyle w:val="TOC1"/>
            <w:tabs>
              <w:tab w:val="right" w:leader="dot" w:pos="9019"/>
            </w:tabs>
            <w:rPr>
              <w:rFonts w:eastAsiaTheme="minorEastAsia"/>
              <w:noProof/>
              <w:lang w:eastAsia="sq-AL"/>
            </w:rPr>
          </w:pPr>
          <w:hyperlink w:anchor="_Toc67465361" w:history="1">
            <w:r w:rsidR="001E6B62" w:rsidRPr="00CA098D">
              <w:rPr>
                <w:rStyle w:val="Hyperlink"/>
                <w:rFonts w:ascii="Book Antiqua" w:hAnsi="Book Antiqua"/>
                <w:noProof/>
              </w:rPr>
              <w:t>4.2 Realizimi i aktiviteteve dhe treguesve sasiorë sipas objektivave</w:t>
            </w:r>
            <w:r w:rsidR="001E6B62">
              <w:rPr>
                <w:noProof/>
                <w:webHidden/>
              </w:rPr>
              <w:tab/>
            </w:r>
            <w:r>
              <w:rPr>
                <w:noProof/>
                <w:webHidden/>
              </w:rPr>
              <w:fldChar w:fldCharType="begin"/>
            </w:r>
            <w:r w:rsidR="001E6B62">
              <w:rPr>
                <w:noProof/>
                <w:webHidden/>
              </w:rPr>
              <w:instrText xml:space="preserve"> PAGEREF _Toc67465361 \h </w:instrText>
            </w:r>
            <w:r>
              <w:rPr>
                <w:noProof/>
                <w:webHidden/>
              </w:rPr>
            </w:r>
            <w:r>
              <w:rPr>
                <w:noProof/>
                <w:webHidden/>
              </w:rPr>
              <w:fldChar w:fldCharType="separate"/>
            </w:r>
            <w:r w:rsidR="001E6B62">
              <w:rPr>
                <w:noProof/>
                <w:webHidden/>
              </w:rPr>
              <w:t>21</w:t>
            </w:r>
            <w:r>
              <w:rPr>
                <w:noProof/>
                <w:webHidden/>
              </w:rPr>
              <w:fldChar w:fldCharType="end"/>
            </w:r>
          </w:hyperlink>
        </w:p>
        <w:p w:rsidR="001E6B62" w:rsidRDefault="005E22E2">
          <w:pPr>
            <w:pStyle w:val="TOC1"/>
            <w:tabs>
              <w:tab w:val="right" w:leader="dot" w:pos="9019"/>
            </w:tabs>
            <w:rPr>
              <w:rFonts w:eastAsiaTheme="minorEastAsia"/>
              <w:noProof/>
              <w:lang w:eastAsia="sq-AL"/>
            </w:rPr>
          </w:pPr>
          <w:hyperlink w:anchor="_Toc67465362" w:history="1">
            <w:r w:rsidR="001E6B62" w:rsidRPr="00CA098D">
              <w:rPr>
                <w:rStyle w:val="Hyperlink"/>
                <w:rFonts w:ascii="Book Antiqua" w:hAnsi="Book Antiqua"/>
                <w:noProof/>
              </w:rPr>
              <w:t>4.2.1 Objektivi strategjik 1: Rritja e punësimit, zhvillimi i shkathtësive në përputhje me kërkesat e tregut të punës dhe administrimi më i mirë i tregut të punës</w:t>
            </w:r>
            <w:r w:rsidR="001E6B62">
              <w:rPr>
                <w:noProof/>
                <w:webHidden/>
              </w:rPr>
              <w:tab/>
            </w:r>
            <w:r>
              <w:rPr>
                <w:noProof/>
                <w:webHidden/>
              </w:rPr>
              <w:fldChar w:fldCharType="begin"/>
            </w:r>
            <w:r w:rsidR="001E6B62">
              <w:rPr>
                <w:noProof/>
                <w:webHidden/>
              </w:rPr>
              <w:instrText xml:space="preserve"> PAGEREF _Toc67465362 \h </w:instrText>
            </w:r>
            <w:r>
              <w:rPr>
                <w:noProof/>
                <w:webHidden/>
              </w:rPr>
            </w:r>
            <w:r>
              <w:rPr>
                <w:noProof/>
                <w:webHidden/>
              </w:rPr>
              <w:fldChar w:fldCharType="separate"/>
            </w:r>
            <w:r w:rsidR="001E6B62">
              <w:rPr>
                <w:noProof/>
                <w:webHidden/>
              </w:rPr>
              <w:t>21</w:t>
            </w:r>
            <w:r>
              <w:rPr>
                <w:noProof/>
                <w:webHidden/>
              </w:rPr>
              <w:fldChar w:fldCharType="end"/>
            </w:r>
          </w:hyperlink>
        </w:p>
        <w:p w:rsidR="001E6B62" w:rsidRDefault="005E22E2">
          <w:pPr>
            <w:pStyle w:val="TOC1"/>
            <w:tabs>
              <w:tab w:val="left" w:pos="660"/>
              <w:tab w:val="right" w:leader="dot" w:pos="9019"/>
            </w:tabs>
            <w:rPr>
              <w:rFonts w:eastAsiaTheme="minorEastAsia"/>
              <w:noProof/>
              <w:lang w:eastAsia="sq-AL"/>
            </w:rPr>
          </w:pPr>
          <w:hyperlink w:anchor="_Toc67465363" w:history="1">
            <w:r w:rsidR="001E6B62" w:rsidRPr="00CA098D">
              <w:rPr>
                <w:rStyle w:val="Hyperlink"/>
                <w:rFonts w:ascii="Book Antiqua" w:hAnsi="Book Antiqua"/>
                <w:noProof/>
              </w:rPr>
              <w:t>(a)</w:t>
            </w:r>
            <w:r w:rsidR="001E6B62">
              <w:rPr>
                <w:rFonts w:eastAsiaTheme="minorEastAsia"/>
                <w:noProof/>
                <w:lang w:eastAsia="sq-AL"/>
              </w:rPr>
              <w:tab/>
            </w:r>
            <w:r w:rsidR="001E6B62" w:rsidRPr="00CA098D">
              <w:rPr>
                <w:rStyle w:val="Hyperlink"/>
                <w:rFonts w:ascii="Book Antiqua" w:hAnsi="Book Antiqua"/>
                <w:noProof/>
              </w:rPr>
              <w:t>Realizimi i aktiviteteve</w:t>
            </w:r>
            <w:r w:rsidR="001E6B62">
              <w:rPr>
                <w:noProof/>
                <w:webHidden/>
              </w:rPr>
              <w:tab/>
            </w:r>
            <w:r>
              <w:rPr>
                <w:noProof/>
                <w:webHidden/>
              </w:rPr>
              <w:fldChar w:fldCharType="begin"/>
            </w:r>
            <w:r w:rsidR="001E6B62">
              <w:rPr>
                <w:noProof/>
                <w:webHidden/>
              </w:rPr>
              <w:instrText xml:space="preserve"> PAGEREF _Toc67465363 \h </w:instrText>
            </w:r>
            <w:r>
              <w:rPr>
                <w:noProof/>
                <w:webHidden/>
              </w:rPr>
            </w:r>
            <w:r>
              <w:rPr>
                <w:noProof/>
                <w:webHidden/>
              </w:rPr>
              <w:fldChar w:fldCharType="separate"/>
            </w:r>
            <w:r w:rsidR="001E6B62">
              <w:rPr>
                <w:noProof/>
                <w:webHidden/>
              </w:rPr>
              <w:t>21</w:t>
            </w:r>
            <w:r>
              <w:rPr>
                <w:noProof/>
                <w:webHidden/>
              </w:rPr>
              <w:fldChar w:fldCharType="end"/>
            </w:r>
          </w:hyperlink>
        </w:p>
        <w:p w:rsidR="001E6B62" w:rsidRDefault="005E22E2">
          <w:pPr>
            <w:pStyle w:val="TOC1"/>
            <w:tabs>
              <w:tab w:val="left" w:pos="660"/>
              <w:tab w:val="right" w:leader="dot" w:pos="9019"/>
            </w:tabs>
            <w:rPr>
              <w:rFonts w:eastAsiaTheme="minorEastAsia"/>
              <w:noProof/>
              <w:lang w:eastAsia="sq-AL"/>
            </w:rPr>
          </w:pPr>
          <w:hyperlink w:anchor="_Toc67465365" w:history="1">
            <w:r w:rsidR="001E6B62" w:rsidRPr="00CA098D">
              <w:rPr>
                <w:rStyle w:val="Hyperlink"/>
                <w:rFonts w:ascii="Book Antiqua" w:hAnsi="Book Antiqua"/>
                <w:noProof/>
              </w:rPr>
              <w:t>(b)</w:t>
            </w:r>
            <w:r w:rsidR="001E6B62">
              <w:rPr>
                <w:rFonts w:eastAsiaTheme="minorEastAsia"/>
                <w:noProof/>
                <w:lang w:eastAsia="sq-AL"/>
              </w:rPr>
              <w:tab/>
            </w:r>
            <w:r w:rsidR="001E6B62" w:rsidRPr="00CA098D">
              <w:rPr>
                <w:rStyle w:val="Hyperlink"/>
                <w:rFonts w:ascii="Book Antiqua" w:hAnsi="Book Antiqua"/>
                <w:noProof/>
              </w:rPr>
              <w:t>Realizimi i treguesve sasisorë</w:t>
            </w:r>
            <w:r w:rsidR="001E6B62">
              <w:rPr>
                <w:noProof/>
                <w:webHidden/>
              </w:rPr>
              <w:tab/>
            </w:r>
            <w:r>
              <w:rPr>
                <w:noProof/>
                <w:webHidden/>
              </w:rPr>
              <w:fldChar w:fldCharType="begin"/>
            </w:r>
            <w:r w:rsidR="001E6B62">
              <w:rPr>
                <w:noProof/>
                <w:webHidden/>
              </w:rPr>
              <w:instrText xml:space="preserve"> PAGEREF _Toc67465365 \h </w:instrText>
            </w:r>
            <w:r>
              <w:rPr>
                <w:noProof/>
                <w:webHidden/>
              </w:rPr>
            </w:r>
            <w:r>
              <w:rPr>
                <w:noProof/>
                <w:webHidden/>
              </w:rPr>
              <w:fldChar w:fldCharType="separate"/>
            </w:r>
            <w:r w:rsidR="001E6B62">
              <w:rPr>
                <w:noProof/>
                <w:webHidden/>
              </w:rPr>
              <w:t>26</w:t>
            </w:r>
            <w:r>
              <w:rPr>
                <w:noProof/>
                <w:webHidden/>
              </w:rPr>
              <w:fldChar w:fldCharType="end"/>
            </w:r>
          </w:hyperlink>
        </w:p>
        <w:p w:rsidR="001E6B62" w:rsidRDefault="005E22E2">
          <w:pPr>
            <w:pStyle w:val="TOC1"/>
            <w:tabs>
              <w:tab w:val="right" w:leader="dot" w:pos="9019"/>
            </w:tabs>
            <w:rPr>
              <w:rFonts w:eastAsiaTheme="minorEastAsia"/>
              <w:noProof/>
              <w:lang w:eastAsia="sq-AL"/>
            </w:rPr>
          </w:pPr>
          <w:hyperlink w:anchor="_Toc67465369" w:history="1">
            <w:r w:rsidR="001E6B62" w:rsidRPr="00CA098D">
              <w:rPr>
                <w:rStyle w:val="Hyperlink"/>
                <w:rFonts w:ascii="Book Antiqua" w:hAnsi="Book Antiqua"/>
                <w:noProof/>
              </w:rPr>
              <w:t>4.2.2 Objektivi strategjik 2: Përmirësimi i kushteve të punës dhe zvogëlimi i punësimit joformal përmes fuqizimit të mekanizmave të mbikëqyrjes dhe forcimit të dialogut social.</w:t>
            </w:r>
            <w:r w:rsidR="001E6B62">
              <w:rPr>
                <w:noProof/>
                <w:webHidden/>
              </w:rPr>
              <w:tab/>
            </w:r>
            <w:r>
              <w:rPr>
                <w:noProof/>
                <w:webHidden/>
              </w:rPr>
              <w:fldChar w:fldCharType="begin"/>
            </w:r>
            <w:r w:rsidR="001E6B62">
              <w:rPr>
                <w:noProof/>
                <w:webHidden/>
              </w:rPr>
              <w:instrText xml:space="preserve"> PAGEREF _Toc67465369 \h </w:instrText>
            </w:r>
            <w:r>
              <w:rPr>
                <w:noProof/>
                <w:webHidden/>
              </w:rPr>
            </w:r>
            <w:r>
              <w:rPr>
                <w:noProof/>
                <w:webHidden/>
              </w:rPr>
              <w:fldChar w:fldCharType="separate"/>
            </w:r>
            <w:r w:rsidR="001E6B62">
              <w:rPr>
                <w:noProof/>
                <w:webHidden/>
              </w:rPr>
              <w:t>28</w:t>
            </w:r>
            <w:r>
              <w:rPr>
                <w:noProof/>
                <w:webHidden/>
              </w:rPr>
              <w:fldChar w:fldCharType="end"/>
            </w:r>
          </w:hyperlink>
        </w:p>
        <w:p w:rsidR="001E6B62" w:rsidRDefault="005E22E2">
          <w:pPr>
            <w:pStyle w:val="TOC1"/>
            <w:tabs>
              <w:tab w:val="left" w:pos="660"/>
              <w:tab w:val="right" w:leader="dot" w:pos="9019"/>
            </w:tabs>
            <w:rPr>
              <w:rFonts w:eastAsiaTheme="minorEastAsia"/>
              <w:noProof/>
              <w:lang w:eastAsia="sq-AL"/>
            </w:rPr>
          </w:pPr>
          <w:hyperlink w:anchor="_Toc67465370" w:history="1">
            <w:r w:rsidR="001E6B62" w:rsidRPr="00CA098D">
              <w:rPr>
                <w:rStyle w:val="Hyperlink"/>
                <w:rFonts w:ascii="Book Antiqua" w:eastAsia="Yu Gothic Light" w:hAnsi="Book Antiqua"/>
                <w:noProof/>
              </w:rPr>
              <w:t>(a)</w:t>
            </w:r>
            <w:r w:rsidR="001E6B62">
              <w:rPr>
                <w:rFonts w:eastAsiaTheme="minorEastAsia"/>
                <w:noProof/>
                <w:lang w:eastAsia="sq-AL"/>
              </w:rPr>
              <w:tab/>
            </w:r>
            <w:r w:rsidR="001E6B62" w:rsidRPr="00CA098D">
              <w:rPr>
                <w:rStyle w:val="Hyperlink"/>
                <w:rFonts w:ascii="Book Antiqua" w:eastAsia="Yu Gothic Light" w:hAnsi="Book Antiqua"/>
                <w:noProof/>
              </w:rPr>
              <w:t>Realizimi i aktiviteteve</w:t>
            </w:r>
            <w:r w:rsidR="001E6B62">
              <w:rPr>
                <w:noProof/>
                <w:webHidden/>
              </w:rPr>
              <w:tab/>
            </w:r>
            <w:r>
              <w:rPr>
                <w:noProof/>
                <w:webHidden/>
              </w:rPr>
              <w:fldChar w:fldCharType="begin"/>
            </w:r>
            <w:r w:rsidR="001E6B62">
              <w:rPr>
                <w:noProof/>
                <w:webHidden/>
              </w:rPr>
              <w:instrText xml:space="preserve"> PAGEREF _Toc67465370 \h </w:instrText>
            </w:r>
            <w:r>
              <w:rPr>
                <w:noProof/>
                <w:webHidden/>
              </w:rPr>
            </w:r>
            <w:r>
              <w:rPr>
                <w:noProof/>
                <w:webHidden/>
              </w:rPr>
              <w:fldChar w:fldCharType="separate"/>
            </w:r>
            <w:r w:rsidR="001E6B62">
              <w:rPr>
                <w:noProof/>
                <w:webHidden/>
              </w:rPr>
              <w:t>28</w:t>
            </w:r>
            <w:r>
              <w:rPr>
                <w:noProof/>
                <w:webHidden/>
              </w:rPr>
              <w:fldChar w:fldCharType="end"/>
            </w:r>
          </w:hyperlink>
        </w:p>
        <w:p w:rsidR="001E6B62" w:rsidRDefault="005E22E2">
          <w:pPr>
            <w:pStyle w:val="TOC1"/>
            <w:tabs>
              <w:tab w:val="left" w:pos="660"/>
              <w:tab w:val="right" w:leader="dot" w:pos="9019"/>
            </w:tabs>
            <w:rPr>
              <w:rFonts w:eastAsiaTheme="minorEastAsia"/>
              <w:noProof/>
              <w:lang w:eastAsia="sq-AL"/>
            </w:rPr>
          </w:pPr>
          <w:hyperlink w:anchor="_Toc67465372" w:history="1">
            <w:r w:rsidR="001E6B62" w:rsidRPr="00CA098D">
              <w:rPr>
                <w:rStyle w:val="Hyperlink"/>
                <w:rFonts w:ascii="Book Antiqua" w:hAnsi="Book Antiqua"/>
                <w:noProof/>
              </w:rPr>
              <w:t>(b)</w:t>
            </w:r>
            <w:r w:rsidR="001E6B62">
              <w:rPr>
                <w:rFonts w:eastAsiaTheme="minorEastAsia"/>
                <w:noProof/>
                <w:lang w:eastAsia="sq-AL"/>
              </w:rPr>
              <w:tab/>
            </w:r>
            <w:r w:rsidR="001E6B62" w:rsidRPr="00CA098D">
              <w:rPr>
                <w:rStyle w:val="Hyperlink"/>
                <w:rFonts w:ascii="Book Antiqua" w:hAnsi="Book Antiqua"/>
                <w:noProof/>
              </w:rPr>
              <w:t>Realizimi i treguesve sasisorë</w:t>
            </w:r>
            <w:r w:rsidR="001E6B62">
              <w:rPr>
                <w:noProof/>
                <w:webHidden/>
              </w:rPr>
              <w:tab/>
            </w:r>
            <w:r>
              <w:rPr>
                <w:noProof/>
                <w:webHidden/>
              </w:rPr>
              <w:fldChar w:fldCharType="begin"/>
            </w:r>
            <w:r w:rsidR="001E6B62">
              <w:rPr>
                <w:noProof/>
                <w:webHidden/>
              </w:rPr>
              <w:instrText xml:space="preserve"> PAGEREF _Toc67465372 \h </w:instrText>
            </w:r>
            <w:r>
              <w:rPr>
                <w:noProof/>
                <w:webHidden/>
              </w:rPr>
            </w:r>
            <w:r>
              <w:rPr>
                <w:noProof/>
                <w:webHidden/>
              </w:rPr>
              <w:fldChar w:fldCharType="separate"/>
            </w:r>
            <w:r w:rsidR="001E6B62">
              <w:rPr>
                <w:noProof/>
                <w:webHidden/>
              </w:rPr>
              <w:t>31</w:t>
            </w:r>
            <w:r>
              <w:rPr>
                <w:noProof/>
                <w:webHidden/>
              </w:rPr>
              <w:fldChar w:fldCharType="end"/>
            </w:r>
          </w:hyperlink>
        </w:p>
        <w:p w:rsidR="001E6B62" w:rsidRDefault="005E22E2">
          <w:pPr>
            <w:pStyle w:val="TOC1"/>
            <w:tabs>
              <w:tab w:val="right" w:leader="dot" w:pos="9019"/>
            </w:tabs>
            <w:rPr>
              <w:rFonts w:eastAsiaTheme="minorEastAsia"/>
              <w:noProof/>
              <w:lang w:eastAsia="sq-AL"/>
            </w:rPr>
          </w:pPr>
          <w:hyperlink w:anchor="_Toc67465376" w:history="1">
            <w:r w:rsidR="001E6B62" w:rsidRPr="00CA098D">
              <w:rPr>
                <w:rStyle w:val="Hyperlink"/>
                <w:rFonts w:ascii="Book Antiqua" w:hAnsi="Book Antiqua"/>
                <w:noProof/>
              </w:rPr>
              <w:t>4.2.3 Objektivi strategjik 3: Rritja e mirëqenies sociale përmes zgjerimit dhe ngritjes së cilësisë së mbrojtjes sociale, arritjes së barazisë gjinore dhe ngritjes së cilësisë së shërbimeve sociale e familjare, me përqendrim të veçantë në grupet e cenueshme</w:t>
            </w:r>
            <w:r w:rsidR="001E6B62">
              <w:rPr>
                <w:noProof/>
                <w:webHidden/>
              </w:rPr>
              <w:tab/>
            </w:r>
            <w:r>
              <w:rPr>
                <w:noProof/>
                <w:webHidden/>
              </w:rPr>
              <w:fldChar w:fldCharType="begin"/>
            </w:r>
            <w:r w:rsidR="001E6B62">
              <w:rPr>
                <w:noProof/>
                <w:webHidden/>
              </w:rPr>
              <w:instrText xml:space="preserve"> PAGEREF _Toc67465376 \h </w:instrText>
            </w:r>
            <w:r>
              <w:rPr>
                <w:noProof/>
                <w:webHidden/>
              </w:rPr>
            </w:r>
            <w:r>
              <w:rPr>
                <w:noProof/>
                <w:webHidden/>
              </w:rPr>
              <w:fldChar w:fldCharType="separate"/>
            </w:r>
            <w:r w:rsidR="001E6B62">
              <w:rPr>
                <w:noProof/>
                <w:webHidden/>
              </w:rPr>
              <w:t>33</w:t>
            </w:r>
            <w:r>
              <w:rPr>
                <w:noProof/>
                <w:webHidden/>
              </w:rPr>
              <w:fldChar w:fldCharType="end"/>
            </w:r>
          </w:hyperlink>
        </w:p>
        <w:p w:rsidR="001E6B62" w:rsidRDefault="005E22E2">
          <w:pPr>
            <w:pStyle w:val="TOC1"/>
            <w:tabs>
              <w:tab w:val="right" w:leader="dot" w:pos="9019"/>
            </w:tabs>
            <w:rPr>
              <w:rFonts w:eastAsiaTheme="minorEastAsia"/>
              <w:noProof/>
              <w:lang w:eastAsia="sq-AL"/>
            </w:rPr>
          </w:pPr>
          <w:hyperlink w:anchor="_Toc67465377" w:history="1">
            <w:r w:rsidR="001E6B62" w:rsidRPr="00CA098D">
              <w:rPr>
                <w:rStyle w:val="Hyperlink"/>
                <w:rFonts w:ascii="Book Antiqua" w:hAnsi="Book Antiqua"/>
                <w:noProof/>
              </w:rPr>
              <w:t>(a) Realizimi i aktiviteteve</w:t>
            </w:r>
            <w:r w:rsidR="001E6B62">
              <w:rPr>
                <w:noProof/>
                <w:webHidden/>
              </w:rPr>
              <w:tab/>
            </w:r>
            <w:r>
              <w:rPr>
                <w:noProof/>
                <w:webHidden/>
              </w:rPr>
              <w:fldChar w:fldCharType="begin"/>
            </w:r>
            <w:r w:rsidR="001E6B62">
              <w:rPr>
                <w:noProof/>
                <w:webHidden/>
              </w:rPr>
              <w:instrText xml:space="preserve"> PAGEREF _Toc67465377 \h </w:instrText>
            </w:r>
            <w:r>
              <w:rPr>
                <w:noProof/>
                <w:webHidden/>
              </w:rPr>
            </w:r>
            <w:r>
              <w:rPr>
                <w:noProof/>
                <w:webHidden/>
              </w:rPr>
              <w:fldChar w:fldCharType="separate"/>
            </w:r>
            <w:r w:rsidR="001E6B62">
              <w:rPr>
                <w:noProof/>
                <w:webHidden/>
              </w:rPr>
              <w:t>33</w:t>
            </w:r>
            <w:r>
              <w:rPr>
                <w:noProof/>
                <w:webHidden/>
              </w:rPr>
              <w:fldChar w:fldCharType="end"/>
            </w:r>
          </w:hyperlink>
        </w:p>
        <w:p w:rsidR="001E6B62" w:rsidRDefault="005E22E2">
          <w:pPr>
            <w:pStyle w:val="TOC1"/>
            <w:tabs>
              <w:tab w:val="right" w:leader="dot" w:pos="9019"/>
            </w:tabs>
            <w:rPr>
              <w:rFonts w:eastAsiaTheme="minorEastAsia"/>
              <w:noProof/>
              <w:lang w:eastAsia="sq-AL"/>
            </w:rPr>
          </w:pPr>
          <w:hyperlink w:anchor="_Toc67465379" w:history="1">
            <w:r w:rsidR="001E6B62" w:rsidRPr="00CA098D">
              <w:rPr>
                <w:rStyle w:val="Hyperlink"/>
                <w:rFonts w:ascii="Book Antiqua" w:hAnsi="Book Antiqua"/>
                <w:noProof/>
              </w:rPr>
              <w:t>(b)Realizimi i treguesve sasisorë</w:t>
            </w:r>
            <w:r w:rsidR="001E6B62">
              <w:rPr>
                <w:noProof/>
                <w:webHidden/>
              </w:rPr>
              <w:tab/>
            </w:r>
            <w:r>
              <w:rPr>
                <w:noProof/>
                <w:webHidden/>
              </w:rPr>
              <w:fldChar w:fldCharType="begin"/>
            </w:r>
            <w:r w:rsidR="001E6B62">
              <w:rPr>
                <w:noProof/>
                <w:webHidden/>
              </w:rPr>
              <w:instrText xml:space="preserve"> PAGEREF _Toc67465379 \h </w:instrText>
            </w:r>
            <w:r>
              <w:rPr>
                <w:noProof/>
                <w:webHidden/>
              </w:rPr>
            </w:r>
            <w:r>
              <w:rPr>
                <w:noProof/>
                <w:webHidden/>
              </w:rPr>
              <w:fldChar w:fldCharType="separate"/>
            </w:r>
            <w:r w:rsidR="001E6B62">
              <w:rPr>
                <w:noProof/>
                <w:webHidden/>
              </w:rPr>
              <w:t>35</w:t>
            </w:r>
            <w:r>
              <w:rPr>
                <w:noProof/>
                <w:webHidden/>
              </w:rPr>
              <w:fldChar w:fldCharType="end"/>
            </w:r>
          </w:hyperlink>
        </w:p>
        <w:p w:rsidR="001E6B62" w:rsidRDefault="005E22E2">
          <w:pPr>
            <w:pStyle w:val="TOC1"/>
            <w:tabs>
              <w:tab w:val="right" w:leader="dot" w:pos="9019"/>
            </w:tabs>
            <w:rPr>
              <w:rFonts w:eastAsiaTheme="minorEastAsia"/>
              <w:noProof/>
              <w:lang w:eastAsia="sq-AL"/>
            </w:rPr>
          </w:pPr>
          <w:hyperlink w:anchor="_Toc67465384" w:history="1">
            <w:r w:rsidR="001E6B62" w:rsidRPr="00CA098D">
              <w:rPr>
                <w:rStyle w:val="Hyperlink"/>
                <w:rFonts w:ascii="Book Antiqua" w:hAnsi="Book Antiqua"/>
                <w:noProof/>
              </w:rPr>
              <w:t>4.2.4 Objektivi strategjik 4: Realizimi i të drejtave në përfitime për pensionistët dhe pensionistët dhe kategoritë e dalura nga lufta</w:t>
            </w:r>
            <w:r w:rsidR="001E6B62">
              <w:rPr>
                <w:noProof/>
                <w:webHidden/>
              </w:rPr>
              <w:tab/>
            </w:r>
            <w:r>
              <w:rPr>
                <w:noProof/>
                <w:webHidden/>
              </w:rPr>
              <w:fldChar w:fldCharType="begin"/>
            </w:r>
            <w:r w:rsidR="001E6B62">
              <w:rPr>
                <w:noProof/>
                <w:webHidden/>
              </w:rPr>
              <w:instrText xml:space="preserve"> PAGEREF _Toc67465384 \h </w:instrText>
            </w:r>
            <w:r>
              <w:rPr>
                <w:noProof/>
                <w:webHidden/>
              </w:rPr>
            </w:r>
            <w:r>
              <w:rPr>
                <w:noProof/>
                <w:webHidden/>
              </w:rPr>
              <w:fldChar w:fldCharType="separate"/>
            </w:r>
            <w:r w:rsidR="001E6B62">
              <w:rPr>
                <w:noProof/>
                <w:webHidden/>
              </w:rPr>
              <w:t>37</w:t>
            </w:r>
            <w:r>
              <w:rPr>
                <w:noProof/>
                <w:webHidden/>
              </w:rPr>
              <w:fldChar w:fldCharType="end"/>
            </w:r>
          </w:hyperlink>
        </w:p>
        <w:p w:rsidR="001E6B62" w:rsidRDefault="005E22E2">
          <w:pPr>
            <w:pStyle w:val="TOC1"/>
            <w:tabs>
              <w:tab w:val="right" w:leader="dot" w:pos="9019"/>
            </w:tabs>
            <w:rPr>
              <w:rFonts w:eastAsiaTheme="minorEastAsia"/>
              <w:noProof/>
              <w:lang w:eastAsia="sq-AL"/>
            </w:rPr>
          </w:pPr>
          <w:hyperlink w:anchor="_Toc67465385" w:history="1">
            <w:r w:rsidR="001E6B62" w:rsidRPr="00CA098D">
              <w:rPr>
                <w:rStyle w:val="Hyperlink"/>
                <w:rFonts w:ascii="Book Antiqua" w:hAnsi="Book Antiqua"/>
                <w:noProof/>
              </w:rPr>
              <w:t>(a) Realizimi i aktiviteteve</w:t>
            </w:r>
            <w:r w:rsidR="001E6B62">
              <w:rPr>
                <w:noProof/>
                <w:webHidden/>
              </w:rPr>
              <w:tab/>
            </w:r>
            <w:r>
              <w:rPr>
                <w:noProof/>
                <w:webHidden/>
              </w:rPr>
              <w:fldChar w:fldCharType="begin"/>
            </w:r>
            <w:r w:rsidR="001E6B62">
              <w:rPr>
                <w:noProof/>
                <w:webHidden/>
              </w:rPr>
              <w:instrText xml:space="preserve"> PAGEREF _Toc67465385 \h </w:instrText>
            </w:r>
            <w:r>
              <w:rPr>
                <w:noProof/>
                <w:webHidden/>
              </w:rPr>
            </w:r>
            <w:r>
              <w:rPr>
                <w:noProof/>
                <w:webHidden/>
              </w:rPr>
              <w:fldChar w:fldCharType="separate"/>
            </w:r>
            <w:r w:rsidR="001E6B62">
              <w:rPr>
                <w:noProof/>
                <w:webHidden/>
              </w:rPr>
              <w:t>37</w:t>
            </w:r>
            <w:r>
              <w:rPr>
                <w:noProof/>
                <w:webHidden/>
              </w:rPr>
              <w:fldChar w:fldCharType="end"/>
            </w:r>
          </w:hyperlink>
        </w:p>
        <w:p w:rsidR="001E6B62" w:rsidRDefault="005E22E2">
          <w:pPr>
            <w:pStyle w:val="TOC1"/>
            <w:tabs>
              <w:tab w:val="right" w:leader="dot" w:pos="9019"/>
            </w:tabs>
            <w:rPr>
              <w:rFonts w:eastAsiaTheme="minorEastAsia"/>
              <w:noProof/>
              <w:lang w:eastAsia="sq-AL"/>
            </w:rPr>
          </w:pPr>
          <w:hyperlink w:anchor="_Toc67465387" w:history="1">
            <w:r w:rsidR="001E6B62" w:rsidRPr="00CA098D">
              <w:rPr>
                <w:rStyle w:val="Hyperlink"/>
                <w:rFonts w:ascii="Book Antiqua" w:hAnsi="Book Antiqua"/>
                <w:noProof/>
              </w:rPr>
              <w:t>(b)Realizimi i treguesve sasiorë</w:t>
            </w:r>
            <w:r w:rsidR="001E6B62">
              <w:rPr>
                <w:noProof/>
                <w:webHidden/>
              </w:rPr>
              <w:tab/>
            </w:r>
            <w:r>
              <w:rPr>
                <w:noProof/>
                <w:webHidden/>
              </w:rPr>
              <w:fldChar w:fldCharType="begin"/>
            </w:r>
            <w:r w:rsidR="001E6B62">
              <w:rPr>
                <w:noProof/>
                <w:webHidden/>
              </w:rPr>
              <w:instrText xml:space="preserve"> PAGEREF _Toc67465387 \h </w:instrText>
            </w:r>
            <w:r>
              <w:rPr>
                <w:noProof/>
                <w:webHidden/>
              </w:rPr>
            </w:r>
            <w:r>
              <w:rPr>
                <w:noProof/>
                <w:webHidden/>
              </w:rPr>
              <w:fldChar w:fldCharType="separate"/>
            </w:r>
            <w:r w:rsidR="001E6B62">
              <w:rPr>
                <w:noProof/>
                <w:webHidden/>
              </w:rPr>
              <w:t>40</w:t>
            </w:r>
            <w:r>
              <w:rPr>
                <w:noProof/>
                <w:webHidden/>
              </w:rPr>
              <w:fldChar w:fldCharType="end"/>
            </w:r>
          </w:hyperlink>
        </w:p>
        <w:p w:rsidR="001E6B62" w:rsidRDefault="005E22E2">
          <w:pPr>
            <w:pStyle w:val="TOC1"/>
            <w:tabs>
              <w:tab w:val="right" w:leader="dot" w:pos="9019"/>
            </w:tabs>
            <w:rPr>
              <w:rFonts w:eastAsiaTheme="minorEastAsia"/>
              <w:noProof/>
              <w:lang w:eastAsia="sq-AL"/>
            </w:rPr>
          </w:pPr>
          <w:hyperlink w:anchor="_Toc67465392" w:history="1">
            <w:r w:rsidR="001E6B62" w:rsidRPr="00CA098D">
              <w:rPr>
                <w:rStyle w:val="Hyperlink"/>
                <w:rFonts w:ascii="Book Antiqua" w:hAnsi="Book Antiqua" w:cs="Times New Roman"/>
                <w:b/>
                <w:bCs/>
                <w:noProof/>
              </w:rPr>
              <w:t>5.Përfundimi</w:t>
            </w:r>
            <w:r w:rsidR="001E6B62">
              <w:rPr>
                <w:noProof/>
                <w:webHidden/>
              </w:rPr>
              <w:tab/>
            </w:r>
            <w:r>
              <w:rPr>
                <w:noProof/>
                <w:webHidden/>
              </w:rPr>
              <w:fldChar w:fldCharType="begin"/>
            </w:r>
            <w:r w:rsidR="001E6B62">
              <w:rPr>
                <w:noProof/>
                <w:webHidden/>
              </w:rPr>
              <w:instrText xml:space="preserve"> PAGEREF _Toc67465392 \h </w:instrText>
            </w:r>
            <w:r>
              <w:rPr>
                <w:noProof/>
                <w:webHidden/>
              </w:rPr>
            </w:r>
            <w:r>
              <w:rPr>
                <w:noProof/>
                <w:webHidden/>
              </w:rPr>
              <w:fldChar w:fldCharType="separate"/>
            </w:r>
            <w:r w:rsidR="001E6B62">
              <w:rPr>
                <w:noProof/>
                <w:webHidden/>
              </w:rPr>
              <w:t>45</w:t>
            </w:r>
            <w:r>
              <w:rPr>
                <w:noProof/>
                <w:webHidden/>
              </w:rPr>
              <w:fldChar w:fldCharType="end"/>
            </w:r>
          </w:hyperlink>
        </w:p>
        <w:p w:rsidR="00581E51" w:rsidRPr="002F2575" w:rsidRDefault="005E22E2" w:rsidP="00A71CE2">
          <w:pPr>
            <w:pStyle w:val="TOC1"/>
            <w:tabs>
              <w:tab w:val="right" w:leader="dot" w:pos="9019"/>
            </w:tabs>
          </w:pPr>
          <w:hyperlink w:anchor="_Toc67465393" w:history="1">
            <w:r w:rsidR="001E6B62" w:rsidRPr="00CA098D">
              <w:rPr>
                <w:rStyle w:val="Hyperlink"/>
                <w:rFonts w:ascii="Times New Roman" w:hAnsi="Times New Roman" w:cs="Times New Roman"/>
                <w:b/>
                <w:noProof/>
              </w:rPr>
              <w:t>Zbatimi i aktiviteteve të Strategjisë Sektoriale gjatë 2020</w:t>
            </w:r>
            <w:r w:rsidR="001E6B62">
              <w:rPr>
                <w:noProof/>
                <w:webHidden/>
              </w:rPr>
              <w:tab/>
            </w:r>
            <w:r>
              <w:rPr>
                <w:noProof/>
                <w:webHidden/>
              </w:rPr>
              <w:fldChar w:fldCharType="begin"/>
            </w:r>
            <w:r w:rsidR="001E6B62">
              <w:rPr>
                <w:noProof/>
                <w:webHidden/>
              </w:rPr>
              <w:instrText xml:space="preserve"> PAGEREF _Toc67465393 \h </w:instrText>
            </w:r>
            <w:r>
              <w:rPr>
                <w:noProof/>
                <w:webHidden/>
              </w:rPr>
            </w:r>
            <w:r>
              <w:rPr>
                <w:noProof/>
                <w:webHidden/>
              </w:rPr>
              <w:fldChar w:fldCharType="separate"/>
            </w:r>
            <w:r w:rsidR="001E6B62">
              <w:rPr>
                <w:noProof/>
                <w:webHidden/>
              </w:rPr>
              <w:t>47</w:t>
            </w:r>
            <w:r>
              <w:rPr>
                <w:noProof/>
                <w:webHidden/>
              </w:rPr>
              <w:fldChar w:fldCharType="end"/>
            </w:r>
          </w:hyperlink>
          <w:r w:rsidRPr="00C734A5">
            <w:rPr>
              <w:rFonts w:ascii="Book Antiqua" w:hAnsi="Book Antiqua" w:cs="Times New Roman"/>
              <w:b/>
              <w:bCs/>
              <w:noProof/>
            </w:rPr>
            <w:fldChar w:fldCharType="end"/>
          </w:r>
        </w:p>
      </w:sdtContent>
    </w:sdt>
    <w:bookmarkStart w:id="0" w:name="_Toc16464056" w:displacedByCustomXml="prev"/>
    <w:bookmarkEnd w:id="0"/>
    <w:p w:rsidR="00A71CE2" w:rsidRDefault="00A71CE2">
      <w:pPr>
        <w:rPr>
          <w:rFonts w:ascii="Book Antiqua" w:hAnsi="Book Antiqua" w:cs="Times New Roman"/>
        </w:rPr>
      </w:pPr>
      <w:r>
        <w:rPr>
          <w:rFonts w:ascii="Book Antiqua" w:hAnsi="Book Antiqua" w:cs="Times New Roman"/>
        </w:rPr>
        <w:br w:type="page"/>
      </w:r>
    </w:p>
    <w:p w:rsidR="00A71CE2" w:rsidRPr="002F2575" w:rsidRDefault="00A71CE2" w:rsidP="00A71CE2">
      <w:pPr>
        <w:pStyle w:val="Heading1"/>
        <w:rPr>
          <w:rFonts w:ascii="Book Antiqua" w:hAnsi="Book Antiqua" w:cs="Times New Roman"/>
          <w:color w:val="000000" w:themeColor="text1"/>
          <w:sz w:val="24"/>
          <w:szCs w:val="24"/>
        </w:rPr>
      </w:pPr>
      <w:bookmarkStart w:id="1" w:name="_Toc67465344"/>
      <w:r w:rsidRPr="002F2575">
        <w:rPr>
          <w:rFonts w:ascii="Book Antiqua" w:hAnsi="Book Antiqua" w:cs="Times New Roman"/>
          <w:color w:val="000000" w:themeColor="text1"/>
          <w:sz w:val="24"/>
          <w:szCs w:val="24"/>
        </w:rPr>
        <w:lastRenderedPageBreak/>
        <w:t>Lista e shkurtesave</w:t>
      </w:r>
      <w:bookmarkEnd w:id="1"/>
      <w:r w:rsidRPr="002F2575">
        <w:rPr>
          <w:rFonts w:ascii="Book Antiqua" w:hAnsi="Book Antiqua" w:cs="Times New Roman"/>
          <w:color w:val="000000" w:themeColor="text1"/>
          <w:sz w:val="24"/>
          <w:szCs w:val="24"/>
        </w:rPr>
        <w:t xml:space="preserve"> </w:t>
      </w:r>
    </w:p>
    <w:p w:rsidR="00F07559" w:rsidRPr="00926469" w:rsidRDefault="00F07559">
      <w:pPr>
        <w:rPr>
          <w:rFonts w:ascii="Book Antiqua" w:hAnsi="Book Antiqua" w:cs="Times New Roman"/>
        </w:rPr>
      </w:pPr>
    </w:p>
    <w:p w:rsidR="007253A6" w:rsidRPr="00926469" w:rsidRDefault="00830D5F" w:rsidP="00DF49F4">
      <w:pPr>
        <w:spacing w:after="0"/>
        <w:rPr>
          <w:rFonts w:ascii="Book Antiqua" w:hAnsi="Book Antiqua" w:cs="Times New Roman"/>
        </w:rPr>
      </w:pPr>
      <w:r w:rsidRPr="00926469">
        <w:rPr>
          <w:rFonts w:ascii="Book Antiqua" w:hAnsi="Book Antiqua" w:cs="Times New Roman"/>
        </w:rPr>
        <w:t>ABEF</w:t>
      </w:r>
      <w:r w:rsidRPr="00926469">
        <w:rPr>
          <w:rFonts w:ascii="Book Antiqua" w:hAnsi="Book Antiqua" w:cs="Times New Roman"/>
        </w:rPr>
        <w:tab/>
      </w:r>
      <w:r w:rsidRPr="00926469">
        <w:rPr>
          <w:rFonts w:ascii="Book Antiqua" w:hAnsi="Book Antiqua" w:cs="Times New Roman"/>
        </w:rPr>
        <w:tab/>
        <w:t xml:space="preserve">Anketa e Buxhetit të Ekonomive Familjare </w:t>
      </w:r>
      <w:r w:rsidRPr="00926469">
        <w:rPr>
          <w:rFonts w:ascii="Book Antiqua" w:hAnsi="Book Antiqua" w:cs="Times New Roman"/>
        </w:rPr>
        <w:br/>
      </w:r>
      <w:r w:rsidR="00F07559" w:rsidRPr="00926469">
        <w:rPr>
          <w:rFonts w:ascii="Book Antiqua" w:hAnsi="Book Antiqua" w:cs="Times New Roman"/>
        </w:rPr>
        <w:t>AFP</w:t>
      </w:r>
      <w:r w:rsidR="00F07559" w:rsidRPr="00926469">
        <w:rPr>
          <w:rFonts w:ascii="Book Antiqua" w:hAnsi="Book Antiqua" w:cs="Times New Roman"/>
        </w:rPr>
        <w:tab/>
      </w:r>
      <w:r w:rsidR="00F07559" w:rsidRPr="00926469">
        <w:rPr>
          <w:rFonts w:ascii="Book Antiqua" w:hAnsi="Book Antiqua" w:cs="Times New Roman"/>
        </w:rPr>
        <w:tab/>
        <w:t>Anketa e Fuqisë Punëtore</w:t>
      </w:r>
      <w:r w:rsidR="00F07559" w:rsidRPr="00926469">
        <w:rPr>
          <w:rFonts w:ascii="Book Antiqua" w:hAnsi="Book Antiqua" w:cs="Times New Roman"/>
        </w:rPr>
        <w:br/>
      </w:r>
      <w:r w:rsidR="00BC6D54" w:rsidRPr="00926469">
        <w:rPr>
          <w:rFonts w:ascii="Book Antiqua" w:hAnsi="Book Antiqua" w:cs="Times New Roman"/>
        </w:rPr>
        <w:t>AKK</w:t>
      </w:r>
      <w:r w:rsidR="00BC6D54" w:rsidRPr="00926469">
        <w:rPr>
          <w:rFonts w:ascii="Book Antiqua" w:hAnsi="Book Antiqua" w:cs="Times New Roman"/>
        </w:rPr>
        <w:tab/>
      </w:r>
      <w:r w:rsidR="00BC6D54" w:rsidRPr="00926469">
        <w:rPr>
          <w:rFonts w:ascii="Book Antiqua" w:hAnsi="Book Antiqua" w:cs="Times New Roman"/>
        </w:rPr>
        <w:tab/>
        <w:t>Autoriteti Kombëtar i Kualifikimeve</w:t>
      </w:r>
      <w:r w:rsidR="00BC6D54" w:rsidRPr="00926469">
        <w:rPr>
          <w:rFonts w:ascii="Book Antiqua" w:hAnsi="Book Antiqua" w:cs="Times New Roman"/>
        </w:rPr>
        <w:br/>
      </w:r>
      <w:r w:rsidR="00C7222C" w:rsidRPr="00926469">
        <w:rPr>
          <w:rFonts w:ascii="Book Antiqua" w:hAnsi="Book Antiqua" w:cs="Times New Roman"/>
        </w:rPr>
        <w:t>APRK</w:t>
      </w:r>
      <w:r w:rsidR="00C7222C" w:rsidRPr="00926469">
        <w:rPr>
          <w:rFonts w:ascii="Book Antiqua" w:hAnsi="Book Antiqua" w:cs="Times New Roman"/>
        </w:rPr>
        <w:tab/>
      </w:r>
      <w:r w:rsidR="00C7222C" w:rsidRPr="00926469">
        <w:rPr>
          <w:rFonts w:ascii="Book Antiqua" w:hAnsi="Book Antiqua" w:cs="Times New Roman"/>
        </w:rPr>
        <w:tab/>
        <w:t>Agjencia e Punësimit e Republikës së Kosovës</w:t>
      </w:r>
      <w:r w:rsidR="00C7222C" w:rsidRPr="00926469">
        <w:rPr>
          <w:rFonts w:ascii="Book Antiqua" w:hAnsi="Book Antiqua" w:cs="Times New Roman"/>
        </w:rPr>
        <w:br/>
      </w:r>
      <w:r w:rsidR="00BE2202" w:rsidRPr="00926469">
        <w:rPr>
          <w:rFonts w:ascii="Book Antiqua" w:hAnsi="Book Antiqua" w:cs="Times New Roman"/>
        </w:rPr>
        <w:t>ATK</w:t>
      </w:r>
      <w:r w:rsidR="00BE2202" w:rsidRPr="00926469">
        <w:rPr>
          <w:rFonts w:ascii="Book Antiqua" w:hAnsi="Book Antiqua" w:cs="Times New Roman"/>
        </w:rPr>
        <w:tab/>
      </w:r>
      <w:r w:rsidR="00BE2202" w:rsidRPr="00926469">
        <w:rPr>
          <w:rFonts w:ascii="Book Antiqua" w:hAnsi="Book Antiqua" w:cs="Times New Roman"/>
        </w:rPr>
        <w:tab/>
        <w:t>Administrata Tatimore e Kosovës</w:t>
      </w:r>
    </w:p>
    <w:p w:rsidR="00DF49F4" w:rsidRPr="00926469" w:rsidRDefault="004F5F8C" w:rsidP="00DF49F4">
      <w:pPr>
        <w:spacing w:after="0"/>
        <w:rPr>
          <w:rFonts w:ascii="Book Antiqua" w:hAnsi="Book Antiqua" w:cs="Times New Roman"/>
        </w:rPr>
      </w:pPr>
      <w:r>
        <w:rPr>
          <w:rFonts w:ascii="Book Antiqua" w:hAnsi="Book Antiqua" w:cs="Times New Roman"/>
        </w:rPr>
        <w:t xml:space="preserve">DIEKP              </w:t>
      </w:r>
      <w:r w:rsidR="007253A6" w:rsidRPr="00926469">
        <w:rPr>
          <w:rFonts w:ascii="Book Antiqua" w:hAnsi="Book Antiqua" w:cs="Times New Roman"/>
        </w:rPr>
        <w:t>Departamenti për Integrim Europian dhe Koordinim të Politikave</w:t>
      </w:r>
      <w:r w:rsidR="00CC0DDD" w:rsidRPr="00926469">
        <w:rPr>
          <w:rFonts w:ascii="Book Antiqua" w:hAnsi="Book Antiqua" w:cs="Times New Roman"/>
        </w:rPr>
        <w:br/>
      </w:r>
      <w:r w:rsidR="00767211" w:rsidRPr="00926469">
        <w:rPr>
          <w:rFonts w:ascii="Book Antiqua" w:hAnsi="Book Antiqua" w:cs="Times New Roman"/>
        </w:rPr>
        <w:t>DPSF</w:t>
      </w:r>
      <w:r w:rsidR="00767211" w:rsidRPr="00926469">
        <w:rPr>
          <w:rFonts w:ascii="Book Antiqua" w:hAnsi="Book Antiqua" w:cs="Times New Roman"/>
        </w:rPr>
        <w:tab/>
      </w:r>
      <w:r w:rsidR="00767211" w:rsidRPr="00926469">
        <w:rPr>
          <w:rFonts w:ascii="Book Antiqua" w:hAnsi="Book Antiqua" w:cs="Times New Roman"/>
        </w:rPr>
        <w:tab/>
        <w:t>Departamenti për Politika Sociale dhe Familjare</w:t>
      </w:r>
      <w:r w:rsidR="00767211" w:rsidRPr="00926469">
        <w:rPr>
          <w:rFonts w:ascii="Book Antiqua" w:hAnsi="Book Antiqua" w:cs="Times New Roman"/>
        </w:rPr>
        <w:br/>
      </w:r>
      <w:r w:rsidR="00354600" w:rsidRPr="00926469">
        <w:rPr>
          <w:rFonts w:ascii="Book Antiqua" w:hAnsi="Book Antiqua" w:cs="Times New Roman"/>
        </w:rPr>
        <w:t>GIZ</w:t>
      </w:r>
      <w:r w:rsidR="00354600" w:rsidRPr="00926469">
        <w:rPr>
          <w:rFonts w:ascii="Book Antiqua" w:hAnsi="Book Antiqua" w:cs="Times New Roman"/>
        </w:rPr>
        <w:tab/>
      </w:r>
      <w:r w:rsidR="00354600" w:rsidRPr="00926469">
        <w:rPr>
          <w:rFonts w:ascii="Book Antiqua" w:hAnsi="Book Antiqua" w:cs="Times New Roman"/>
        </w:rPr>
        <w:tab/>
        <w:t>Agjencia Gjermane për Zhvillim</w:t>
      </w:r>
      <w:r w:rsidR="00C7222C" w:rsidRPr="00926469">
        <w:rPr>
          <w:rFonts w:ascii="Book Antiqua" w:hAnsi="Book Antiqua" w:cs="Times New Roman"/>
        </w:rPr>
        <w:br/>
        <w:t>IP</w:t>
      </w:r>
      <w:r w:rsidR="00C7222C" w:rsidRPr="00926469">
        <w:rPr>
          <w:rFonts w:ascii="Book Antiqua" w:hAnsi="Book Antiqua" w:cs="Times New Roman"/>
        </w:rPr>
        <w:tab/>
      </w:r>
      <w:r w:rsidR="00C7222C" w:rsidRPr="00926469">
        <w:rPr>
          <w:rFonts w:ascii="Book Antiqua" w:hAnsi="Book Antiqua" w:cs="Times New Roman"/>
        </w:rPr>
        <w:tab/>
        <w:t>Inspektorati i Punës</w:t>
      </w:r>
      <w:r w:rsidR="00C7222C" w:rsidRPr="00926469">
        <w:rPr>
          <w:rFonts w:ascii="Book Antiqua" w:hAnsi="Book Antiqua" w:cs="Times New Roman"/>
        </w:rPr>
        <w:br/>
        <w:t>KES</w:t>
      </w:r>
      <w:r w:rsidR="00C7222C" w:rsidRPr="00926469">
        <w:rPr>
          <w:rFonts w:ascii="Book Antiqua" w:hAnsi="Book Antiqua" w:cs="Times New Roman"/>
        </w:rPr>
        <w:tab/>
      </w:r>
      <w:r w:rsidR="00C7222C" w:rsidRPr="00926469">
        <w:rPr>
          <w:rFonts w:ascii="Book Antiqua" w:hAnsi="Book Antiqua" w:cs="Times New Roman"/>
        </w:rPr>
        <w:tab/>
        <w:t xml:space="preserve">Këshilli Ekonomik-Social </w:t>
      </w:r>
      <w:r w:rsidR="00FA25BE" w:rsidRPr="00926469">
        <w:rPr>
          <w:rFonts w:ascii="Book Antiqua" w:hAnsi="Book Antiqua" w:cs="Times New Roman"/>
        </w:rPr>
        <w:br/>
        <w:t xml:space="preserve">KPSHSF </w:t>
      </w:r>
      <w:r w:rsidR="00FA25BE" w:rsidRPr="00926469">
        <w:rPr>
          <w:rFonts w:ascii="Book Antiqua" w:hAnsi="Book Antiqua" w:cs="Times New Roman"/>
        </w:rPr>
        <w:tab/>
        <w:t>Këshilli për Shërbime Sociale dhe Familjare</w:t>
      </w:r>
      <w:r w:rsidR="00FA25BE" w:rsidRPr="00926469">
        <w:rPr>
          <w:rFonts w:ascii="Book Antiqua" w:eastAsia="Calibri" w:hAnsi="Book Antiqua"/>
          <w:bCs/>
          <w:color w:val="FF0000"/>
        </w:rPr>
        <w:t xml:space="preserve"> </w:t>
      </w:r>
      <w:r w:rsidR="00C7222C" w:rsidRPr="00926469">
        <w:rPr>
          <w:rFonts w:ascii="Book Antiqua" w:hAnsi="Book Antiqua" w:cs="Times New Roman"/>
        </w:rPr>
        <w:br/>
        <w:t>MF</w:t>
      </w:r>
      <w:r w:rsidR="00C7222C" w:rsidRPr="00926469">
        <w:rPr>
          <w:rFonts w:ascii="Book Antiqua" w:hAnsi="Book Antiqua" w:cs="Times New Roman"/>
        </w:rPr>
        <w:tab/>
      </w:r>
      <w:r w:rsidR="00C7222C" w:rsidRPr="00926469">
        <w:rPr>
          <w:rFonts w:ascii="Book Antiqua" w:hAnsi="Book Antiqua" w:cs="Times New Roman"/>
        </w:rPr>
        <w:tab/>
        <w:t>Ministria e Financave</w:t>
      </w:r>
      <w:r w:rsidR="00C7222C" w:rsidRPr="00926469">
        <w:rPr>
          <w:rFonts w:ascii="Book Antiqua" w:hAnsi="Book Antiqua" w:cs="Times New Roman"/>
        </w:rPr>
        <w:br/>
        <w:t>MIE</w:t>
      </w:r>
      <w:r w:rsidR="00C7222C" w:rsidRPr="00926469">
        <w:rPr>
          <w:rFonts w:ascii="Book Antiqua" w:hAnsi="Book Antiqua" w:cs="Times New Roman"/>
        </w:rPr>
        <w:tab/>
      </w:r>
      <w:r w:rsidR="00C7222C" w:rsidRPr="00926469">
        <w:rPr>
          <w:rFonts w:ascii="Book Antiqua" w:hAnsi="Book Antiqua" w:cs="Times New Roman"/>
        </w:rPr>
        <w:tab/>
        <w:t>Ministria e Integrimeve Evropiane</w:t>
      </w:r>
      <w:r w:rsidR="001B323C" w:rsidRPr="00926469">
        <w:rPr>
          <w:rFonts w:ascii="Book Antiqua" w:hAnsi="Book Antiqua" w:cs="Times New Roman"/>
        </w:rPr>
        <w:br/>
        <w:t>MPMS</w:t>
      </w:r>
      <w:r w:rsidR="001B323C" w:rsidRPr="00926469">
        <w:rPr>
          <w:rFonts w:ascii="Book Antiqua" w:hAnsi="Book Antiqua" w:cs="Times New Roman"/>
        </w:rPr>
        <w:tab/>
      </w:r>
      <w:r w:rsidR="001B323C" w:rsidRPr="00926469">
        <w:rPr>
          <w:rFonts w:ascii="Book Antiqua" w:hAnsi="Book Antiqua" w:cs="Times New Roman"/>
        </w:rPr>
        <w:tab/>
        <w:t>Ministria e Punës dhe Mirëqenies Sociale</w:t>
      </w:r>
      <w:r w:rsidR="00354600" w:rsidRPr="00926469">
        <w:rPr>
          <w:rFonts w:ascii="Book Antiqua" w:hAnsi="Book Antiqua" w:cs="Times New Roman"/>
        </w:rPr>
        <w:br/>
      </w:r>
      <w:r w:rsidR="007C48C8" w:rsidRPr="00926469">
        <w:rPr>
          <w:rFonts w:ascii="Book Antiqua" w:hAnsi="Book Antiqua" w:cs="Times New Roman"/>
        </w:rPr>
        <w:t>NJMP</w:t>
      </w:r>
      <w:r w:rsidR="007C48C8" w:rsidRPr="00926469">
        <w:rPr>
          <w:rFonts w:ascii="Book Antiqua" w:hAnsi="Book Antiqua" w:cs="Times New Roman"/>
        </w:rPr>
        <w:tab/>
      </w:r>
      <w:r w:rsidR="007C48C8" w:rsidRPr="00926469">
        <w:rPr>
          <w:rFonts w:ascii="Book Antiqua" w:hAnsi="Book Antiqua" w:cs="Times New Roman"/>
        </w:rPr>
        <w:tab/>
        <w:t xml:space="preserve">Njohja e Mësimit Paraprak </w:t>
      </w:r>
      <w:r w:rsidR="007C48C8" w:rsidRPr="00926469">
        <w:rPr>
          <w:rFonts w:ascii="Book Antiqua" w:hAnsi="Book Antiqua" w:cs="Times New Roman"/>
        </w:rPr>
        <w:br/>
      </w:r>
      <w:r w:rsidR="00694F5C" w:rsidRPr="00926469">
        <w:rPr>
          <w:rFonts w:ascii="Book Antiqua" w:hAnsi="Book Antiqua" w:cs="Times New Roman"/>
        </w:rPr>
        <w:t>OJQ</w:t>
      </w:r>
      <w:r w:rsidR="00694F5C" w:rsidRPr="00926469">
        <w:rPr>
          <w:rFonts w:ascii="Book Antiqua" w:hAnsi="Book Antiqua" w:cs="Times New Roman"/>
        </w:rPr>
        <w:tab/>
      </w:r>
      <w:r w:rsidR="00694F5C" w:rsidRPr="00926469">
        <w:rPr>
          <w:rFonts w:ascii="Book Antiqua" w:hAnsi="Book Antiqua" w:cs="Times New Roman"/>
        </w:rPr>
        <w:tab/>
        <w:t>Organizata Jo-Qeveritare</w:t>
      </w:r>
      <w:r w:rsidR="00694F5C" w:rsidRPr="00926469">
        <w:rPr>
          <w:rFonts w:ascii="Book Antiqua" w:hAnsi="Book Antiqua" w:cs="Times New Roman"/>
        </w:rPr>
        <w:br/>
      </w:r>
      <w:r w:rsidR="004416E5" w:rsidRPr="00926469">
        <w:rPr>
          <w:rFonts w:ascii="Book Antiqua" w:hAnsi="Book Antiqua" w:cs="Times New Roman"/>
        </w:rPr>
        <w:t>OSBE</w:t>
      </w:r>
      <w:r w:rsidR="004416E5" w:rsidRPr="00926469">
        <w:rPr>
          <w:rFonts w:ascii="Book Antiqua" w:hAnsi="Book Antiqua" w:cs="Times New Roman"/>
        </w:rPr>
        <w:tab/>
      </w:r>
      <w:r w:rsidR="004416E5" w:rsidRPr="00926469">
        <w:rPr>
          <w:rFonts w:ascii="Book Antiqua" w:hAnsi="Book Antiqua" w:cs="Times New Roman"/>
        </w:rPr>
        <w:tab/>
        <w:t xml:space="preserve">Organizata për Siguri dhe Bashkëpunim Evropian </w:t>
      </w:r>
      <w:r w:rsidR="004416E5" w:rsidRPr="00926469">
        <w:rPr>
          <w:rFonts w:ascii="Book Antiqua" w:hAnsi="Book Antiqua" w:cs="Times New Roman"/>
        </w:rPr>
        <w:br/>
      </w:r>
      <w:r w:rsidR="00354600" w:rsidRPr="00926469">
        <w:rPr>
          <w:rFonts w:ascii="Book Antiqua" w:hAnsi="Book Antiqua" w:cs="Times New Roman"/>
        </w:rPr>
        <w:t>UNDP</w:t>
      </w:r>
      <w:r w:rsidR="00354600" w:rsidRPr="00926469">
        <w:rPr>
          <w:rFonts w:ascii="Book Antiqua" w:hAnsi="Book Antiqua" w:cs="Times New Roman"/>
        </w:rPr>
        <w:tab/>
      </w:r>
      <w:r w:rsidR="00354600" w:rsidRPr="00926469">
        <w:rPr>
          <w:rFonts w:ascii="Book Antiqua" w:hAnsi="Book Antiqua" w:cs="Times New Roman"/>
        </w:rPr>
        <w:tab/>
        <w:t>Programi për Zhvillim i Kombeve të Bashkuara</w:t>
      </w:r>
      <w:r w:rsidR="00354600" w:rsidRPr="00926469">
        <w:rPr>
          <w:rFonts w:ascii="Book Antiqua" w:hAnsi="Book Antiqua" w:cs="Times New Roman"/>
        </w:rPr>
        <w:br/>
        <w:t>UNICEF</w:t>
      </w:r>
      <w:r w:rsidR="00354600" w:rsidRPr="00926469">
        <w:rPr>
          <w:rFonts w:ascii="Book Antiqua" w:hAnsi="Book Antiqua" w:cs="Times New Roman"/>
        </w:rPr>
        <w:tab/>
        <w:t>Fondi i Kombeve të Bashkuara për Fëmijët</w:t>
      </w:r>
      <w:r w:rsidR="00354600" w:rsidRPr="00926469">
        <w:rPr>
          <w:rFonts w:ascii="Book Antiqua" w:hAnsi="Book Antiqua" w:cs="Times New Roman"/>
        </w:rPr>
        <w:br/>
        <w:t>USAID</w:t>
      </w:r>
      <w:r w:rsidR="00E41874" w:rsidRPr="00926469">
        <w:rPr>
          <w:rFonts w:ascii="Book Antiqua" w:hAnsi="Book Antiqua" w:cs="Times New Roman"/>
        </w:rPr>
        <w:tab/>
      </w:r>
      <w:r w:rsidR="00354600" w:rsidRPr="00926469">
        <w:rPr>
          <w:rFonts w:ascii="Book Antiqua" w:hAnsi="Book Antiqua" w:cs="Times New Roman"/>
        </w:rPr>
        <w:tab/>
        <w:t>Agjencia e SHBA-ve për Zhvillim Ndërkombëtar</w:t>
      </w:r>
      <w:r w:rsidR="00354600" w:rsidRPr="00926469">
        <w:rPr>
          <w:rFonts w:ascii="Book Antiqua" w:hAnsi="Book Antiqua" w:cs="Times New Roman"/>
        </w:rPr>
        <w:br/>
        <w:t>SDC</w:t>
      </w:r>
      <w:r w:rsidR="00354600" w:rsidRPr="00926469">
        <w:rPr>
          <w:rFonts w:ascii="Book Antiqua" w:hAnsi="Book Antiqua" w:cs="Times New Roman"/>
        </w:rPr>
        <w:tab/>
      </w:r>
      <w:r w:rsidR="00354600" w:rsidRPr="00926469">
        <w:rPr>
          <w:rFonts w:ascii="Book Antiqua" w:hAnsi="Book Antiqua" w:cs="Times New Roman"/>
        </w:rPr>
        <w:tab/>
        <w:t xml:space="preserve">Zyra Zviceriane për Zhvillim </w:t>
      </w:r>
      <w:r w:rsidR="0036711F" w:rsidRPr="00926469">
        <w:rPr>
          <w:rFonts w:ascii="Book Antiqua" w:hAnsi="Book Antiqua" w:cs="Times New Roman"/>
        </w:rPr>
        <w:br/>
        <w:t>SNS</w:t>
      </w:r>
      <w:r w:rsidR="0036711F" w:rsidRPr="00926469">
        <w:rPr>
          <w:rFonts w:ascii="Book Antiqua" w:hAnsi="Book Antiqua" w:cs="Times New Roman"/>
        </w:rPr>
        <w:tab/>
      </w:r>
      <w:r w:rsidR="0036711F" w:rsidRPr="00926469">
        <w:rPr>
          <w:rFonts w:ascii="Book Antiqua" w:hAnsi="Book Antiqua" w:cs="Times New Roman"/>
        </w:rPr>
        <w:tab/>
        <w:t xml:space="preserve">Skema e Ndihmës Sociale </w:t>
      </w:r>
      <w:r w:rsidR="00354600" w:rsidRPr="00926469">
        <w:rPr>
          <w:rFonts w:ascii="Book Antiqua" w:hAnsi="Book Antiqua" w:cs="Times New Roman"/>
        </w:rPr>
        <w:br/>
        <w:t>SS</w:t>
      </w:r>
      <w:r w:rsidR="00354600" w:rsidRPr="00926469">
        <w:rPr>
          <w:rFonts w:ascii="Book Antiqua" w:hAnsi="Book Antiqua" w:cs="Times New Roman"/>
        </w:rPr>
        <w:tab/>
      </w:r>
      <w:r w:rsidR="00354600" w:rsidRPr="00926469">
        <w:rPr>
          <w:rFonts w:ascii="Book Antiqua" w:hAnsi="Book Antiqua" w:cs="Times New Roman"/>
        </w:rPr>
        <w:tab/>
        <w:t>Strategjia Sektoriale</w:t>
      </w:r>
      <w:r w:rsidR="00767211" w:rsidRPr="00926469">
        <w:rPr>
          <w:rFonts w:ascii="Book Antiqua" w:hAnsi="Book Antiqua" w:cs="Times New Roman"/>
        </w:rPr>
        <w:br/>
        <w:t>QAP</w:t>
      </w:r>
      <w:r w:rsidR="00767211" w:rsidRPr="00926469">
        <w:rPr>
          <w:rFonts w:ascii="Book Antiqua" w:hAnsi="Book Antiqua" w:cs="Times New Roman"/>
        </w:rPr>
        <w:tab/>
      </w:r>
      <w:r w:rsidR="00767211" w:rsidRPr="00926469">
        <w:rPr>
          <w:rFonts w:ascii="Book Antiqua" w:hAnsi="Book Antiqua" w:cs="Times New Roman"/>
        </w:rPr>
        <w:tab/>
        <w:t>Qendra e Aftësimit Profesional</w:t>
      </w:r>
      <w:r w:rsidR="00354600" w:rsidRPr="00926469">
        <w:rPr>
          <w:rFonts w:ascii="Book Antiqua" w:hAnsi="Book Antiqua" w:cs="Times New Roman"/>
        </w:rPr>
        <w:br/>
      </w:r>
      <w:r w:rsidR="00A97C67" w:rsidRPr="00926469">
        <w:rPr>
          <w:rFonts w:ascii="Book Antiqua" w:hAnsi="Book Antiqua" w:cs="Times New Roman"/>
        </w:rPr>
        <w:t>QPS</w:t>
      </w:r>
      <w:r w:rsidR="00A97C67" w:rsidRPr="00926469">
        <w:rPr>
          <w:rFonts w:ascii="Book Antiqua" w:hAnsi="Book Antiqua" w:cs="Times New Roman"/>
        </w:rPr>
        <w:tab/>
      </w:r>
      <w:r w:rsidR="00A97C67" w:rsidRPr="00926469">
        <w:rPr>
          <w:rFonts w:ascii="Book Antiqua" w:hAnsi="Book Antiqua" w:cs="Times New Roman"/>
        </w:rPr>
        <w:tab/>
        <w:t xml:space="preserve">Qendrat për Punë Sociale </w:t>
      </w:r>
      <w:r w:rsidR="00A97C67" w:rsidRPr="00926469">
        <w:rPr>
          <w:rFonts w:ascii="Book Antiqua" w:hAnsi="Book Antiqua" w:cs="Times New Roman"/>
        </w:rPr>
        <w:br/>
      </w:r>
      <w:r w:rsidR="00A37FD5" w:rsidRPr="00926469">
        <w:rPr>
          <w:rFonts w:ascii="Book Antiqua" w:hAnsi="Book Antiqua" w:cs="Times New Roman"/>
        </w:rPr>
        <w:t>YES</w:t>
      </w:r>
      <w:r w:rsidR="00A37FD5" w:rsidRPr="00926469">
        <w:rPr>
          <w:rFonts w:ascii="Book Antiqua" w:hAnsi="Book Antiqua" w:cs="Times New Roman"/>
        </w:rPr>
        <w:tab/>
      </w:r>
      <w:r w:rsidR="00A37FD5" w:rsidRPr="00926469">
        <w:rPr>
          <w:rFonts w:ascii="Book Antiqua" w:hAnsi="Book Antiqua" w:cs="Times New Roman"/>
        </w:rPr>
        <w:tab/>
        <w:t xml:space="preserve">Youth Employment and Skills </w:t>
      </w:r>
      <w:r w:rsidR="00A37FD5" w:rsidRPr="00926469">
        <w:rPr>
          <w:rFonts w:ascii="Book Antiqua" w:hAnsi="Book Antiqua" w:cs="Times New Roman"/>
        </w:rPr>
        <w:br/>
      </w:r>
      <w:r w:rsidR="00354600" w:rsidRPr="00926469">
        <w:rPr>
          <w:rFonts w:ascii="Book Antiqua" w:hAnsi="Book Antiqua" w:cs="Times New Roman"/>
        </w:rPr>
        <w:t>ZPS</w:t>
      </w:r>
      <w:r w:rsidR="00354600" w:rsidRPr="00926469">
        <w:rPr>
          <w:rFonts w:ascii="Book Antiqua" w:hAnsi="Book Antiqua" w:cs="Times New Roman"/>
        </w:rPr>
        <w:tab/>
      </w:r>
      <w:r w:rsidR="00354600" w:rsidRPr="00926469">
        <w:rPr>
          <w:rFonts w:ascii="Book Antiqua" w:hAnsi="Book Antiqua" w:cs="Times New Roman"/>
        </w:rPr>
        <w:tab/>
        <w:t>Zyra për Planifikim Strategjik</w:t>
      </w:r>
    </w:p>
    <w:p w:rsidR="00354600" w:rsidRPr="00DF49F4" w:rsidRDefault="00354600">
      <w:pPr>
        <w:rPr>
          <w:rFonts w:ascii="Times New Roman" w:hAnsi="Times New Roman" w:cs="Times New Roman"/>
        </w:rPr>
      </w:pPr>
      <w:r>
        <w:rPr>
          <w:rFonts w:ascii="Times New Roman" w:hAnsi="Times New Roman" w:cs="Times New Roman"/>
          <w:sz w:val="24"/>
          <w:szCs w:val="24"/>
        </w:rPr>
        <w:br/>
      </w: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38393E" w:rsidRDefault="0038393E">
      <w:pPr>
        <w:rPr>
          <w:rFonts w:ascii="Times New Roman" w:hAnsi="Times New Roman" w:cs="Times New Roman"/>
        </w:rPr>
      </w:pPr>
    </w:p>
    <w:p w:rsidR="00A71CE2" w:rsidRDefault="00A71CE2" w:rsidP="002F2575">
      <w:pPr>
        <w:pStyle w:val="Heading1"/>
        <w:rPr>
          <w:rFonts w:ascii="Book Antiqua" w:hAnsi="Book Antiqua"/>
          <w:color w:val="auto"/>
          <w:sz w:val="24"/>
          <w:szCs w:val="24"/>
        </w:rPr>
      </w:pPr>
      <w:bookmarkStart w:id="2" w:name="_Toc16464057"/>
      <w:bookmarkStart w:id="3" w:name="_Toc67465345"/>
    </w:p>
    <w:p w:rsidR="001D7095" w:rsidRPr="002F2575" w:rsidRDefault="001D7095" w:rsidP="002F2575">
      <w:pPr>
        <w:pStyle w:val="Heading1"/>
        <w:rPr>
          <w:rFonts w:ascii="Book Antiqua" w:hAnsi="Book Antiqua"/>
          <w:color w:val="auto"/>
          <w:sz w:val="24"/>
          <w:szCs w:val="24"/>
        </w:rPr>
      </w:pPr>
      <w:r w:rsidRPr="002F2575">
        <w:rPr>
          <w:rFonts w:ascii="Book Antiqua" w:hAnsi="Book Antiqua"/>
          <w:color w:val="auto"/>
          <w:sz w:val="24"/>
          <w:szCs w:val="24"/>
        </w:rPr>
        <w:t>Lista e figurave</w:t>
      </w:r>
      <w:bookmarkEnd w:id="2"/>
      <w:bookmarkEnd w:id="3"/>
    </w:p>
    <w:p w:rsidR="001D7095" w:rsidRPr="00926469" w:rsidRDefault="001D7095">
      <w:pPr>
        <w:rPr>
          <w:rFonts w:ascii="Book Antiqua" w:hAnsi="Book Antiqua" w:cs="Times New Roman"/>
        </w:rPr>
      </w:pPr>
    </w:p>
    <w:p w:rsidR="007822C7" w:rsidRPr="00242AEC" w:rsidRDefault="005E22E2" w:rsidP="007822C7">
      <w:pPr>
        <w:pStyle w:val="TOC1"/>
        <w:tabs>
          <w:tab w:val="right" w:leader="dot" w:pos="9019"/>
        </w:tabs>
        <w:rPr>
          <w:rFonts w:eastAsiaTheme="minorEastAsia"/>
          <w:noProof/>
          <w:lang w:eastAsia="sq-AL"/>
        </w:rPr>
      </w:pPr>
      <w:hyperlink w:anchor="_Toc67465351" w:history="1">
        <w:r w:rsidR="007822C7" w:rsidRPr="00242AEC">
          <w:rPr>
            <w:rStyle w:val="Hyperlink"/>
            <w:rFonts w:ascii="Book Antiqua" w:hAnsi="Book Antiqua"/>
            <w:bCs/>
            <w:iCs/>
            <w:noProof/>
            <w:color w:val="auto"/>
            <w:u w:val="none"/>
          </w:rPr>
          <w:t>Figura 1: Procesi i përpilimit të raportit vjetor të monitorimit</w:t>
        </w:r>
        <w:r w:rsidR="007822C7" w:rsidRPr="00242AEC">
          <w:rPr>
            <w:noProof/>
            <w:webHidden/>
          </w:rPr>
          <w:tab/>
        </w:r>
        <w:r w:rsidRPr="00242AEC">
          <w:rPr>
            <w:noProof/>
            <w:webHidden/>
          </w:rPr>
          <w:fldChar w:fldCharType="begin"/>
        </w:r>
        <w:r w:rsidR="007822C7" w:rsidRPr="00242AEC">
          <w:rPr>
            <w:noProof/>
            <w:webHidden/>
          </w:rPr>
          <w:instrText xml:space="preserve"> PAGEREF _Toc67465351 \h </w:instrText>
        </w:r>
        <w:r w:rsidRPr="00242AEC">
          <w:rPr>
            <w:noProof/>
            <w:webHidden/>
          </w:rPr>
        </w:r>
        <w:r w:rsidRPr="00242AEC">
          <w:rPr>
            <w:noProof/>
            <w:webHidden/>
          </w:rPr>
          <w:fldChar w:fldCharType="separate"/>
        </w:r>
        <w:r w:rsidR="007822C7" w:rsidRPr="00242AEC">
          <w:rPr>
            <w:noProof/>
            <w:webHidden/>
          </w:rPr>
          <w:t>12</w:t>
        </w:r>
        <w:r w:rsidRPr="00242AEC">
          <w:rPr>
            <w:noProof/>
            <w:webHidden/>
          </w:rPr>
          <w:fldChar w:fldCharType="end"/>
        </w:r>
      </w:hyperlink>
    </w:p>
    <w:p w:rsidR="007822C7" w:rsidRPr="00242AEC" w:rsidRDefault="005E22E2" w:rsidP="007822C7">
      <w:pPr>
        <w:pStyle w:val="TOC1"/>
        <w:tabs>
          <w:tab w:val="right" w:leader="dot" w:pos="9019"/>
        </w:tabs>
        <w:rPr>
          <w:rFonts w:eastAsiaTheme="minorEastAsia"/>
          <w:noProof/>
          <w:lang w:eastAsia="sq-AL"/>
        </w:rPr>
      </w:pPr>
      <w:hyperlink w:anchor="_Toc67465355" w:history="1">
        <w:r w:rsidR="007822C7" w:rsidRPr="00242AEC">
          <w:rPr>
            <w:rStyle w:val="Hyperlink"/>
            <w:rFonts w:ascii="Book Antiqua" w:hAnsi="Book Antiqua"/>
            <w:noProof/>
            <w:color w:val="auto"/>
            <w:u w:val="none"/>
          </w:rPr>
          <w:t>Figura 2: Numri i përfituesve të veteranëve dhe anëtarëve të familjeve të dëshmorëve dhe të invalidëve të luftës, si dhe viktimave të dhunës seksuale</w:t>
        </w:r>
        <w:r w:rsidR="007822C7" w:rsidRPr="00242AEC">
          <w:rPr>
            <w:noProof/>
            <w:webHidden/>
          </w:rPr>
          <w:tab/>
        </w:r>
        <w:r w:rsidRPr="00242AEC">
          <w:rPr>
            <w:noProof/>
            <w:webHidden/>
          </w:rPr>
          <w:fldChar w:fldCharType="begin"/>
        </w:r>
        <w:r w:rsidR="007822C7" w:rsidRPr="00242AEC">
          <w:rPr>
            <w:noProof/>
            <w:webHidden/>
          </w:rPr>
          <w:instrText xml:space="preserve"> PAGEREF _Toc67465355 \h </w:instrText>
        </w:r>
        <w:r w:rsidRPr="00242AEC">
          <w:rPr>
            <w:noProof/>
            <w:webHidden/>
          </w:rPr>
        </w:r>
        <w:r w:rsidRPr="00242AEC">
          <w:rPr>
            <w:noProof/>
            <w:webHidden/>
          </w:rPr>
          <w:fldChar w:fldCharType="separate"/>
        </w:r>
        <w:r w:rsidR="007822C7" w:rsidRPr="00242AEC">
          <w:rPr>
            <w:noProof/>
            <w:webHidden/>
          </w:rPr>
          <w:t>18</w:t>
        </w:r>
        <w:r w:rsidRPr="00242AEC">
          <w:rPr>
            <w:noProof/>
            <w:webHidden/>
          </w:rPr>
          <w:fldChar w:fldCharType="end"/>
        </w:r>
      </w:hyperlink>
    </w:p>
    <w:p w:rsidR="007822C7" w:rsidRPr="00242AEC" w:rsidRDefault="005E22E2" w:rsidP="007822C7">
      <w:pPr>
        <w:pStyle w:val="TOC1"/>
        <w:tabs>
          <w:tab w:val="right" w:leader="dot" w:pos="9019"/>
        </w:tabs>
        <w:rPr>
          <w:rFonts w:eastAsiaTheme="minorEastAsia"/>
          <w:noProof/>
          <w:lang w:eastAsia="sq-AL"/>
        </w:rPr>
      </w:pPr>
      <w:hyperlink w:anchor="_Toc67465356" w:history="1">
        <w:r w:rsidR="007822C7" w:rsidRPr="00242AEC">
          <w:rPr>
            <w:rStyle w:val="Hyperlink"/>
            <w:rFonts w:ascii="Book Antiqua" w:hAnsi="Book Antiqua"/>
            <w:noProof/>
            <w:color w:val="auto"/>
            <w:u w:val="none"/>
          </w:rPr>
          <w:t>Figura 3: Numri i përfituesve të skemave pensionale në Kosovë</w:t>
        </w:r>
        <w:r w:rsidR="007822C7" w:rsidRPr="00242AEC">
          <w:rPr>
            <w:noProof/>
            <w:webHidden/>
          </w:rPr>
          <w:tab/>
        </w:r>
        <w:r w:rsidRPr="00242AEC">
          <w:rPr>
            <w:noProof/>
            <w:webHidden/>
          </w:rPr>
          <w:fldChar w:fldCharType="begin"/>
        </w:r>
        <w:r w:rsidR="007822C7" w:rsidRPr="00242AEC">
          <w:rPr>
            <w:noProof/>
            <w:webHidden/>
          </w:rPr>
          <w:instrText xml:space="preserve"> PAGEREF _Toc67465356 \h </w:instrText>
        </w:r>
        <w:r w:rsidRPr="00242AEC">
          <w:rPr>
            <w:noProof/>
            <w:webHidden/>
          </w:rPr>
        </w:r>
        <w:r w:rsidRPr="00242AEC">
          <w:rPr>
            <w:noProof/>
            <w:webHidden/>
          </w:rPr>
          <w:fldChar w:fldCharType="separate"/>
        </w:r>
        <w:r w:rsidR="007822C7" w:rsidRPr="00242AEC">
          <w:rPr>
            <w:noProof/>
            <w:webHidden/>
          </w:rPr>
          <w:t>19</w:t>
        </w:r>
        <w:r w:rsidRPr="00242AEC">
          <w:rPr>
            <w:noProof/>
            <w:webHidden/>
          </w:rPr>
          <w:fldChar w:fldCharType="end"/>
        </w:r>
      </w:hyperlink>
    </w:p>
    <w:p w:rsidR="001D7095" w:rsidRPr="00242AEC" w:rsidRDefault="007822C7">
      <w:pPr>
        <w:rPr>
          <w:rFonts w:ascii="Times New Roman" w:hAnsi="Times New Roman" w:cs="Times New Roman"/>
        </w:rPr>
      </w:pPr>
      <w:r w:rsidRPr="00242AEC">
        <w:rPr>
          <w:rFonts w:ascii="Times New Roman" w:hAnsi="Times New Roman" w:cs="Times New Roman"/>
        </w:rPr>
        <w:t>Figura 4. Përqindja e realizimit të aktiviteteve gjatë 2018, 2019 dhe 2020, sipas kategorive</w:t>
      </w:r>
      <w:r w:rsidR="00242AEC">
        <w:rPr>
          <w:rFonts w:ascii="Times New Roman" w:hAnsi="Times New Roman" w:cs="Times New Roman"/>
        </w:rPr>
        <w:t>...............</w:t>
      </w:r>
      <w:r w:rsidR="005E22E2" w:rsidRPr="00242AEC">
        <w:rPr>
          <w:rFonts w:ascii="Times New Roman" w:hAnsi="Times New Roman" w:cs="Times New Roman"/>
          <w:webHidden/>
        </w:rPr>
        <w:fldChar w:fldCharType="begin"/>
      </w:r>
      <w:r w:rsidRPr="00242AEC">
        <w:rPr>
          <w:rFonts w:ascii="Times New Roman" w:hAnsi="Times New Roman" w:cs="Times New Roman"/>
          <w:webHidden/>
        </w:rPr>
        <w:instrText xml:space="preserve"> PAGEREF _Toc67465359 \h </w:instrText>
      </w:r>
      <w:r w:rsidR="005E22E2" w:rsidRPr="00242AEC">
        <w:rPr>
          <w:rFonts w:ascii="Times New Roman" w:hAnsi="Times New Roman" w:cs="Times New Roman"/>
          <w:webHidden/>
        </w:rPr>
      </w:r>
      <w:r w:rsidR="005E22E2" w:rsidRPr="00242AEC">
        <w:rPr>
          <w:rFonts w:ascii="Times New Roman" w:hAnsi="Times New Roman" w:cs="Times New Roman"/>
          <w:webHidden/>
        </w:rPr>
        <w:fldChar w:fldCharType="separate"/>
      </w:r>
      <w:r w:rsidRPr="00242AEC">
        <w:rPr>
          <w:rFonts w:ascii="Times New Roman" w:hAnsi="Times New Roman" w:cs="Times New Roman"/>
          <w:webHidden/>
        </w:rPr>
        <w:t>20</w:t>
      </w:r>
      <w:r w:rsidR="005E22E2" w:rsidRPr="00242AEC">
        <w:rPr>
          <w:rFonts w:ascii="Times New Roman" w:hAnsi="Times New Roman" w:cs="Times New Roman"/>
          <w:webHidden/>
        </w:rPr>
        <w:fldChar w:fldCharType="end"/>
      </w:r>
    </w:p>
    <w:p w:rsidR="001D7095" w:rsidRPr="00242AEC" w:rsidRDefault="007822C7">
      <w:pPr>
        <w:rPr>
          <w:rFonts w:ascii="Times New Roman" w:hAnsi="Times New Roman" w:cs="Times New Roman"/>
        </w:rPr>
      </w:pPr>
      <w:r w:rsidRPr="00242AEC">
        <w:rPr>
          <w:rFonts w:ascii="Times New Roman" w:hAnsi="Times New Roman" w:cs="Times New Roman"/>
        </w:rPr>
        <w:t>Figura 5 : Realizimi i aktiviteteve të Strategjisë Sektoriale, sipas objektivave</w:t>
      </w:r>
      <w:r w:rsidR="00242AEC">
        <w:rPr>
          <w:rFonts w:ascii="Times New Roman" w:hAnsi="Times New Roman" w:cs="Times New Roman"/>
        </w:rPr>
        <w:t>.....................................</w:t>
      </w:r>
      <w:r w:rsidR="005E22E2" w:rsidRPr="00242AEC">
        <w:rPr>
          <w:rFonts w:ascii="Times New Roman" w:hAnsi="Times New Roman" w:cs="Times New Roman"/>
          <w:webHidden/>
        </w:rPr>
        <w:fldChar w:fldCharType="begin"/>
      </w:r>
      <w:r w:rsidRPr="00242AEC">
        <w:rPr>
          <w:rFonts w:ascii="Times New Roman" w:hAnsi="Times New Roman" w:cs="Times New Roman"/>
          <w:webHidden/>
        </w:rPr>
        <w:instrText xml:space="preserve"> PAGEREF _Toc67465360 \h </w:instrText>
      </w:r>
      <w:r w:rsidR="005E22E2" w:rsidRPr="00242AEC">
        <w:rPr>
          <w:rFonts w:ascii="Times New Roman" w:hAnsi="Times New Roman" w:cs="Times New Roman"/>
          <w:webHidden/>
        </w:rPr>
      </w:r>
      <w:r w:rsidR="005E22E2" w:rsidRPr="00242AEC">
        <w:rPr>
          <w:rFonts w:ascii="Times New Roman" w:hAnsi="Times New Roman" w:cs="Times New Roman"/>
          <w:webHidden/>
        </w:rPr>
        <w:fldChar w:fldCharType="separate"/>
      </w:r>
      <w:r w:rsidRPr="00242AEC">
        <w:rPr>
          <w:rFonts w:ascii="Times New Roman" w:hAnsi="Times New Roman" w:cs="Times New Roman"/>
          <w:webHidden/>
        </w:rPr>
        <w:t>21</w:t>
      </w:r>
      <w:r w:rsidR="005E22E2" w:rsidRPr="00242AEC">
        <w:rPr>
          <w:rFonts w:ascii="Times New Roman" w:hAnsi="Times New Roman" w:cs="Times New Roman"/>
          <w:webHidden/>
        </w:rPr>
        <w:fldChar w:fldCharType="end"/>
      </w:r>
    </w:p>
    <w:p w:rsidR="007822C7" w:rsidRPr="00242AEC" w:rsidRDefault="005E22E2" w:rsidP="007822C7">
      <w:pPr>
        <w:pStyle w:val="TOC1"/>
        <w:tabs>
          <w:tab w:val="right" w:leader="dot" w:pos="9019"/>
        </w:tabs>
        <w:rPr>
          <w:rFonts w:eastAsiaTheme="minorEastAsia"/>
          <w:noProof/>
          <w:lang w:eastAsia="sq-AL"/>
        </w:rPr>
      </w:pPr>
      <w:hyperlink w:anchor="_Toc67465364" w:history="1">
        <w:r w:rsidR="007822C7" w:rsidRPr="00242AEC">
          <w:rPr>
            <w:rStyle w:val="Hyperlink"/>
            <w:rFonts w:ascii="Book Antiqua" w:hAnsi="Book Antiqua"/>
            <w:noProof/>
            <w:color w:val="auto"/>
            <w:u w:val="none"/>
          </w:rPr>
          <w:t>Figura 6: Realizimi i aktiviteteve të objektivit strategjik 1</w:t>
        </w:r>
        <w:r w:rsidR="007822C7" w:rsidRPr="00242AEC">
          <w:rPr>
            <w:noProof/>
            <w:webHidden/>
          </w:rPr>
          <w:tab/>
        </w:r>
        <w:r w:rsidRPr="00242AEC">
          <w:rPr>
            <w:noProof/>
            <w:webHidden/>
          </w:rPr>
          <w:fldChar w:fldCharType="begin"/>
        </w:r>
        <w:r w:rsidR="007822C7" w:rsidRPr="00242AEC">
          <w:rPr>
            <w:noProof/>
            <w:webHidden/>
          </w:rPr>
          <w:instrText xml:space="preserve"> PAGEREF _Toc67465364 \h </w:instrText>
        </w:r>
        <w:r w:rsidRPr="00242AEC">
          <w:rPr>
            <w:noProof/>
            <w:webHidden/>
          </w:rPr>
        </w:r>
        <w:r w:rsidRPr="00242AEC">
          <w:rPr>
            <w:noProof/>
            <w:webHidden/>
          </w:rPr>
          <w:fldChar w:fldCharType="separate"/>
        </w:r>
        <w:r w:rsidR="007822C7" w:rsidRPr="00242AEC">
          <w:rPr>
            <w:noProof/>
            <w:webHidden/>
          </w:rPr>
          <w:t>22</w:t>
        </w:r>
        <w:r w:rsidRPr="00242AEC">
          <w:rPr>
            <w:noProof/>
            <w:webHidden/>
          </w:rPr>
          <w:fldChar w:fldCharType="end"/>
        </w:r>
      </w:hyperlink>
    </w:p>
    <w:p w:rsidR="007822C7" w:rsidRPr="00242AEC" w:rsidRDefault="007822C7" w:rsidP="007822C7">
      <w:pPr>
        <w:pStyle w:val="TOC1"/>
        <w:tabs>
          <w:tab w:val="right" w:leader="dot" w:pos="9019"/>
        </w:tabs>
        <w:rPr>
          <w:rStyle w:val="Hyperlink"/>
          <w:noProof/>
          <w:color w:val="auto"/>
          <w:u w:val="none"/>
        </w:rPr>
      </w:pPr>
      <w:r w:rsidRPr="00242AEC">
        <w:rPr>
          <w:rStyle w:val="Hyperlink"/>
          <w:noProof/>
          <w:color w:val="auto"/>
          <w:u w:val="none"/>
        </w:rPr>
        <w:t>Figura 7: Realizimi i treguesve sasiorë të objektivit specifik 1.1.</w:t>
      </w:r>
      <w:r w:rsidRPr="00242AEC">
        <w:rPr>
          <w:rStyle w:val="Hyperlink"/>
          <w:noProof/>
          <w:webHidden/>
          <w:color w:val="auto"/>
          <w:u w:val="none"/>
        </w:rPr>
        <w:tab/>
      </w:r>
      <w:r w:rsidR="005E22E2" w:rsidRPr="00242AEC">
        <w:rPr>
          <w:rStyle w:val="Hyperlink"/>
          <w:noProof/>
          <w:webHidden/>
          <w:color w:val="auto"/>
          <w:u w:val="none"/>
        </w:rPr>
        <w:fldChar w:fldCharType="begin"/>
      </w:r>
      <w:r w:rsidRPr="00242AEC">
        <w:rPr>
          <w:rStyle w:val="Hyperlink"/>
          <w:noProof/>
          <w:webHidden/>
          <w:color w:val="auto"/>
          <w:u w:val="none"/>
        </w:rPr>
        <w:instrText xml:space="preserve"> PAGEREF _Toc67465366 \h </w:instrText>
      </w:r>
      <w:r w:rsidR="005E22E2" w:rsidRPr="00242AEC">
        <w:rPr>
          <w:rStyle w:val="Hyperlink"/>
          <w:noProof/>
          <w:webHidden/>
          <w:color w:val="auto"/>
          <w:u w:val="none"/>
        </w:rPr>
      </w:r>
      <w:r w:rsidR="005E22E2" w:rsidRPr="00242AEC">
        <w:rPr>
          <w:rStyle w:val="Hyperlink"/>
          <w:noProof/>
          <w:webHidden/>
          <w:color w:val="auto"/>
          <w:u w:val="none"/>
        </w:rPr>
        <w:fldChar w:fldCharType="separate"/>
      </w:r>
      <w:r w:rsidRPr="00242AEC">
        <w:rPr>
          <w:rStyle w:val="Hyperlink"/>
          <w:noProof/>
          <w:webHidden/>
          <w:color w:val="auto"/>
          <w:u w:val="none"/>
        </w:rPr>
        <w:t>26</w:t>
      </w:r>
      <w:r w:rsidR="005E22E2" w:rsidRPr="00242AEC">
        <w:rPr>
          <w:rStyle w:val="Hyperlink"/>
          <w:noProof/>
          <w:webHidden/>
          <w:color w:val="auto"/>
          <w:u w:val="none"/>
        </w:rPr>
        <w:fldChar w:fldCharType="end"/>
      </w:r>
    </w:p>
    <w:p w:rsidR="007822C7" w:rsidRPr="00242AEC" w:rsidRDefault="005E22E2" w:rsidP="007822C7">
      <w:pPr>
        <w:pStyle w:val="TOC1"/>
        <w:tabs>
          <w:tab w:val="right" w:leader="dot" w:pos="9019"/>
        </w:tabs>
        <w:rPr>
          <w:rFonts w:eastAsiaTheme="minorEastAsia"/>
          <w:noProof/>
          <w:lang w:eastAsia="sq-AL"/>
        </w:rPr>
      </w:pPr>
      <w:hyperlink w:anchor="_Toc67465367" w:history="1">
        <w:r w:rsidR="007822C7" w:rsidRPr="00242AEC">
          <w:rPr>
            <w:rStyle w:val="Hyperlink"/>
            <w:rFonts w:ascii="Book Antiqua" w:hAnsi="Book Antiqua"/>
            <w:iCs/>
            <w:noProof/>
            <w:color w:val="auto"/>
            <w:u w:val="none"/>
          </w:rPr>
          <w:t>Figura 8: Realizimi i treguesve sasiorë të objektivit specifik 1.2.</w:t>
        </w:r>
        <w:r w:rsidR="007822C7" w:rsidRPr="00242AEC">
          <w:rPr>
            <w:noProof/>
            <w:webHidden/>
          </w:rPr>
          <w:tab/>
        </w:r>
        <w:r w:rsidRPr="00242AEC">
          <w:rPr>
            <w:noProof/>
            <w:webHidden/>
          </w:rPr>
          <w:fldChar w:fldCharType="begin"/>
        </w:r>
        <w:r w:rsidR="007822C7" w:rsidRPr="00242AEC">
          <w:rPr>
            <w:noProof/>
            <w:webHidden/>
          </w:rPr>
          <w:instrText xml:space="preserve"> PAGEREF _Toc67465367 \h </w:instrText>
        </w:r>
        <w:r w:rsidRPr="00242AEC">
          <w:rPr>
            <w:noProof/>
            <w:webHidden/>
          </w:rPr>
        </w:r>
        <w:r w:rsidRPr="00242AEC">
          <w:rPr>
            <w:noProof/>
            <w:webHidden/>
          </w:rPr>
          <w:fldChar w:fldCharType="separate"/>
        </w:r>
        <w:r w:rsidR="007822C7" w:rsidRPr="00242AEC">
          <w:rPr>
            <w:noProof/>
            <w:webHidden/>
          </w:rPr>
          <w:t>27</w:t>
        </w:r>
        <w:r w:rsidRPr="00242AEC">
          <w:rPr>
            <w:noProof/>
            <w:webHidden/>
          </w:rPr>
          <w:fldChar w:fldCharType="end"/>
        </w:r>
      </w:hyperlink>
    </w:p>
    <w:p w:rsidR="00B171B7" w:rsidRPr="00242AEC" w:rsidRDefault="005E22E2" w:rsidP="00B171B7">
      <w:pPr>
        <w:pStyle w:val="TOC1"/>
        <w:tabs>
          <w:tab w:val="right" w:leader="dot" w:pos="9019"/>
        </w:tabs>
        <w:rPr>
          <w:rStyle w:val="Hyperlink"/>
          <w:noProof/>
          <w:color w:val="auto"/>
          <w:u w:val="none"/>
        </w:rPr>
      </w:pPr>
      <w:hyperlink w:anchor="_Toc67465368" w:history="1">
        <w:r w:rsidR="00B171B7" w:rsidRPr="00242AEC">
          <w:rPr>
            <w:rStyle w:val="Hyperlink"/>
            <w:rFonts w:ascii="Book Antiqua" w:hAnsi="Book Antiqua"/>
            <w:noProof/>
            <w:color w:val="auto"/>
            <w:u w:val="none"/>
          </w:rPr>
          <w:t>Figura 9: Realizimi i treguesve sasiorë të objektivit specifik 1.3.</w:t>
        </w:r>
        <w:r w:rsidR="00B171B7" w:rsidRPr="00242AEC">
          <w:rPr>
            <w:noProof/>
            <w:webHidden/>
          </w:rPr>
          <w:tab/>
        </w:r>
        <w:r w:rsidRPr="00242AEC">
          <w:rPr>
            <w:noProof/>
            <w:webHidden/>
          </w:rPr>
          <w:fldChar w:fldCharType="begin"/>
        </w:r>
        <w:r w:rsidR="00B171B7" w:rsidRPr="00242AEC">
          <w:rPr>
            <w:noProof/>
            <w:webHidden/>
          </w:rPr>
          <w:instrText xml:space="preserve"> PAGEREF _Toc67465368 \h </w:instrText>
        </w:r>
        <w:r w:rsidRPr="00242AEC">
          <w:rPr>
            <w:noProof/>
            <w:webHidden/>
          </w:rPr>
        </w:r>
        <w:r w:rsidRPr="00242AEC">
          <w:rPr>
            <w:noProof/>
            <w:webHidden/>
          </w:rPr>
          <w:fldChar w:fldCharType="separate"/>
        </w:r>
        <w:r w:rsidR="00B171B7" w:rsidRPr="00242AEC">
          <w:rPr>
            <w:noProof/>
            <w:webHidden/>
          </w:rPr>
          <w:t>27</w:t>
        </w:r>
        <w:r w:rsidRPr="00242AEC">
          <w:rPr>
            <w:noProof/>
            <w:webHidden/>
          </w:rPr>
          <w:fldChar w:fldCharType="end"/>
        </w:r>
      </w:hyperlink>
    </w:p>
    <w:p w:rsidR="00B171B7" w:rsidRPr="00242AEC" w:rsidRDefault="005E22E2" w:rsidP="00B171B7">
      <w:pPr>
        <w:pStyle w:val="TOC1"/>
        <w:tabs>
          <w:tab w:val="right" w:leader="dot" w:pos="9019"/>
        </w:tabs>
        <w:rPr>
          <w:rFonts w:eastAsiaTheme="minorEastAsia"/>
          <w:noProof/>
          <w:lang w:eastAsia="sq-AL"/>
        </w:rPr>
      </w:pPr>
      <w:hyperlink w:anchor="_Toc67465371" w:history="1">
        <w:r w:rsidR="00B171B7" w:rsidRPr="00242AEC">
          <w:rPr>
            <w:rStyle w:val="Hyperlink"/>
            <w:rFonts w:ascii="Book Antiqua" w:hAnsi="Book Antiqua"/>
            <w:noProof/>
            <w:color w:val="auto"/>
            <w:u w:val="none"/>
          </w:rPr>
          <w:t>Figura 10: Realizimi i aktiviteteve të objektivit strategjik 2</w:t>
        </w:r>
        <w:r w:rsidR="00B171B7" w:rsidRPr="00242AEC">
          <w:rPr>
            <w:noProof/>
            <w:webHidden/>
          </w:rPr>
          <w:tab/>
        </w:r>
        <w:r w:rsidRPr="00242AEC">
          <w:rPr>
            <w:noProof/>
            <w:webHidden/>
          </w:rPr>
          <w:fldChar w:fldCharType="begin"/>
        </w:r>
        <w:r w:rsidR="00B171B7" w:rsidRPr="00242AEC">
          <w:rPr>
            <w:noProof/>
            <w:webHidden/>
          </w:rPr>
          <w:instrText xml:space="preserve"> PAGEREF _Toc67465371 \h </w:instrText>
        </w:r>
        <w:r w:rsidRPr="00242AEC">
          <w:rPr>
            <w:noProof/>
            <w:webHidden/>
          </w:rPr>
        </w:r>
        <w:r w:rsidRPr="00242AEC">
          <w:rPr>
            <w:noProof/>
            <w:webHidden/>
          </w:rPr>
          <w:fldChar w:fldCharType="separate"/>
        </w:r>
        <w:r w:rsidR="00B171B7" w:rsidRPr="00242AEC">
          <w:rPr>
            <w:noProof/>
            <w:webHidden/>
          </w:rPr>
          <w:t>28</w:t>
        </w:r>
        <w:r w:rsidRPr="00242AEC">
          <w:rPr>
            <w:noProof/>
            <w:webHidden/>
          </w:rPr>
          <w:fldChar w:fldCharType="end"/>
        </w:r>
      </w:hyperlink>
    </w:p>
    <w:p w:rsidR="00B171B7" w:rsidRPr="00242AEC" w:rsidRDefault="005E22E2" w:rsidP="00B171B7">
      <w:pPr>
        <w:pStyle w:val="TOC1"/>
        <w:tabs>
          <w:tab w:val="right" w:leader="dot" w:pos="9019"/>
        </w:tabs>
        <w:rPr>
          <w:rFonts w:eastAsiaTheme="minorEastAsia"/>
          <w:noProof/>
          <w:lang w:eastAsia="sq-AL"/>
        </w:rPr>
      </w:pPr>
      <w:hyperlink w:anchor="_Toc67465373" w:history="1">
        <w:r w:rsidR="00B171B7" w:rsidRPr="00242AEC">
          <w:rPr>
            <w:rStyle w:val="Hyperlink"/>
            <w:rFonts w:ascii="Book Antiqua" w:hAnsi="Book Antiqua" w:cs="Times New Roman"/>
            <w:bCs/>
            <w:iCs/>
            <w:noProof/>
            <w:color w:val="auto"/>
            <w:u w:val="none"/>
          </w:rPr>
          <w:t>Figura 11: Realizimi i treguesve sasiorë të objektivit specifik 2.1.</w:t>
        </w:r>
        <w:r w:rsidR="00B171B7" w:rsidRPr="00242AEC">
          <w:rPr>
            <w:noProof/>
            <w:webHidden/>
          </w:rPr>
          <w:tab/>
        </w:r>
        <w:r w:rsidRPr="00242AEC">
          <w:rPr>
            <w:noProof/>
            <w:webHidden/>
          </w:rPr>
          <w:fldChar w:fldCharType="begin"/>
        </w:r>
        <w:r w:rsidR="00B171B7" w:rsidRPr="00242AEC">
          <w:rPr>
            <w:noProof/>
            <w:webHidden/>
          </w:rPr>
          <w:instrText xml:space="preserve"> PAGEREF _Toc67465373 \h </w:instrText>
        </w:r>
        <w:r w:rsidRPr="00242AEC">
          <w:rPr>
            <w:noProof/>
            <w:webHidden/>
          </w:rPr>
        </w:r>
        <w:r w:rsidRPr="00242AEC">
          <w:rPr>
            <w:noProof/>
            <w:webHidden/>
          </w:rPr>
          <w:fldChar w:fldCharType="separate"/>
        </w:r>
        <w:r w:rsidR="00B171B7" w:rsidRPr="00242AEC">
          <w:rPr>
            <w:noProof/>
            <w:webHidden/>
          </w:rPr>
          <w:t>31</w:t>
        </w:r>
        <w:r w:rsidRPr="00242AEC">
          <w:rPr>
            <w:noProof/>
            <w:webHidden/>
          </w:rPr>
          <w:fldChar w:fldCharType="end"/>
        </w:r>
      </w:hyperlink>
    </w:p>
    <w:p w:rsidR="00B171B7" w:rsidRPr="00242AEC" w:rsidRDefault="005E22E2" w:rsidP="00B171B7">
      <w:pPr>
        <w:pStyle w:val="TOC2"/>
        <w:tabs>
          <w:tab w:val="right" w:leader="dot" w:pos="9019"/>
        </w:tabs>
        <w:ind w:left="0"/>
        <w:rPr>
          <w:rFonts w:eastAsiaTheme="minorEastAsia"/>
          <w:noProof/>
          <w:lang w:eastAsia="sq-AL"/>
        </w:rPr>
      </w:pPr>
      <w:hyperlink w:anchor="_Toc67465374" w:history="1">
        <w:r w:rsidR="00B171B7" w:rsidRPr="00242AEC">
          <w:rPr>
            <w:rStyle w:val="Hyperlink"/>
            <w:rFonts w:ascii="Book Antiqua" w:hAnsi="Book Antiqua"/>
            <w:noProof/>
            <w:color w:val="auto"/>
            <w:u w:val="none"/>
          </w:rPr>
          <w:t>Figura 12: Realizimi i treguesve sasiorë të objektivit specifik 2.2</w:t>
        </w:r>
        <w:r w:rsidR="00B171B7" w:rsidRPr="00242AEC">
          <w:rPr>
            <w:noProof/>
            <w:webHidden/>
          </w:rPr>
          <w:tab/>
        </w:r>
        <w:r w:rsidRPr="00242AEC">
          <w:rPr>
            <w:noProof/>
            <w:webHidden/>
          </w:rPr>
          <w:fldChar w:fldCharType="begin"/>
        </w:r>
        <w:r w:rsidR="00B171B7" w:rsidRPr="00242AEC">
          <w:rPr>
            <w:noProof/>
            <w:webHidden/>
          </w:rPr>
          <w:instrText xml:space="preserve"> PAGEREF _Toc67465374 \h </w:instrText>
        </w:r>
        <w:r w:rsidRPr="00242AEC">
          <w:rPr>
            <w:noProof/>
            <w:webHidden/>
          </w:rPr>
        </w:r>
        <w:r w:rsidRPr="00242AEC">
          <w:rPr>
            <w:noProof/>
            <w:webHidden/>
          </w:rPr>
          <w:fldChar w:fldCharType="separate"/>
        </w:r>
        <w:r w:rsidR="00B171B7" w:rsidRPr="00242AEC">
          <w:rPr>
            <w:noProof/>
            <w:webHidden/>
          </w:rPr>
          <w:t>32</w:t>
        </w:r>
        <w:r w:rsidRPr="00242AEC">
          <w:rPr>
            <w:noProof/>
            <w:webHidden/>
          </w:rPr>
          <w:fldChar w:fldCharType="end"/>
        </w:r>
      </w:hyperlink>
    </w:p>
    <w:p w:rsidR="00B171B7" w:rsidRPr="00242AEC" w:rsidRDefault="005E22E2" w:rsidP="00B171B7">
      <w:pPr>
        <w:pStyle w:val="TOC1"/>
        <w:tabs>
          <w:tab w:val="right" w:leader="dot" w:pos="9019"/>
        </w:tabs>
        <w:rPr>
          <w:rFonts w:eastAsiaTheme="minorEastAsia"/>
          <w:noProof/>
          <w:lang w:eastAsia="sq-AL"/>
        </w:rPr>
      </w:pPr>
      <w:hyperlink w:anchor="_Toc67465375" w:history="1">
        <w:r w:rsidR="00B171B7" w:rsidRPr="00242AEC">
          <w:rPr>
            <w:rStyle w:val="Hyperlink"/>
            <w:rFonts w:ascii="Book Antiqua" w:hAnsi="Book Antiqua"/>
            <w:noProof/>
            <w:color w:val="auto"/>
            <w:u w:val="none"/>
          </w:rPr>
          <w:t>Figura 13: Realizimi i treguesve sasiorë të objektivit specifik 2.3</w:t>
        </w:r>
        <w:r w:rsidR="00B171B7" w:rsidRPr="00242AEC">
          <w:rPr>
            <w:noProof/>
            <w:webHidden/>
          </w:rPr>
          <w:tab/>
        </w:r>
        <w:r w:rsidRPr="00242AEC">
          <w:rPr>
            <w:noProof/>
            <w:webHidden/>
          </w:rPr>
          <w:fldChar w:fldCharType="begin"/>
        </w:r>
        <w:r w:rsidR="00B171B7" w:rsidRPr="00242AEC">
          <w:rPr>
            <w:noProof/>
            <w:webHidden/>
          </w:rPr>
          <w:instrText xml:space="preserve"> PAGEREF _Toc67465375 \h </w:instrText>
        </w:r>
        <w:r w:rsidRPr="00242AEC">
          <w:rPr>
            <w:noProof/>
            <w:webHidden/>
          </w:rPr>
        </w:r>
        <w:r w:rsidRPr="00242AEC">
          <w:rPr>
            <w:noProof/>
            <w:webHidden/>
          </w:rPr>
          <w:fldChar w:fldCharType="separate"/>
        </w:r>
        <w:r w:rsidR="00B171B7" w:rsidRPr="00242AEC">
          <w:rPr>
            <w:noProof/>
            <w:webHidden/>
          </w:rPr>
          <w:t>32</w:t>
        </w:r>
        <w:r w:rsidRPr="00242AEC">
          <w:rPr>
            <w:noProof/>
            <w:webHidden/>
          </w:rPr>
          <w:fldChar w:fldCharType="end"/>
        </w:r>
      </w:hyperlink>
    </w:p>
    <w:p w:rsidR="00B171B7" w:rsidRPr="00242AEC" w:rsidRDefault="005E22E2" w:rsidP="00B171B7">
      <w:pPr>
        <w:pStyle w:val="TOC1"/>
        <w:tabs>
          <w:tab w:val="right" w:leader="dot" w:pos="9019"/>
        </w:tabs>
        <w:rPr>
          <w:rFonts w:eastAsiaTheme="minorEastAsia"/>
          <w:noProof/>
          <w:lang w:eastAsia="sq-AL"/>
        </w:rPr>
      </w:pPr>
      <w:hyperlink w:anchor="_Toc67465378" w:history="1">
        <w:r w:rsidR="00B171B7" w:rsidRPr="00242AEC">
          <w:rPr>
            <w:rStyle w:val="Hyperlink"/>
            <w:rFonts w:ascii="Book Antiqua" w:hAnsi="Book Antiqua"/>
            <w:bCs/>
            <w:iCs/>
            <w:noProof/>
            <w:color w:val="auto"/>
            <w:u w:val="none"/>
          </w:rPr>
          <w:t>Figura 14: Realizimi i aktiviteteve të objektivit strategjik 3</w:t>
        </w:r>
        <w:r w:rsidR="00B171B7" w:rsidRPr="00242AEC">
          <w:rPr>
            <w:noProof/>
            <w:webHidden/>
          </w:rPr>
          <w:tab/>
        </w:r>
        <w:r w:rsidRPr="00242AEC">
          <w:rPr>
            <w:noProof/>
            <w:webHidden/>
          </w:rPr>
          <w:fldChar w:fldCharType="begin"/>
        </w:r>
        <w:r w:rsidR="00B171B7" w:rsidRPr="00242AEC">
          <w:rPr>
            <w:noProof/>
            <w:webHidden/>
          </w:rPr>
          <w:instrText xml:space="preserve"> PAGEREF _Toc67465378 \h </w:instrText>
        </w:r>
        <w:r w:rsidRPr="00242AEC">
          <w:rPr>
            <w:noProof/>
            <w:webHidden/>
          </w:rPr>
        </w:r>
        <w:r w:rsidRPr="00242AEC">
          <w:rPr>
            <w:noProof/>
            <w:webHidden/>
          </w:rPr>
          <w:fldChar w:fldCharType="separate"/>
        </w:r>
        <w:r w:rsidR="00B171B7" w:rsidRPr="00242AEC">
          <w:rPr>
            <w:noProof/>
            <w:webHidden/>
          </w:rPr>
          <w:t>33</w:t>
        </w:r>
        <w:r w:rsidRPr="00242AEC">
          <w:rPr>
            <w:noProof/>
            <w:webHidden/>
          </w:rPr>
          <w:fldChar w:fldCharType="end"/>
        </w:r>
      </w:hyperlink>
    </w:p>
    <w:p w:rsidR="00B171B7" w:rsidRPr="00242AEC" w:rsidRDefault="005E22E2" w:rsidP="00B171B7">
      <w:pPr>
        <w:pStyle w:val="TOC1"/>
        <w:tabs>
          <w:tab w:val="right" w:leader="dot" w:pos="9019"/>
        </w:tabs>
        <w:rPr>
          <w:rFonts w:eastAsiaTheme="minorEastAsia"/>
          <w:noProof/>
          <w:lang w:eastAsia="sq-AL"/>
        </w:rPr>
      </w:pPr>
      <w:hyperlink w:anchor="_Toc67465380" w:history="1">
        <w:r w:rsidR="00B171B7" w:rsidRPr="00242AEC">
          <w:rPr>
            <w:rStyle w:val="Hyperlink"/>
            <w:rFonts w:ascii="Book Antiqua" w:hAnsi="Book Antiqua"/>
            <w:noProof/>
            <w:color w:val="auto"/>
            <w:u w:val="none"/>
          </w:rPr>
          <w:t>Figura 15: Realizimi i treguesve sasiorë të objektivit specifik 3.1.</w:t>
        </w:r>
        <w:r w:rsidR="00B171B7" w:rsidRPr="00242AEC">
          <w:rPr>
            <w:noProof/>
            <w:webHidden/>
          </w:rPr>
          <w:tab/>
        </w:r>
        <w:r w:rsidRPr="00242AEC">
          <w:rPr>
            <w:noProof/>
            <w:webHidden/>
          </w:rPr>
          <w:fldChar w:fldCharType="begin"/>
        </w:r>
        <w:r w:rsidR="00B171B7" w:rsidRPr="00242AEC">
          <w:rPr>
            <w:noProof/>
            <w:webHidden/>
          </w:rPr>
          <w:instrText xml:space="preserve"> PAGEREF _Toc67465380 \h </w:instrText>
        </w:r>
        <w:r w:rsidRPr="00242AEC">
          <w:rPr>
            <w:noProof/>
            <w:webHidden/>
          </w:rPr>
        </w:r>
        <w:r w:rsidRPr="00242AEC">
          <w:rPr>
            <w:noProof/>
            <w:webHidden/>
          </w:rPr>
          <w:fldChar w:fldCharType="separate"/>
        </w:r>
        <w:r w:rsidR="00B171B7" w:rsidRPr="00242AEC">
          <w:rPr>
            <w:noProof/>
            <w:webHidden/>
          </w:rPr>
          <w:t>35</w:t>
        </w:r>
        <w:r w:rsidRPr="00242AEC">
          <w:rPr>
            <w:noProof/>
            <w:webHidden/>
          </w:rPr>
          <w:fldChar w:fldCharType="end"/>
        </w:r>
      </w:hyperlink>
    </w:p>
    <w:p w:rsidR="00B171B7" w:rsidRPr="00242AEC" w:rsidRDefault="005E22E2" w:rsidP="00B171B7">
      <w:pPr>
        <w:pStyle w:val="TOC1"/>
        <w:tabs>
          <w:tab w:val="right" w:leader="dot" w:pos="9019"/>
        </w:tabs>
        <w:rPr>
          <w:rFonts w:eastAsiaTheme="minorEastAsia"/>
          <w:noProof/>
          <w:lang w:eastAsia="sq-AL"/>
        </w:rPr>
      </w:pPr>
      <w:hyperlink w:anchor="_Toc67465381" w:history="1">
        <w:r w:rsidR="00B171B7" w:rsidRPr="00242AEC">
          <w:rPr>
            <w:rStyle w:val="Hyperlink"/>
            <w:rFonts w:ascii="Book Antiqua" w:hAnsi="Book Antiqua"/>
            <w:bCs/>
            <w:iCs/>
            <w:noProof/>
            <w:color w:val="auto"/>
            <w:u w:val="none"/>
          </w:rPr>
          <w:t>Figura 16: Realizimi i treguesve sasiorë të objektivit specifik 3.2.</w:t>
        </w:r>
        <w:r w:rsidR="00B171B7" w:rsidRPr="00242AEC">
          <w:rPr>
            <w:noProof/>
            <w:webHidden/>
          </w:rPr>
          <w:tab/>
        </w:r>
        <w:r w:rsidRPr="00242AEC">
          <w:rPr>
            <w:noProof/>
            <w:webHidden/>
          </w:rPr>
          <w:fldChar w:fldCharType="begin"/>
        </w:r>
        <w:r w:rsidR="00B171B7" w:rsidRPr="00242AEC">
          <w:rPr>
            <w:noProof/>
            <w:webHidden/>
          </w:rPr>
          <w:instrText xml:space="preserve"> PAGEREF _Toc67465381 \h </w:instrText>
        </w:r>
        <w:r w:rsidRPr="00242AEC">
          <w:rPr>
            <w:noProof/>
            <w:webHidden/>
          </w:rPr>
        </w:r>
        <w:r w:rsidRPr="00242AEC">
          <w:rPr>
            <w:noProof/>
            <w:webHidden/>
          </w:rPr>
          <w:fldChar w:fldCharType="separate"/>
        </w:r>
        <w:r w:rsidR="00B171B7" w:rsidRPr="00242AEC">
          <w:rPr>
            <w:noProof/>
            <w:webHidden/>
          </w:rPr>
          <w:t>36</w:t>
        </w:r>
        <w:r w:rsidRPr="00242AEC">
          <w:rPr>
            <w:noProof/>
            <w:webHidden/>
          </w:rPr>
          <w:fldChar w:fldCharType="end"/>
        </w:r>
      </w:hyperlink>
    </w:p>
    <w:p w:rsidR="00B171B7" w:rsidRPr="00242AEC" w:rsidRDefault="005E22E2" w:rsidP="00B171B7">
      <w:pPr>
        <w:pStyle w:val="TOC1"/>
        <w:tabs>
          <w:tab w:val="right" w:leader="dot" w:pos="9019"/>
        </w:tabs>
        <w:rPr>
          <w:rFonts w:eastAsiaTheme="minorEastAsia"/>
          <w:noProof/>
          <w:lang w:eastAsia="sq-AL"/>
        </w:rPr>
      </w:pPr>
      <w:hyperlink w:anchor="_Toc67465382" w:history="1">
        <w:r w:rsidR="00B171B7" w:rsidRPr="00242AEC">
          <w:rPr>
            <w:rStyle w:val="Hyperlink"/>
            <w:rFonts w:ascii="Book Antiqua" w:hAnsi="Book Antiqua"/>
            <w:bCs/>
            <w:iCs/>
            <w:noProof/>
            <w:color w:val="auto"/>
            <w:u w:val="none"/>
          </w:rPr>
          <w:t>Figura 17: Realizimi i treguesve sasiorë të objektivit specifik 3.3.</w:t>
        </w:r>
        <w:r w:rsidR="00B171B7" w:rsidRPr="00242AEC">
          <w:rPr>
            <w:noProof/>
            <w:webHidden/>
          </w:rPr>
          <w:tab/>
        </w:r>
        <w:r w:rsidRPr="00242AEC">
          <w:rPr>
            <w:noProof/>
            <w:webHidden/>
          </w:rPr>
          <w:fldChar w:fldCharType="begin"/>
        </w:r>
        <w:r w:rsidR="00B171B7" w:rsidRPr="00242AEC">
          <w:rPr>
            <w:noProof/>
            <w:webHidden/>
          </w:rPr>
          <w:instrText xml:space="preserve"> PAGEREF _Toc67465382 \h </w:instrText>
        </w:r>
        <w:r w:rsidRPr="00242AEC">
          <w:rPr>
            <w:noProof/>
            <w:webHidden/>
          </w:rPr>
        </w:r>
        <w:r w:rsidRPr="00242AEC">
          <w:rPr>
            <w:noProof/>
            <w:webHidden/>
          </w:rPr>
          <w:fldChar w:fldCharType="separate"/>
        </w:r>
        <w:r w:rsidR="00B171B7" w:rsidRPr="00242AEC">
          <w:rPr>
            <w:noProof/>
            <w:webHidden/>
          </w:rPr>
          <w:t>36</w:t>
        </w:r>
        <w:r w:rsidRPr="00242AEC">
          <w:rPr>
            <w:noProof/>
            <w:webHidden/>
          </w:rPr>
          <w:fldChar w:fldCharType="end"/>
        </w:r>
      </w:hyperlink>
    </w:p>
    <w:p w:rsidR="00B171B7" w:rsidRPr="00242AEC" w:rsidRDefault="005E22E2" w:rsidP="00B171B7">
      <w:pPr>
        <w:pStyle w:val="TOC1"/>
        <w:tabs>
          <w:tab w:val="right" w:leader="dot" w:pos="9019"/>
        </w:tabs>
        <w:rPr>
          <w:rFonts w:eastAsiaTheme="minorEastAsia"/>
          <w:noProof/>
          <w:lang w:eastAsia="sq-AL"/>
        </w:rPr>
      </w:pPr>
      <w:hyperlink w:anchor="_Toc67465383" w:history="1">
        <w:r w:rsidR="00B171B7" w:rsidRPr="00242AEC">
          <w:rPr>
            <w:rStyle w:val="Hyperlink"/>
            <w:rFonts w:ascii="Book Antiqua" w:hAnsi="Book Antiqua"/>
            <w:bCs/>
            <w:iCs/>
            <w:noProof/>
            <w:color w:val="auto"/>
            <w:u w:val="none"/>
          </w:rPr>
          <w:t>Figura 18: Realizimi i treguesve sasiorë të objektivit specifik 3.4.</w:t>
        </w:r>
        <w:r w:rsidR="00B171B7" w:rsidRPr="00242AEC">
          <w:rPr>
            <w:noProof/>
            <w:webHidden/>
          </w:rPr>
          <w:tab/>
        </w:r>
        <w:r w:rsidRPr="00242AEC">
          <w:rPr>
            <w:noProof/>
            <w:webHidden/>
          </w:rPr>
          <w:fldChar w:fldCharType="begin"/>
        </w:r>
        <w:r w:rsidR="00B171B7" w:rsidRPr="00242AEC">
          <w:rPr>
            <w:noProof/>
            <w:webHidden/>
          </w:rPr>
          <w:instrText xml:space="preserve"> PAGEREF _Toc67465383 \h </w:instrText>
        </w:r>
        <w:r w:rsidRPr="00242AEC">
          <w:rPr>
            <w:noProof/>
            <w:webHidden/>
          </w:rPr>
        </w:r>
        <w:r w:rsidRPr="00242AEC">
          <w:rPr>
            <w:noProof/>
            <w:webHidden/>
          </w:rPr>
          <w:fldChar w:fldCharType="separate"/>
        </w:r>
        <w:r w:rsidR="00B171B7" w:rsidRPr="00242AEC">
          <w:rPr>
            <w:noProof/>
            <w:webHidden/>
          </w:rPr>
          <w:t>37</w:t>
        </w:r>
        <w:r w:rsidRPr="00242AEC">
          <w:rPr>
            <w:noProof/>
            <w:webHidden/>
          </w:rPr>
          <w:fldChar w:fldCharType="end"/>
        </w:r>
      </w:hyperlink>
    </w:p>
    <w:p w:rsidR="00B171B7" w:rsidRPr="00242AEC" w:rsidRDefault="005E22E2" w:rsidP="00B171B7">
      <w:pPr>
        <w:pStyle w:val="TOC1"/>
        <w:tabs>
          <w:tab w:val="right" w:leader="dot" w:pos="9019"/>
        </w:tabs>
        <w:rPr>
          <w:rFonts w:eastAsiaTheme="minorEastAsia"/>
          <w:noProof/>
          <w:lang w:eastAsia="sq-AL"/>
        </w:rPr>
      </w:pPr>
      <w:hyperlink w:anchor="_Toc67465386" w:history="1">
        <w:r w:rsidR="00B171B7" w:rsidRPr="00242AEC">
          <w:rPr>
            <w:rStyle w:val="Hyperlink"/>
            <w:rFonts w:ascii="Book Antiqua" w:hAnsi="Book Antiqua"/>
            <w:noProof/>
            <w:color w:val="auto"/>
            <w:u w:val="none"/>
          </w:rPr>
          <w:t>Figura 19: Realizimi i aktiviteteve të objektivit strategjik 4</w:t>
        </w:r>
        <w:r w:rsidR="00B171B7" w:rsidRPr="00242AEC">
          <w:rPr>
            <w:noProof/>
            <w:webHidden/>
          </w:rPr>
          <w:tab/>
        </w:r>
        <w:r w:rsidRPr="00242AEC">
          <w:rPr>
            <w:noProof/>
            <w:webHidden/>
          </w:rPr>
          <w:fldChar w:fldCharType="begin"/>
        </w:r>
        <w:r w:rsidR="00B171B7" w:rsidRPr="00242AEC">
          <w:rPr>
            <w:noProof/>
            <w:webHidden/>
          </w:rPr>
          <w:instrText xml:space="preserve"> PAGEREF _Toc67465386 \h </w:instrText>
        </w:r>
        <w:r w:rsidRPr="00242AEC">
          <w:rPr>
            <w:noProof/>
            <w:webHidden/>
          </w:rPr>
        </w:r>
        <w:r w:rsidRPr="00242AEC">
          <w:rPr>
            <w:noProof/>
            <w:webHidden/>
          </w:rPr>
          <w:fldChar w:fldCharType="separate"/>
        </w:r>
        <w:r w:rsidR="00B171B7" w:rsidRPr="00242AEC">
          <w:rPr>
            <w:noProof/>
            <w:webHidden/>
          </w:rPr>
          <w:t>38</w:t>
        </w:r>
        <w:r w:rsidRPr="00242AEC">
          <w:rPr>
            <w:noProof/>
            <w:webHidden/>
          </w:rPr>
          <w:fldChar w:fldCharType="end"/>
        </w:r>
      </w:hyperlink>
    </w:p>
    <w:p w:rsidR="00B171B7" w:rsidRPr="00242AEC" w:rsidRDefault="005E22E2" w:rsidP="00B171B7">
      <w:pPr>
        <w:pStyle w:val="TOC1"/>
        <w:tabs>
          <w:tab w:val="right" w:leader="dot" w:pos="9019"/>
        </w:tabs>
        <w:rPr>
          <w:rFonts w:eastAsiaTheme="minorEastAsia"/>
          <w:noProof/>
          <w:lang w:eastAsia="sq-AL"/>
        </w:rPr>
      </w:pPr>
      <w:hyperlink w:anchor="_Toc67465388" w:history="1">
        <w:r w:rsidR="00B171B7" w:rsidRPr="00242AEC">
          <w:rPr>
            <w:rStyle w:val="Hyperlink"/>
            <w:rFonts w:ascii="Book Antiqua" w:hAnsi="Book Antiqua"/>
            <w:iCs/>
            <w:noProof/>
            <w:color w:val="auto"/>
            <w:u w:val="none"/>
          </w:rPr>
          <w:t>Figura 20: Realizimi i treguesve sasiorë të objektivit specifik 4.1.</w:t>
        </w:r>
        <w:r w:rsidR="00B171B7" w:rsidRPr="00242AEC">
          <w:rPr>
            <w:noProof/>
            <w:webHidden/>
          </w:rPr>
          <w:tab/>
        </w:r>
        <w:r w:rsidRPr="00242AEC">
          <w:rPr>
            <w:noProof/>
            <w:webHidden/>
          </w:rPr>
          <w:fldChar w:fldCharType="begin"/>
        </w:r>
        <w:r w:rsidR="00B171B7" w:rsidRPr="00242AEC">
          <w:rPr>
            <w:noProof/>
            <w:webHidden/>
          </w:rPr>
          <w:instrText xml:space="preserve"> PAGEREF _Toc67465388 \h </w:instrText>
        </w:r>
        <w:r w:rsidRPr="00242AEC">
          <w:rPr>
            <w:noProof/>
            <w:webHidden/>
          </w:rPr>
        </w:r>
        <w:r w:rsidRPr="00242AEC">
          <w:rPr>
            <w:noProof/>
            <w:webHidden/>
          </w:rPr>
          <w:fldChar w:fldCharType="separate"/>
        </w:r>
        <w:r w:rsidR="00B171B7" w:rsidRPr="00242AEC">
          <w:rPr>
            <w:noProof/>
            <w:webHidden/>
          </w:rPr>
          <w:t>40</w:t>
        </w:r>
        <w:r w:rsidRPr="00242AEC">
          <w:rPr>
            <w:noProof/>
            <w:webHidden/>
          </w:rPr>
          <w:fldChar w:fldCharType="end"/>
        </w:r>
      </w:hyperlink>
    </w:p>
    <w:p w:rsidR="00B171B7" w:rsidRPr="00242AEC" w:rsidRDefault="005E22E2" w:rsidP="00B171B7">
      <w:pPr>
        <w:pStyle w:val="TOC1"/>
        <w:tabs>
          <w:tab w:val="right" w:leader="dot" w:pos="9019"/>
        </w:tabs>
        <w:rPr>
          <w:rFonts w:eastAsiaTheme="minorEastAsia"/>
          <w:noProof/>
          <w:lang w:eastAsia="sq-AL"/>
        </w:rPr>
      </w:pPr>
      <w:hyperlink w:anchor="_Toc67465389" w:history="1">
        <w:r w:rsidR="00B171B7" w:rsidRPr="00242AEC">
          <w:rPr>
            <w:rStyle w:val="Hyperlink"/>
            <w:rFonts w:ascii="Book Antiqua" w:hAnsi="Book Antiqua"/>
            <w:noProof/>
            <w:color w:val="auto"/>
            <w:u w:val="none"/>
          </w:rPr>
          <w:t>Figura 21: Realizimi i treguesve sasiorë të objektivit specifik 4.2.</w:t>
        </w:r>
        <w:r w:rsidR="00B171B7" w:rsidRPr="00242AEC">
          <w:rPr>
            <w:noProof/>
            <w:webHidden/>
          </w:rPr>
          <w:tab/>
        </w:r>
        <w:r w:rsidRPr="00242AEC">
          <w:rPr>
            <w:noProof/>
            <w:webHidden/>
          </w:rPr>
          <w:fldChar w:fldCharType="begin"/>
        </w:r>
        <w:r w:rsidR="00B171B7" w:rsidRPr="00242AEC">
          <w:rPr>
            <w:noProof/>
            <w:webHidden/>
          </w:rPr>
          <w:instrText xml:space="preserve"> PAGEREF _Toc67465389 \h </w:instrText>
        </w:r>
        <w:r w:rsidRPr="00242AEC">
          <w:rPr>
            <w:noProof/>
            <w:webHidden/>
          </w:rPr>
        </w:r>
        <w:r w:rsidRPr="00242AEC">
          <w:rPr>
            <w:noProof/>
            <w:webHidden/>
          </w:rPr>
          <w:fldChar w:fldCharType="separate"/>
        </w:r>
        <w:r w:rsidR="00B171B7" w:rsidRPr="00242AEC">
          <w:rPr>
            <w:noProof/>
            <w:webHidden/>
          </w:rPr>
          <w:t>41</w:t>
        </w:r>
        <w:r w:rsidRPr="00242AEC">
          <w:rPr>
            <w:noProof/>
            <w:webHidden/>
          </w:rPr>
          <w:fldChar w:fldCharType="end"/>
        </w:r>
      </w:hyperlink>
    </w:p>
    <w:p w:rsidR="00B171B7" w:rsidRPr="00242AEC" w:rsidRDefault="005E22E2" w:rsidP="00B171B7">
      <w:pPr>
        <w:pStyle w:val="TOC1"/>
        <w:tabs>
          <w:tab w:val="right" w:leader="dot" w:pos="9019"/>
        </w:tabs>
        <w:rPr>
          <w:rFonts w:eastAsiaTheme="minorEastAsia"/>
          <w:noProof/>
          <w:lang w:eastAsia="sq-AL"/>
        </w:rPr>
      </w:pPr>
      <w:hyperlink w:anchor="_Toc67465390" w:history="1">
        <w:r w:rsidR="00B171B7" w:rsidRPr="00242AEC">
          <w:rPr>
            <w:rStyle w:val="Hyperlink"/>
            <w:rFonts w:ascii="Book Antiqua" w:hAnsi="Book Antiqua"/>
            <w:noProof/>
            <w:color w:val="auto"/>
            <w:u w:val="none"/>
          </w:rPr>
          <w:t>Figura 22: Realizimi i treguesve sasiorë të objektivit specifik 4.3.</w:t>
        </w:r>
        <w:r w:rsidR="00B171B7" w:rsidRPr="00242AEC">
          <w:rPr>
            <w:noProof/>
            <w:webHidden/>
          </w:rPr>
          <w:tab/>
        </w:r>
        <w:r w:rsidRPr="00242AEC">
          <w:rPr>
            <w:noProof/>
            <w:webHidden/>
          </w:rPr>
          <w:fldChar w:fldCharType="begin"/>
        </w:r>
        <w:r w:rsidR="00B171B7" w:rsidRPr="00242AEC">
          <w:rPr>
            <w:noProof/>
            <w:webHidden/>
          </w:rPr>
          <w:instrText xml:space="preserve"> PAGEREF _Toc67465390 \h </w:instrText>
        </w:r>
        <w:r w:rsidRPr="00242AEC">
          <w:rPr>
            <w:noProof/>
            <w:webHidden/>
          </w:rPr>
        </w:r>
        <w:r w:rsidRPr="00242AEC">
          <w:rPr>
            <w:noProof/>
            <w:webHidden/>
          </w:rPr>
          <w:fldChar w:fldCharType="separate"/>
        </w:r>
        <w:r w:rsidR="00B171B7" w:rsidRPr="00242AEC">
          <w:rPr>
            <w:noProof/>
            <w:webHidden/>
          </w:rPr>
          <w:t>43</w:t>
        </w:r>
        <w:r w:rsidRPr="00242AEC">
          <w:rPr>
            <w:noProof/>
            <w:webHidden/>
          </w:rPr>
          <w:fldChar w:fldCharType="end"/>
        </w:r>
      </w:hyperlink>
    </w:p>
    <w:p w:rsidR="00B171B7" w:rsidRPr="00242AEC" w:rsidRDefault="005E22E2" w:rsidP="00B171B7">
      <w:pPr>
        <w:pStyle w:val="TOC1"/>
        <w:tabs>
          <w:tab w:val="right" w:leader="dot" w:pos="9019"/>
        </w:tabs>
        <w:rPr>
          <w:rFonts w:eastAsiaTheme="minorEastAsia"/>
          <w:noProof/>
          <w:lang w:eastAsia="sq-AL"/>
        </w:rPr>
      </w:pPr>
      <w:hyperlink w:anchor="_Toc67465391" w:history="1">
        <w:r w:rsidR="00B171B7" w:rsidRPr="00242AEC">
          <w:rPr>
            <w:rStyle w:val="Hyperlink"/>
            <w:rFonts w:ascii="Book Antiqua" w:hAnsi="Book Antiqua"/>
            <w:iCs/>
            <w:noProof/>
            <w:color w:val="auto"/>
            <w:u w:val="none"/>
          </w:rPr>
          <w:t>Figura 23: Realizimi i treguesve sasiorë të objektivit specifik 4.4.</w:t>
        </w:r>
        <w:r w:rsidR="00B171B7" w:rsidRPr="00242AEC">
          <w:rPr>
            <w:noProof/>
            <w:webHidden/>
          </w:rPr>
          <w:tab/>
        </w:r>
        <w:r w:rsidRPr="00242AEC">
          <w:rPr>
            <w:noProof/>
            <w:webHidden/>
          </w:rPr>
          <w:fldChar w:fldCharType="begin"/>
        </w:r>
        <w:r w:rsidR="00B171B7" w:rsidRPr="00242AEC">
          <w:rPr>
            <w:noProof/>
            <w:webHidden/>
          </w:rPr>
          <w:instrText xml:space="preserve"> PAGEREF _Toc67465391 \h </w:instrText>
        </w:r>
        <w:r w:rsidRPr="00242AEC">
          <w:rPr>
            <w:noProof/>
            <w:webHidden/>
          </w:rPr>
        </w:r>
        <w:r w:rsidRPr="00242AEC">
          <w:rPr>
            <w:noProof/>
            <w:webHidden/>
          </w:rPr>
          <w:fldChar w:fldCharType="separate"/>
        </w:r>
        <w:r w:rsidR="00B171B7" w:rsidRPr="00242AEC">
          <w:rPr>
            <w:noProof/>
            <w:webHidden/>
          </w:rPr>
          <w:t>43</w:t>
        </w:r>
        <w:r w:rsidRPr="00242AEC">
          <w:rPr>
            <w:noProof/>
            <w:webHidden/>
          </w:rPr>
          <w:fldChar w:fldCharType="end"/>
        </w:r>
      </w:hyperlink>
    </w:p>
    <w:p w:rsidR="001D7095" w:rsidRPr="00242AEC" w:rsidRDefault="001D7095">
      <w:pPr>
        <w:rPr>
          <w:rFonts w:ascii="Times New Roman" w:hAnsi="Times New Roman" w:cs="Times New Roman"/>
        </w:rPr>
      </w:pPr>
    </w:p>
    <w:p w:rsidR="00860355" w:rsidRDefault="00860355">
      <w:pPr>
        <w:rPr>
          <w:rFonts w:ascii="Times New Roman" w:hAnsi="Times New Roman" w:cs="Times New Roman"/>
        </w:rPr>
      </w:pPr>
      <w:r>
        <w:rPr>
          <w:rFonts w:ascii="Times New Roman" w:hAnsi="Times New Roman" w:cs="Times New Roman"/>
        </w:rPr>
        <w:br w:type="page"/>
      </w:r>
    </w:p>
    <w:p w:rsidR="00135053" w:rsidRPr="00D617E3" w:rsidRDefault="00135053" w:rsidP="00FF420E">
      <w:pPr>
        <w:pStyle w:val="Heading1"/>
        <w:rPr>
          <w:rFonts w:ascii="Book Antiqua" w:hAnsi="Book Antiqua"/>
          <w:color w:val="auto"/>
          <w:sz w:val="24"/>
          <w:szCs w:val="24"/>
        </w:rPr>
      </w:pPr>
      <w:bookmarkStart w:id="4" w:name="_Toc16464058"/>
      <w:bookmarkStart w:id="5" w:name="_Toc67465346"/>
      <w:r w:rsidRPr="00D617E3">
        <w:rPr>
          <w:rFonts w:ascii="Book Antiqua" w:hAnsi="Book Antiqua"/>
          <w:color w:val="auto"/>
          <w:sz w:val="24"/>
          <w:szCs w:val="24"/>
        </w:rPr>
        <w:lastRenderedPageBreak/>
        <w:t>Lista e tabelave</w:t>
      </w:r>
      <w:bookmarkEnd w:id="4"/>
      <w:bookmarkEnd w:id="5"/>
    </w:p>
    <w:p w:rsidR="00FF420E" w:rsidRPr="00FD086B" w:rsidRDefault="00FF420E" w:rsidP="00FF420E">
      <w:pPr>
        <w:rPr>
          <w:rFonts w:ascii="Book Antiqua" w:hAnsi="Book Antiqua"/>
        </w:rPr>
      </w:pPr>
    </w:p>
    <w:p w:rsidR="00FF420E" w:rsidRPr="00FD086B" w:rsidRDefault="00FF420E">
      <w:pPr>
        <w:rPr>
          <w:rFonts w:ascii="Book Antiqua" w:hAnsi="Book Antiqua" w:cs="Times New Roman"/>
        </w:rPr>
      </w:pPr>
      <w:r w:rsidRPr="00FD086B">
        <w:rPr>
          <w:rFonts w:ascii="Book Antiqua" w:hAnsi="Book Antiqua" w:cs="Times New Roman"/>
        </w:rPr>
        <w:t>Tabela 1: Realizimi i aktiviteteve te Strategjise Sektoriale, sipas objektivave......</w:t>
      </w:r>
      <w:r w:rsidR="00FD086B">
        <w:rPr>
          <w:rFonts w:ascii="Book Antiqua" w:hAnsi="Book Antiqua" w:cs="Times New Roman"/>
        </w:rPr>
        <w:t>.........................</w:t>
      </w: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954269" w:rsidRDefault="00954269">
      <w:pPr>
        <w:rPr>
          <w:rFonts w:ascii="Times New Roman" w:hAnsi="Times New Roman" w:cs="Times New Roman"/>
        </w:rPr>
      </w:pPr>
    </w:p>
    <w:p w:rsidR="00954269" w:rsidRDefault="00954269">
      <w:pPr>
        <w:rPr>
          <w:rFonts w:ascii="Times New Roman" w:hAnsi="Times New Roman" w:cs="Times New Roman"/>
        </w:rPr>
      </w:pPr>
    </w:p>
    <w:p w:rsidR="00954269" w:rsidRDefault="00954269">
      <w:pPr>
        <w:rPr>
          <w:rFonts w:ascii="Times New Roman" w:hAnsi="Times New Roman" w:cs="Times New Roman"/>
        </w:rPr>
      </w:pPr>
    </w:p>
    <w:p w:rsidR="00135053" w:rsidRDefault="00135053">
      <w:pPr>
        <w:rPr>
          <w:rFonts w:ascii="Times New Roman" w:hAnsi="Times New Roman" w:cs="Times New Roman"/>
        </w:rPr>
      </w:pPr>
    </w:p>
    <w:p w:rsidR="00132CCC" w:rsidRDefault="00132CCC">
      <w:pPr>
        <w:rPr>
          <w:rFonts w:ascii="Times New Roman" w:hAnsi="Times New Roman" w:cs="Times New Roman"/>
        </w:rPr>
      </w:pPr>
    </w:p>
    <w:p w:rsidR="00132CCC" w:rsidRDefault="00132CCC">
      <w:pPr>
        <w:rPr>
          <w:rFonts w:ascii="Times New Roman" w:hAnsi="Times New Roman" w:cs="Times New Roman"/>
        </w:rPr>
      </w:pPr>
    </w:p>
    <w:p w:rsidR="00860355" w:rsidRDefault="00860355">
      <w:pPr>
        <w:rPr>
          <w:rFonts w:ascii="Times New Roman" w:hAnsi="Times New Roman" w:cs="Times New Roman"/>
        </w:rPr>
      </w:pPr>
      <w:r>
        <w:rPr>
          <w:rFonts w:ascii="Times New Roman" w:hAnsi="Times New Roman" w:cs="Times New Roman"/>
        </w:rPr>
        <w:br w:type="page"/>
      </w:r>
    </w:p>
    <w:p w:rsidR="00135053" w:rsidRPr="00FD086B" w:rsidRDefault="00135053" w:rsidP="002F2575">
      <w:pPr>
        <w:pStyle w:val="Heading1"/>
        <w:rPr>
          <w:rFonts w:ascii="Book Antiqua" w:hAnsi="Book Antiqua"/>
          <w:color w:val="auto"/>
          <w:sz w:val="24"/>
          <w:szCs w:val="24"/>
        </w:rPr>
      </w:pPr>
      <w:bookmarkStart w:id="6" w:name="_Toc16464059"/>
      <w:bookmarkStart w:id="7" w:name="_Toc67465347"/>
      <w:r w:rsidRPr="00FD086B">
        <w:rPr>
          <w:rFonts w:ascii="Book Antiqua" w:hAnsi="Book Antiqua"/>
          <w:color w:val="auto"/>
          <w:sz w:val="24"/>
          <w:szCs w:val="24"/>
        </w:rPr>
        <w:lastRenderedPageBreak/>
        <w:t>Lista e shtojcave</w:t>
      </w:r>
      <w:bookmarkEnd w:id="6"/>
      <w:bookmarkEnd w:id="7"/>
    </w:p>
    <w:p w:rsidR="00135053" w:rsidRPr="00FD086B" w:rsidRDefault="00135053">
      <w:pPr>
        <w:rPr>
          <w:rFonts w:ascii="Book Antiqua" w:hAnsi="Book Antiqua" w:cs="Times New Roman"/>
        </w:rPr>
      </w:pPr>
    </w:p>
    <w:p w:rsidR="006C587C" w:rsidRPr="00FD086B" w:rsidRDefault="005E22E2">
      <w:pPr>
        <w:pStyle w:val="TableofFigures"/>
        <w:tabs>
          <w:tab w:val="right" w:leader="dot" w:pos="8900"/>
        </w:tabs>
        <w:rPr>
          <w:rFonts w:ascii="Book Antiqua" w:eastAsiaTheme="minorEastAsia" w:hAnsi="Book Antiqua"/>
          <w:noProof/>
          <w:sz w:val="24"/>
          <w:szCs w:val="24"/>
          <w:lang w:eastAsia="ja-JP"/>
        </w:rPr>
      </w:pPr>
      <w:r w:rsidRPr="00FD086B">
        <w:rPr>
          <w:rFonts w:ascii="Book Antiqua" w:hAnsi="Book Antiqua" w:cs="Times New Roman"/>
        </w:rPr>
        <w:fldChar w:fldCharType="begin"/>
      </w:r>
      <w:r w:rsidR="001D7095" w:rsidRPr="00FD086B">
        <w:rPr>
          <w:rFonts w:ascii="Book Antiqua" w:hAnsi="Book Antiqua" w:cs="Times New Roman"/>
        </w:rPr>
        <w:instrText xml:space="preserve"> TOC \h \z \c "Annex" </w:instrText>
      </w:r>
      <w:r w:rsidRPr="00FD086B">
        <w:rPr>
          <w:rFonts w:ascii="Book Antiqua" w:hAnsi="Book Antiqua" w:cs="Times New Roman"/>
        </w:rPr>
        <w:fldChar w:fldCharType="separate"/>
      </w:r>
      <w:r w:rsidR="006C587C" w:rsidRPr="00FD086B">
        <w:rPr>
          <w:rFonts w:ascii="Book Antiqua" w:hAnsi="Book Antiqua" w:cs="Times New Roman"/>
          <w:noProof/>
        </w:rPr>
        <w:t>Shtojca 1: Zbatimi i aktiviteteve të S</w:t>
      </w:r>
      <w:r w:rsidR="00D617E3" w:rsidRPr="00FD086B">
        <w:rPr>
          <w:rFonts w:ascii="Book Antiqua" w:hAnsi="Book Antiqua" w:cs="Times New Roman"/>
          <w:noProof/>
        </w:rPr>
        <w:t>trategjisë Sektoriale gjatë 2020</w:t>
      </w:r>
      <w:r w:rsidR="006C587C" w:rsidRPr="00FD086B">
        <w:rPr>
          <w:rFonts w:ascii="Book Antiqua" w:hAnsi="Book Antiqua"/>
          <w:noProof/>
        </w:rPr>
        <w:tab/>
      </w:r>
    </w:p>
    <w:p w:rsidR="00135053" w:rsidRDefault="005E22E2">
      <w:pPr>
        <w:rPr>
          <w:rFonts w:ascii="Times New Roman" w:hAnsi="Times New Roman" w:cs="Times New Roman"/>
        </w:rPr>
      </w:pPr>
      <w:r w:rsidRPr="00FD086B">
        <w:rPr>
          <w:rFonts w:ascii="Book Antiqua" w:hAnsi="Book Antiqua" w:cs="Times New Roman"/>
        </w:rPr>
        <w:fldChar w:fldCharType="end"/>
      </w: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135053" w:rsidRDefault="00135053">
      <w:pPr>
        <w:rPr>
          <w:rFonts w:ascii="Times New Roman" w:hAnsi="Times New Roman" w:cs="Times New Roman"/>
        </w:rPr>
      </w:pPr>
    </w:p>
    <w:p w:rsidR="000E44D0" w:rsidRDefault="000E44D0">
      <w:pPr>
        <w:rPr>
          <w:rFonts w:ascii="Times New Roman" w:hAnsi="Times New Roman" w:cs="Times New Roman"/>
        </w:rPr>
      </w:pPr>
    </w:p>
    <w:p w:rsidR="000E44D0" w:rsidRDefault="000E44D0">
      <w:pPr>
        <w:rPr>
          <w:rFonts w:ascii="Times New Roman" w:hAnsi="Times New Roman" w:cs="Times New Roman"/>
        </w:rPr>
      </w:pPr>
    </w:p>
    <w:p w:rsidR="000E44D0" w:rsidRDefault="000E44D0">
      <w:pPr>
        <w:rPr>
          <w:rFonts w:ascii="Times New Roman" w:hAnsi="Times New Roman" w:cs="Times New Roman"/>
        </w:rPr>
      </w:pPr>
    </w:p>
    <w:p w:rsidR="00860355" w:rsidRDefault="00860355">
      <w:pPr>
        <w:rPr>
          <w:rFonts w:ascii="Times New Roman" w:hAnsi="Times New Roman" w:cs="Times New Roman"/>
        </w:rPr>
      </w:pPr>
      <w:r>
        <w:rPr>
          <w:rFonts w:ascii="Times New Roman" w:hAnsi="Times New Roman" w:cs="Times New Roman"/>
        </w:rPr>
        <w:br w:type="page"/>
      </w:r>
    </w:p>
    <w:p w:rsidR="00135053" w:rsidRPr="002F2575" w:rsidRDefault="00135053" w:rsidP="002F2575">
      <w:pPr>
        <w:pStyle w:val="Heading1"/>
        <w:rPr>
          <w:rFonts w:ascii="Book Antiqua" w:hAnsi="Book Antiqua"/>
          <w:b/>
          <w:color w:val="auto"/>
          <w:sz w:val="24"/>
          <w:szCs w:val="24"/>
        </w:rPr>
      </w:pPr>
      <w:bookmarkStart w:id="8" w:name="_Toc16464060"/>
      <w:bookmarkStart w:id="9" w:name="_Toc67465348"/>
      <w:bookmarkStart w:id="10" w:name="_Hlk16461478"/>
      <w:r w:rsidRPr="002F2575">
        <w:rPr>
          <w:rFonts w:ascii="Book Antiqua" w:hAnsi="Book Antiqua"/>
          <w:b/>
          <w:color w:val="auto"/>
          <w:sz w:val="24"/>
          <w:szCs w:val="24"/>
        </w:rPr>
        <w:lastRenderedPageBreak/>
        <w:t>Përmbledhje ekzekutive</w:t>
      </w:r>
      <w:bookmarkEnd w:id="8"/>
      <w:bookmarkEnd w:id="9"/>
      <w:r w:rsidRPr="002F2575">
        <w:rPr>
          <w:rFonts w:ascii="Book Antiqua" w:hAnsi="Book Antiqua"/>
          <w:b/>
          <w:color w:val="auto"/>
          <w:sz w:val="24"/>
          <w:szCs w:val="24"/>
        </w:rPr>
        <w:t xml:space="preserve"> </w:t>
      </w:r>
    </w:p>
    <w:bookmarkEnd w:id="10"/>
    <w:p w:rsidR="00971D2E" w:rsidRDefault="00971D2E" w:rsidP="00971D2E">
      <w:pPr>
        <w:autoSpaceDE w:val="0"/>
        <w:autoSpaceDN w:val="0"/>
        <w:adjustRightInd w:val="0"/>
        <w:jc w:val="both"/>
        <w:rPr>
          <w:rFonts w:ascii="Book Antiqua" w:hAnsi="Book Antiqua" w:cs="Calibri"/>
        </w:rPr>
      </w:pPr>
    </w:p>
    <w:p w:rsidR="00E92CC5" w:rsidRPr="00BF4377" w:rsidRDefault="00E92CC5" w:rsidP="00E92CC5">
      <w:pPr>
        <w:autoSpaceDE w:val="0"/>
        <w:autoSpaceDN w:val="0"/>
        <w:adjustRightInd w:val="0"/>
        <w:jc w:val="both"/>
        <w:rPr>
          <w:rFonts w:ascii="Book Antiqua" w:hAnsi="Book Antiqua"/>
        </w:rPr>
      </w:pPr>
      <w:r w:rsidRPr="00BF4377">
        <w:rPr>
          <w:rFonts w:ascii="Book Antiqua" w:hAnsi="Book Antiqua" w:cs="Calibri"/>
        </w:rPr>
        <w:t xml:space="preserve">Strategjia Sektoriale 2018-2022, e shoqëruar nga Plani i Veprimit 2018-2020, janë dokumentet kryesore sektoriale të Ministrise së Punës dhe Mirëqenies Sociale (MPMS), në të cilat paraqiten objektivat, aktivitetet për përiudhen 2018-2022. Këto dokumente paraqesin një përpjekje të MPMS </w:t>
      </w:r>
      <w:r w:rsidRPr="00BF4377">
        <w:rPr>
          <w:rFonts w:ascii="Book Antiqua" w:hAnsi="Book Antiqua"/>
        </w:rPr>
        <w:t xml:space="preserve">për të punuar mbi një vizion ku të gjithë qytetaret do të kenë mundësi të barabarta në punësim si dhe mbrojta dhe përfshirja sociale të jetë e garantuar për të bërë një jetë sociale dhe ekonomike të dinijiteshme. </w:t>
      </w:r>
    </w:p>
    <w:p w:rsidR="00E92CC5" w:rsidRPr="00E92CC5" w:rsidRDefault="00E92CC5" w:rsidP="00E92CC5">
      <w:pPr>
        <w:autoSpaceDE w:val="0"/>
        <w:autoSpaceDN w:val="0"/>
        <w:adjustRightInd w:val="0"/>
        <w:jc w:val="both"/>
        <w:rPr>
          <w:rFonts w:ascii="Book Antiqua" w:hAnsi="Book Antiqua"/>
        </w:rPr>
      </w:pPr>
      <w:r w:rsidRPr="00E92CC5">
        <w:rPr>
          <w:rFonts w:ascii="Book Antiqua" w:hAnsi="Book Antiqua"/>
        </w:rPr>
        <w:t xml:space="preserve">Për të arritur të gjitha këto janë paraparë katër (4) objektiva të cilat të cilat adresojnë nevojën për ndryshim dhe përmirësim të kualitetit të jetës së qytetarëve tanë. Këto objektiva mbulojnë dhe përshijnë: a) punësimin dhe aftësimin profesional, b) punën, sigurinë dhe shëndetin në punë, c) mirëqenien sociale, d) sistemin pensional. </w:t>
      </w:r>
    </w:p>
    <w:p w:rsidR="00E92CC5" w:rsidRPr="00BF4377" w:rsidRDefault="00E92CC5" w:rsidP="00E92CC5">
      <w:pPr>
        <w:autoSpaceDE w:val="0"/>
        <w:autoSpaceDN w:val="0"/>
        <w:adjustRightInd w:val="0"/>
        <w:jc w:val="both"/>
        <w:rPr>
          <w:rFonts w:ascii="Book Antiqua" w:hAnsi="Book Antiqua"/>
        </w:rPr>
      </w:pPr>
      <w:r w:rsidRPr="00E92CC5">
        <w:rPr>
          <w:rFonts w:ascii="Book Antiqua" w:hAnsi="Book Antiqua"/>
        </w:rPr>
        <w:t xml:space="preserve">SS është </w:t>
      </w:r>
      <w:r w:rsidRPr="00BF4377">
        <w:rPr>
          <w:rFonts w:ascii="Book Antiqua" w:hAnsi="Book Antiqua"/>
        </w:rPr>
        <w:t>pjesë përbërëse e spektrit të dokumenteve strategjike të Republikës së Kosovës, të cilat si bosht orientues në nivel shtetëror e kanë Strategjinë Kombëtare për Zhvillim (SKZH) 2016-2021. Kapitali njerëzor si një prej katër shtyllave kryesore të SKZH, është ndër fushat prioritare të përkushtimit në kuadër të prioriteteve strategjike në</w:t>
      </w:r>
      <w:r w:rsidRPr="00BF4377">
        <w:rPr>
          <w:rFonts w:ascii="Book Antiqua" w:hAnsi="Book Antiqua"/>
          <w:color w:val="FF0000"/>
        </w:rPr>
        <w:t xml:space="preserve"> </w:t>
      </w:r>
      <w:r w:rsidRPr="00BF4377">
        <w:rPr>
          <w:rFonts w:ascii="Book Antiqua" w:hAnsi="Book Antiqua"/>
        </w:rPr>
        <w:t>nivel nacional të cilat janë proklamuar në Strategjinë Kombëtare për Zhvillim. Në këtë drejtim, akteret institucional janë zotuar që të mobilizohen në nivel të ministrisë por edhe atë të koordinimit ndërinstitucional që të trajtojn</w:t>
      </w:r>
      <w:r>
        <w:rPr>
          <w:rFonts w:ascii="Book Antiqua" w:hAnsi="Book Antiqua"/>
        </w:rPr>
        <w:t>ë</w:t>
      </w:r>
      <w:r w:rsidRPr="00BF4377">
        <w:rPr>
          <w:rFonts w:ascii="Book Antiqua" w:hAnsi="Book Antiqua"/>
        </w:rPr>
        <w:t xml:space="preserve"> përfshirjen shoqërore (ku përfshihen punësimi dhe mirëqenia). SS është miratuar në shkurt të vitit 2018 </w:t>
      </w:r>
      <w:r w:rsidRPr="00BF4377">
        <w:rPr>
          <w:rFonts w:ascii="Book Antiqua" w:hAnsi="Book Antiqua" w:cs="Times New Roman"/>
        </w:rPr>
        <w:t>dhe përfshinë periudhën e zbatueshmërisë deri në vitin 2022. Në funksion të monitorimit dhe zbatimit të SS, MPMS kishte krijuar Grupin Drejtues si mekanizem formal, i cili është i obliguar ta shqyrtojë zbatimin dhe monitorimin e Strategjisë dhe të dorëzojë raport tek menaxhmenti i MPMS.</w:t>
      </w:r>
    </w:p>
    <w:p w:rsidR="00E92CC5" w:rsidRPr="00BF4377" w:rsidRDefault="00E92CC5" w:rsidP="00E92CC5">
      <w:pPr>
        <w:autoSpaceDE w:val="0"/>
        <w:autoSpaceDN w:val="0"/>
        <w:adjustRightInd w:val="0"/>
        <w:jc w:val="both"/>
        <w:rPr>
          <w:rFonts w:ascii="Book Antiqua" w:hAnsi="Book Antiqua" w:cs="Times New Roman"/>
        </w:rPr>
      </w:pPr>
      <w:r w:rsidRPr="00BF4377">
        <w:rPr>
          <w:rFonts w:ascii="Book Antiqua" w:hAnsi="Book Antiqua"/>
        </w:rPr>
        <w:t>Andaj, meqenëse ky është viti i tret</w:t>
      </w:r>
      <w:r>
        <w:rPr>
          <w:rFonts w:ascii="Book Antiqua" w:hAnsi="Book Antiqua"/>
        </w:rPr>
        <w:t>ë</w:t>
      </w:r>
      <w:r w:rsidRPr="00BF4377">
        <w:rPr>
          <w:rFonts w:ascii="Book Antiqua" w:hAnsi="Book Antiqua"/>
        </w:rPr>
        <w:t xml:space="preserve"> i zbatimit të SS, respektivisht i Planit të Veprimit, ky raport </w:t>
      </w:r>
      <w:r w:rsidRPr="00BF4377">
        <w:rPr>
          <w:rFonts w:ascii="Book Antiqua" w:hAnsi="Book Antiqua" w:cs="Times New Roman"/>
        </w:rPr>
        <w:t>paraqet monitorimin e rregullt të zbatimit të Strategjisë Sektoriale të Ministrisë së Punës dhe Mirëqenies Sociale. Për m</w:t>
      </w:r>
      <w:r>
        <w:rPr>
          <w:rFonts w:ascii="Book Antiqua" w:hAnsi="Book Antiqua" w:cs="Times New Roman"/>
        </w:rPr>
        <w:t>ë</w:t>
      </w:r>
      <w:r w:rsidRPr="00BF4377">
        <w:rPr>
          <w:rFonts w:ascii="Book Antiqua" w:hAnsi="Book Antiqua" w:cs="Times New Roman"/>
        </w:rPr>
        <w:t xml:space="preserve"> tep</w:t>
      </w:r>
      <w:r>
        <w:rPr>
          <w:rFonts w:ascii="Book Antiqua" w:hAnsi="Book Antiqua" w:cs="Times New Roman"/>
        </w:rPr>
        <w:t>ë</w:t>
      </w:r>
      <w:r w:rsidRPr="00BF4377">
        <w:rPr>
          <w:rFonts w:ascii="Book Antiqua" w:hAnsi="Book Antiqua" w:cs="Times New Roman"/>
        </w:rPr>
        <w:t xml:space="preserve">r përmes këtij raporti synohet </w:t>
      </w:r>
      <w:r w:rsidRPr="00BF4377">
        <w:rPr>
          <w:rFonts w:ascii="Book Antiqua" w:hAnsi="Book Antiqua"/>
        </w:rPr>
        <w:t>vlerësimi afatmesëm i Planit të Veprimit të Strategjisë Sektoriale, duke ofruar një përmbledhje të hapave të ndërmarrë në fushat e sipërpërmendura. Pra, r</w:t>
      </w:r>
      <w:r w:rsidRPr="00BF4377">
        <w:rPr>
          <w:rFonts w:ascii="Book Antiqua" w:hAnsi="Book Antiqua" w:cs="Times New Roman"/>
        </w:rPr>
        <w:t>aportimi mbi realizimin e aktiteteve merr në konsideratë edhe zbatimin e tyre gjatë viteve të m</w:t>
      </w:r>
      <w:r>
        <w:rPr>
          <w:rFonts w:ascii="Book Antiqua" w:hAnsi="Book Antiqua" w:cs="Times New Roman"/>
        </w:rPr>
        <w:t>ë</w:t>
      </w:r>
      <w:r w:rsidRPr="00BF4377">
        <w:rPr>
          <w:rFonts w:ascii="Book Antiqua" w:hAnsi="Book Antiqua" w:cs="Times New Roman"/>
        </w:rPr>
        <w:t xml:space="preserve">parshme. Andaj, për çështje të këtij raporti, sa herë që flitet për vitin 2020, poashtu nënkuptohen edhe vitet paraprake. Kësisoj, raportimi mbi realizimin paraqet përparimin kumulativ. </w:t>
      </w:r>
    </w:p>
    <w:p w:rsidR="00E92CC5" w:rsidRPr="00BF4377" w:rsidRDefault="00E92CC5" w:rsidP="00E92CC5">
      <w:pPr>
        <w:autoSpaceDE w:val="0"/>
        <w:autoSpaceDN w:val="0"/>
        <w:adjustRightInd w:val="0"/>
        <w:jc w:val="both"/>
        <w:rPr>
          <w:rFonts w:ascii="Book Antiqua" w:hAnsi="Book Antiqua"/>
        </w:rPr>
      </w:pPr>
      <w:r w:rsidRPr="00BF4377">
        <w:rPr>
          <w:rFonts w:ascii="Book Antiqua" w:hAnsi="Book Antiqua"/>
        </w:rPr>
        <w:t>Në fushën e punësimit, raporti analizon tregun e punës dhe shërbimet publike të punësimit, informalitetin dhe inspektimet e punës, kushtet e punës, siguria në punë dhe të drejtat e punonjësve. Në pjes</w:t>
      </w:r>
      <w:r>
        <w:rPr>
          <w:rFonts w:ascii="Book Antiqua" w:hAnsi="Book Antiqua"/>
        </w:rPr>
        <w:t>ë</w:t>
      </w:r>
      <w:r w:rsidRPr="00BF4377">
        <w:rPr>
          <w:rFonts w:ascii="Book Antiqua" w:hAnsi="Book Antiqua"/>
        </w:rPr>
        <w:t>n e mirëqenies sociale, raporti analizon dhe ofron informacion mbi shkallën e varfërisë, mbulimin e familjeve të varfra, sociale shërbimet dhe lidhja e shërbimeve sociale me skemat sociale. Në fushën e pensioneve, raporti përqendrohet në skemat e pensioneve, barazinë në këto skema dhe trendet e përfituesve gjatë periudhes referuese.</w:t>
      </w:r>
    </w:p>
    <w:p w:rsidR="00E92CC5" w:rsidRPr="00BF4377" w:rsidRDefault="00E92CC5" w:rsidP="00E92CC5">
      <w:pPr>
        <w:jc w:val="both"/>
        <w:rPr>
          <w:rFonts w:ascii="Book Antiqua" w:hAnsi="Book Antiqua" w:cs="Times New Roman"/>
        </w:rPr>
      </w:pPr>
      <w:r w:rsidRPr="00BF4377">
        <w:rPr>
          <w:rFonts w:ascii="Book Antiqua" w:hAnsi="Book Antiqua" w:cs="Times New Roman"/>
        </w:rPr>
        <w:t xml:space="preserve">Sa i përket procesit të marrjes së informatave, është përdorur forma e raportimit e cila është zhvilluar në ciklet e kaluara të monitorimit (për vitet 2018-2019). Kjo formë e raportimit është përpiluar për të identifikuar realizimin e aktiviteteve dhe të treguesve sasiorë. Departamenti për Integrim Europian dhe Koordinim të Politikave (DIEKP) ka dërguar kërkesën për marrjen e inputeve nga ana e institucioneve gjegjëse, të cilat në muajin </w:t>
      </w:r>
      <w:r w:rsidRPr="00BF4377">
        <w:rPr>
          <w:rFonts w:ascii="Book Antiqua" w:hAnsi="Book Antiqua" w:cs="Times New Roman"/>
        </w:rPr>
        <w:lastRenderedPageBreak/>
        <w:t>shkurt/mars 2021 kanë raportuar përmes postës elektronike. Në shumicën e rasteve, lidhur me aspektin e monitorimit dhe raporimit të dokumenteve strategjike, ende mbetet sfidues  raportimi lidhur me shpenzimet buxhetore.</w:t>
      </w:r>
    </w:p>
    <w:p w:rsidR="00E92CC5" w:rsidRPr="00BF4377" w:rsidRDefault="00E92CC5" w:rsidP="00E92CC5">
      <w:pPr>
        <w:jc w:val="both"/>
        <w:rPr>
          <w:rFonts w:ascii="Book Antiqua" w:hAnsi="Book Antiqua" w:cs="Times New Roman"/>
        </w:rPr>
      </w:pPr>
      <w:r w:rsidRPr="00BF4377">
        <w:rPr>
          <w:rFonts w:ascii="Book Antiqua" w:hAnsi="Book Antiqua" w:cs="Times New Roman"/>
        </w:rPr>
        <w:t xml:space="preserve">Raporti është ekskluzivisht i bazuar mbi inputet që janë dërguar nga dikasteret gjegjëse të MPMS. Zbatimi i aktiviteteve, bazuar në raportimet nga dikasteret gjegjëse, është klasifikuar në tri kategori kryesore: plotësisht e realizuar; pjesërisht e realizuar; e parealizuar. Kësisoj, sipas </w:t>
      </w:r>
      <w:r w:rsidRPr="00BF4377">
        <w:rPr>
          <w:rFonts w:ascii="Book Antiqua" w:hAnsi="Book Antiqua" w:cs="Times New Roman"/>
          <w:i/>
          <w:iCs/>
        </w:rPr>
        <w:t>gjetjeve kryesore</w:t>
      </w:r>
      <w:r w:rsidRPr="00BF4377">
        <w:rPr>
          <w:rFonts w:ascii="Book Antiqua" w:hAnsi="Book Antiqua" w:cs="Times New Roman"/>
        </w:rPr>
        <w:t xml:space="preserve"> të raportit del se, nga gjithsej 91 aktivitete të parapara të Strategjisë:</w:t>
      </w:r>
    </w:p>
    <w:p w:rsidR="00E92CC5" w:rsidRPr="00BF4377" w:rsidRDefault="00E92CC5" w:rsidP="00E92CC5">
      <w:pPr>
        <w:pStyle w:val="ListParagraph"/>
        <w:numPr>
          <w:ilvl w:val="0"/>
          <w:numId w:val="30"/>
        </w:numPr>
        <w:jc w:val="both"/>
        <w:rPr>
          <w:rFonts w:ascii="Book Antiqua" w:hAnsi="Book Antiqua" w:cs="Times New Roman"/>
          <w:b/>
        </w:rPr>
      </w:pPr>
      <w:r w:rsidRPr="00BF4377">
        <w:rPr>
          <w:rFonts w:ascii="Book Antiqua" w:hAnsi="Book Antiqua" w:cs="Times New Roman"/>
          <w:b/>
        </w:rPr>
        <w:t>37 aktivitete, apo 41 %, u realizuan plotësisht;</w:t>
      </w:r>
    </w:p>
    <w:p w:rsidR="00E92CC5" w:rsidRPr="00BF4377" w:rsidRDefault="00E92CC5" w:rsidP="00E92CC5">
      <w:pPr>
        <w:pStyle w:val="ListParagraph"/>
        <w:numPr>
          <w:ilvl w:val="0"/>
          <w:numId w:val="30"/>
        </w:numPr>
        <w:jc w:val="both"/>
        <w:rPr>
          <w:rFonts w:ascii="Book Antiqua" w:hAnsi="Book Antiqua" w:cs="Times New Roman"/>
          <w:b/>
        </w:rPr>
      </w:pPr>
      <w:r w:rsidRPr="00BF4377">
        <w:rPr>
          <w:rFonts w:ascii="Book Antiqua" w:hAnsi="Book Antiqua" w:cs="Times New Roman"/>
          <w:b/>
        </w:rPr>
        <w:t xml:space="preserve">36 aktivitete u realizuan pjesërisht, që përbëjnë 39% e të gjitha aktiviteteve të planifikuara të Strategjisë; </w:t>
      </w:r>
    </w:p>
    <w:p w:rsidR="00E92CC5" w:rsidRPr="00BF4377" w:rsidRDefault="00E92CC5" w:rsidP="00E92CC5">
      <w:pPr>
        <w:pStyle w:val="ListParagraph"/>
        <w:numPr>
          <w:ilvl w:val="0"/>
          <w:numId w:val="30"/>
        </w:numPr>
        <w:jc w:val="both"/>
        <w:rPr>
          <w:rFonts w:ascii="Book Antiqua" w:hAnsi="Book Antiqua" w:cs="Times New Roman"/>
          <w:b/>
        </w:rPr>
      </w:pPr>
      <w:r w:rsidRPr="00BF4377">
        <w:rPr>
          <w:rFonts w:ascii="Book Antiqua" w:hAnsi="Book Antiqua" w:cs="Times New Roman"/>
          <w:b/>
        </w:rPr>
        <w:t xml:space="preserve">18 aktivitete, nga gjithesejt 91 aktivitete nuk u realizuan që perbejne 20% </w:t>
      </w:r>
    </w:p>
    <w:p w:rsidR="00E92CC5" w:rsidRPr="00BF4377" w:rsidRDefault="00E92CC5" w:rsidP="00E92CC5">
      <w:pPr>
        <w:pStyle w:val="ListParagraph"/>
        <w:jc w:val="both"/>
        <w:rPr>
          <w:rFonts w:ascii="Book Antiqua" w:hAnsi="Book Antiqua" w:cs="Times New Roman"/>
          <w:b/>
          <w:highlight w:val="yellow"/>
        </w:rPr>
      </w:pPr>
    </w:p>
    <w:p w:rsidR="00E92CC5" w:rsidRPr="00BF4377" w:rsidRDefault="00E92CC5" w:rsidP="00E92CC5">
      <w:pPr>
        <w:rPr>
          <w:rFonts w:ascii="Book Antiqua" w:hAnsi="Book Antiqua" w:cs="Times New Roman"/>
        </w:rPr>
      </w:pPr>
    </w:p>
    <w:p w:rsidR="00E92CC5" w:rsidRPr="00BF4377" w:rsidRDefault="00E92CC5" w:rsidP="00E92CC5">
      <w:pPr>
        <w:rPr>
          <w:rFonts w:ascii="Book Antiqua" w:hAnsi="Book Antiqua" w:cs="Times New Roman"/>
        </w:rPr>
      </w:pPr>
    </w:p>
    <w:p w:rsidR="000C77CA" w:rsidRPr="00926469" w:rsidRDefault="000C77CA" w:rsidP="00EA3F0D">
      <w:pPr>
        <w:pStyle w:val="ListParagraph"/>
        <w:jc w:val="both"/>
        <w:rPr>
          <w:rFonts w:ascii="Book Antiqua" w:hAnsi="Book Antiqua" w:cs="Times New Roman"/>
          <w:b/>
          <w:highlight w:val="yellow"/>
        </w:rPr>
      </w:pPr>
    </w:p>
    <w:p w:rsidR="00954269" w:rsidRPr="00926469" w:rsidRDefault="00954269">
      <w:pPr>
        <w:rPr>
          <w:rFonts w:ascii="Book Antiqua" w:hAnsi="Book Antiqua" w:cs="Times New Roman"/>
        </w:rPr>
      </w:pPr>
    </w:p>
    <w:p w:rsidR="00954269" w:rsidRPr="00926469" w:rsidRDefault="00954269">
      <w:pPr>
        <w:rPr>
          <w:rFonts w:ascii="Book Antiqua" w:hAnsi="Book Antiqua" w:cs="Times New Roman"/>
        </w:rPr>
      </w:pPr>
    </w:p>
    <w:p w:rsidR="00132CCC" w:rsidRDefault="00132CCC">
      <w:pPr>
        <w:rPr>
          <w:rFonts w:ascii="Book Antiqua" w:hAnsi="Book Antiqua" w:cs="Times New Roman"/>
        </w:rPr>
      </w:pPr>
    </w:p>
    <w:p w:rsidR="00FB24AD" w:rsidRDefault="00FB24AD">
      <w:pPr>
        <w:rPr>
          <w:rFonts w:ascii="Book Antiqua" w:hAnsi="Book Antiqua" w:cs="Times New Roman"/>
        </w:rPr>
      </w:pPr>
    </w:p>
    <w:p w:rsidR="00FB24AD" w:rsidRDefault="00FB24AD">
      <w:pPr>
        <w:rPr>
          <w:rFonts w:ascii="Book Antiqua" w:hAnsi="Book Antiqua" w:cs="Times New Roman"/>
        </w:rPr>
      </w:pPr>
    </w:p>
    <w:p w:rsidR="00FB24AD" w:rsidRDefault="00FB24AD">
      <w:pPr>
        <w:rPr>
          <w:rFonts w:ascii="Book Antiqua" w:hAnsi="Book Antiqua" w:cs="Times New Roman"/>
        </w:rPr>
      </w:pPr>
    </w:p>
    <w:p w:rsidR="00FB24AD" w:rsidRDefault="00FB24AD">
      <w:pPr>
        <w:rPr>
          <w:rFonts w:ascii="Book Antiqua" w:hAnsi="Book Antiqua" w:cs="Times New Roman"/>
        </w:rPr>
      </w:pPr>
    </w:p>
    <w:p w:rsidR="00FB24AD" w:rsidRDefault="00FB24AD">
      <w:pPr>
        <w:rPr>
          <w:rFonts w:ascii="Book Antiqua" w:hAnsi="Book Antiqua" w:cs="Times New Roman"/>
        </w:rPr>
      </w:pPr>
    </w:p>
    <w:p w:rsidR="00FB24AD" w:rsidRDefault="00FB24AD">
      <w:pPr>
        <w:rPr>
          <w:rFonts w:ascii="Book Antiqua" w:hAnsi="Book Antiqua" w:cs="Times New Roman"/>
        </w:rPr>
      </w:pPr>
    </w:p>
    <w:p w:rsidR="00FB24AD" w:rsidRDefault="00FB24AD">
      <w:pPr>
        <w:rPr>
          <w:rFonts w:ascii="Book Antiqua" w:hAnsi="Book Antiqua" w:cs="Times New Roman"/>
        </w:rPr>
      </w:pPr>
    </w:p>
    <w:p w:rsidR="00FB24AD" w:rsidRDefault="00FB24AD">
      <w:pPr>
        <w:rPr>
          <w:rFonts w:ascii="Book Antiqua" w:hAnsi="Book Antiqua" w:cs="Times New Roman"/>
        </w:rPr>
      </w:pPr>
    </w:p>
    <w:p w:rsidR="00FB24AD" w:rsidRDefault="00FB24AD">
      <w:pPr>
        <w:rPr>
          <w:rFonts w:ascii="Book Antiqua" w:hAnsi="Book Antiqua" w:cs="Times New Roman"/>
        </w:rPr>
      </w:pPr>
    </w:p>
    <w:p w:rsidR="00FB24AD" w:rsidRDefault="00FB24AD">
      <w:pPr>
        <w:rPr>
          <w:rFonts w:ascii="Book Antiqua" w:hAnsi="Book Antiqua" w:cs="Times New Roman"/>
        </w:rPr>
      </w:pPr>
    </w:p>
    <w:p w:rsidR="00FB24AD" w:rsidRDefault="00FB24AD">
      <w:pPr>
        <w:rPr>
          <w:rFonts w:ascii="Book Antiqua" w:hAnsi="Book Antiqua" w:cs="Times New Roman"/>
        </w:rPr>
      </w:pPr>
    </w:p>
    <w:p w:rsidR="00FB24AD" w:rsidRDefault="00FB24AD">
      <w:pPr>
        <w:rPr>
          <w:rFonts w:ascii="Book Antiqua" w:hAnsi="Book Antiqua" w:cs="Times New Roman"/>
        </w:rPr>
      </w:pPr>
    </w:p>
    <w:p w:rsidR="00FB24AD" w:rsidRDefault="00FB24AD">
      <w:pPr>
        <w:rPr>
          <w:rFonts w:ascii="Book Antiqua" w:hAnsi="Book Antiqua" w:cs="Times New Roman"/>
        </w:rPr>
      </w:pPr>
    </w:p>
    <w:p w:rsidR="00C734A5" w:rsidRDefault="00C734A5">
      <w:pPr>
        <w:rPr>
          <w:rFonts w:ascii="Book Antiqua" w:hAnsi="Book Antiqua" w:cs="Times New Roman"/>
        </w:rPr>
      </w:pPr>
    </w:p>
    <w:p w:rsidR="00C734A5" w:rsidRDefault="00C734A5">
      <w:pPr>
        <w:rPr>
          <w:rFonts w:ascii="Book Antiqua" w:hAnsi="Book Antiqua" w:cs="Times New Roman"/>
        </w:rPr>
      </w:pPr>
    </w:p>
    <w:p w:rsidR="00954269" w:rsidRDefault="00954269" w:rsidP="002F2575">
      <w:pPr>
        <w:pStyle w:val="Heading1"/>
        <w:numPr>
          <w:ilvl w:val="0"/>
          <w:numId w:val="62"/>
        </w:numPr>
        <w:rPr>
          <w:rFonts w:ascii="Book Antiqua" w:hAnsi="Book Antiqua"/>
          <w:b/>
          <w:color w:val="auto"/>
          <w:sz w:val="24"/>
          <w:szCs w:val="24"/>
        </w:rPr>
      </w:pPr>
      <w:bookmarkStart w:id="11" w:name="_Toc67465349"/>
      <w:r w:rsidRPr="002F2575">
        <w:rPr>
          <w:rFonts w:ascii="Book Antiqua" w:hAnsi="Book Antiqua"/>
          <w:b/>
          <w:color w:val="auto"/>
          <w:sz w:val="24"/>
          <w:szCs w:val="24"/>
        </w:rPr>
        <w:lastRenderedPageBreak/>
        <w:t>Hyrje</w:t>
      </w:r>
      <w:bookmarkEnd w:id="11"/>
      <w:r w:rsidRPr="002F2575">
        <w:rPr>
          <w:rFonts w:ascii="Book Antiqua" w:hAnsi="Book Antiqua"/>
          <w:b/>
          <w:color w:val="auto"/>
          <w:sz w:val="24"/>
          <w:szCs w:val="24"/>
        </w:rPr>
        <w:t xml:space="preserve"> </w:t>
      </w:r>
    </w:p>
    <w:p w:rsidR="002F2575" w:rsidRPr="002F2575" w:rsidRDefault="002F2575" w:rsidP="002F2575"/>
    <w:p w:rsidR="00352375" w:rsidRPr="0054678C" w:rsidRDefault="00A400E2" w:rsidP="0054678C">
      <w:pPr>
        <w:jc w:val="both"/>
        <w:rPr>
          <w:rFonts w:ascii="Book Antiqua" w:hAnsi="Book Antiqua" w:cs="Times New Roman"/>
        </w:rPr>
      </w:pPr>
      <w:r w:rsidRPr="00A44D4D">
        <w:rPr>
          <w:rFonts w:ascii="Book Antiqua" w:hAnsi="Book Antiqua" w:cs="Times New Roman"/>
          <w:b/>
          <w:bCs/>
        </w:rPr>
        <w:t>Ky</w:t>
      </w:r>
      <w:r w:rsidR="006D4EA4" w:rsidRPr="00A44D4D">
        <w:rPr>
          <w:rFonts w:ascii="Book Antiqua" w:hAnsi="Book Antiqua" w:cs="Times New Roman"/>
          <w:b/>
          <w:bCs/>
        </w:rPr>
        <w:t xml:space="preserve"> raport</w:t>
      </w:r>
      <w:r w:rsidRPr="00A44D4D">
        <w:rPr>
          <w:rFonts w:ascii="Book Antiqua" w:hAnsi="Book Antiqua" w:cs="Times New Roman"/>
          <w:b/>
          <w:bCs/>
        </w:rPr>
        <w:t xml:space="preserve"> </w:t>
      </w:r>
      <w:r w:rsidR="00352375" w:rsidRPr="00A44D4D">
        <w:rPr>
          <w:rFonts w:ascii="Book Antiqua" w:hAnsi="Book Antiqua" w:cs="Times New Roman"/>
          <w:b/>
          <w:bCs/>
        </w:rPr>
        <w:t xml:space="preserve">paraqet </w:t>
      </w:r>
      <w:r w:rsidR="00751D1C" w:rsidRPr="00A44D4D">
        <w:rPr>
          <w:rFonts w:ascii="Book Antiqua" w:hAnsi="Book Antiqua" w:cs="Times New Roman"/>
          <w:b/>
          <w:bCs/>
        </w:rPr>
        <w:t>vlerësim</w:t>
      </w:r>
      <w:r w:rsidR="00352375" w:rsidRPr="00A44D4D">
        <w:rPr>
          <w:rFonts w:ascii="Book Antiqua" w:hAnsi="Book Antiqua" w:cs="Times New Roman"/>
          <w:b/>
          <w:bCs/>
        </w:rPr>
        <w:t>in</w:t>
      </w:r>
      <w:r w:rsidR="001B323C" w:rsidRPr="00A44D4D">
        <w:rPr>
          <w:rFonts w:ascii="Book Antiqua" w:hAnsi="Book Antiqua" w:cs="Times New Roman"/>
          <w:b/>
          <w:bCs/>
        </w:rPr>
        <w:t xml:space="preserve"> </w:t>
      </w:r>
      <w:r w:rsidR="00352375" w:rsidRPr="00A44D4D">
        <w:rPr>
          <w:rFonts w:ascii="Book Antiqua" w:hAnsi="Book Antiqua" w:cs="Times New Roman"/>
          <w:b/>
          <w:bCs/>
        </w:rPr>
        <w:t xml:space="preserve">e </w:t>
      </w:r>
      <w:r w:rsidR="00751D1C" w:rsidRPr="00A44D4D">
        <w:rPr>
          <w:rFonts w:ascii="Book Antiqua" w:hAnsi="Book Antiqua" w:cs="Times New Roman"/>
          <w:b/>
          <w:bCs/>
        </w:rPr>
        <w:t>zbatimit të Strategjisë Sektoriale (</w:t>
      </w:r>
      <w:r w:rsidR="001B323C" w:rsidRPr="00A44D4D">
        <w:rPr>
          <w:rFonts w:ascii="Book Antiqua" w:hAnsi="Book Antiqua" w:cs="Times New Roman"/>
          <w:b/>
          <w:bCs/>
        </w:rPr>
        <w:t>tutje referuar si “Strategjia” ose “SS</w:t>
      </w:r>
      <w:r w:rsidR="0099059B" w:rsidRPr="00A44D4D">
        <w:rPr>
          <w:rFonts w:ascii="Book Antiqua" w:hAnsi="Book Antiqua" w:cs="Times New Roman"/>
          <w:b/>
          <w:bCs/>
        </w:rPr>
        <w:t>”</w:t>
      </w:r>
      <w:r w:rsidR="007E746E" w:rsidRPr="00A44D4D">
        <w:rPr>
          <w:rFonts w:ascii="Book Antiqua" w:hAnsi="Book Antiqua" w:cs="Times New Roman"/>
          <w:b/>
          <w:bCs/>
        </w:rPr>
        <w:t>)</w:t>
      </w:r>
      <w:r w:rsidR="007E746E" w:rsidRPr="00CD6575">
        <w:rPr>
          <w:rFonts w:ascii="Book Antiqua" w:hAnsi="Book Antiqua" w:cs="Times New Roman"/>
          <w:bCs/>
        </w:rPr>
        <w:t xml:space="preserve"> </w:t>
      </w:r>
      <w:r w:rsidR="00751D1C" w:rsidRPr="00CD6575">
        <w:rPr>
          <w:rFonts w:ascii="Book Antiqua" w:hAnsi="Book Antiqua" w:cs="Times New Roman"/>
          <w:bCs/>
        </w:rPr>
        <w:t>Ministrisë së Punës dhe Mirëqenies Sociale (MPMS).</w:t>
      </w:r>
      <w:r w:rsidR="00751D1C" w:rsidRPr="00926469">
        <w:rPr>
          <w:rFonts w:ascii="Book Antiqua" w:hAnsi="Book Antiqua" w:cs="Times New Roman"/>
        </w:rPr>
        <w:t xml:space="preserve"> </w:t>
      </w:r>
      <w:r w:rsidR="00CD6575">
        <w:rPr>
          <w:rFonts w:ascii="Book Antiqua" w:hAnsi="Book Antiqua" w:cs="Times New Roman"/>
        </w:rPr>
        <w:t>R</w:t>
      </w:r>
      <w:r w:rsidR="001B323C" w:rsidRPr="00926469">
        <w:rPr>
          <w:rFonts w:ascii="Book Antiqua" w:hAnsi="Book Antiqua" w:cs="Times New Roman"/>
        </w:rPr>
        <w:t xml:space="preserve">aporti i vlerësimit është </w:t>
      </w:r>
      <w:r w:rsidR="00CD6575">
        <w:rPr>
          <w:rFonts w:ascii="Book Antiqua" w:hAnsi="Book Antiqua" w:cs="Times New Roman"/>
        </w:rPr>
        <w:t xml:space="preserve">nuk </w:t>
      </w:r>
      <w:r w:rsidR="002E4410">
        <w:rPr>
          <w:rFonts w:ascii="Book Antiqua" w:hAnsi="Book Antiqua" w:cs="Times New Roman"/>
        </w:rPr>
        <w:t>ë</w:t>
      </w:r>
      <w:r w:rsidR="00CD6575">
        <w:rPr>
          <w:rFonts w:ascii="Book Antiqua" w:hAnsi="Book Antiqua" w:cs="Times New Roman"/>
        </w:rPr>
        <w:t>sht</w:t>
      </w:r>
      <w:r w:rsidR="002E4410">
        <w:rPr>
          <w:rFonts w:ascii="Book Antiqua" w:hAnsi="Book Antiqua" w:cs="Times New Roman"/>
        </w:rPr>
        <w:t>ë</w:t>
      </w:r>
      <w:r w:rsidR="00CD6575">
        <w:rPr>
          <w:rFonts w:ascii="Book Antiqua" w:hAnsi="Book Antiqua" w:cs="Times New Roman"/>
        </w:rPr>
        <w:t xml:space="preserve"> </w:t>
      </w:r>
      <w:r w:rsidR="001B323C" w:rsidRPr="00926469">
        <w:rPr>
          <w:rFonts w:ascii="Book Antiqua" w:hAnsi="Book Antiqua" w:cs="Times New Roman"/>
        </w:rPr>
        <w:t xml:space="preserve">i kufizuar </w:t>
      </w:r>
      <w:r w:rsidR="00CD6575">
        <w:rPr>
          <w:rFonts w:ascii="Book Antiqua" w:hAnsi="Book Antiqua" w:cs="Times New Roman"/>
        </w:rPr>
        <w:t xml:space="preserve">vetem </w:t>
      </w:r>
      <w:r w:rsidRPr="00926469">
        <w:rPr>
          <w:rFonts w:ascii="Book Antiqua" w:hAnsi="Book Antiqua" w:cs="Times New Roman"/>
        </w:rPr>
        <w:t>tek monitorimi i zbatimit të</w:t>
      </w:r>
      <w:r w:rsidR="00352375" w:rsidRPr="00926469">
        <w:rPr>
          <w:rFonts w:ascii="Book Antiqua" w:hAnsi="Book Antiqua" w:cs="Times New Roman"/>
        </w:rPr>
        <w:t xml:space="preserve"> </w:t>
      </w:r>
      <w:r w:rsidR="001B323C" w:rsidRPr="00926469">
        <w:rPr>
          <w:rFonts w:ascii="Book Antiqua" w:hAnsi="Book Antiqua" w:cs="Times New Roman"/>
        </w:rPr>
        <w:t xml:space="preserve">aktiviteteve të parapara </w:t>
      </w:r>
      <w:r w:rsidR="00352375" w:rsidRPr="00926469">
        <w:rPr>
          <w:rFonts w:ascii="Book Antiqua" w:hAnsi="Book Antiqua" w:cs="Times New Roman"/>
        </w:rPr>
        <w:t xml:space="preserve">vetëm </w:t>
      </w:r>
      <w:r w:rsidR="001B323C" w:rsidRPr="00926469">
        <w:rPr>
          <w:rFonts w:ascii="Book Antiqua" w:hAnsi="Book Antiqua" w:cs="Times New Roman"/>
        </w:rPr>
        <w:t xml:space="preserve">për vitin </w:t>
      </w:r>
      <w:r w:rsidR="007E746E" w:rsidRPr="00926469">
        <w:rPr>
          <w:rFonts w:ascii="Book Antiqua" w:hAnsi="Book Antiqua" w:cs="Times New Roman"/>
        </w:rPr>
        <w:t>2020</w:t>
      </w:r>
      <w:r w:rsidRPr="00926469">
        <w:rPr>
          <w:rFonts w:ascii="Book Antiqua" w:hAnsi="Book Antiqua" w:cs="Times New Roman"/>
        </w:rPr>
        <w:t xml:space="preserve">, i cili paraqet vitin e </w:t>
      </w:r>
      <w:r w:rsidR="007E746E" w:rsidRPr="00926469">
        <w:rPr>
          <w:rFonts w:ascii="Book Antiqua" w:hAnsi="Book Antiqua" w:cs="Times New Roman"/>
        </w:rPr>
        <w:t>tret</w:t>
      </w:r>
      <w:r w:rsidR="00AF38AD" w:rsidRPr="00926469">
        <w:rPr>
          <w:rFonts w:ascii="Book Antiqua" w:hAnsi="Book Antiqua" w:cs="Times New Roman"/>
        </w:rPr>
        <w:t>ë</w:t>
      </w:r>
      <w:r w:rsidRPr="00926469">
        <w:rPr>
          <w:rFonts w:ascii="Book Antiqua" w:hAnsi="Book Antiqua" w:cs="Times New Roman"/>
        </w:rPr>
        <w:t xml:space="preserve"> të implementimit të Strategjisë</w:t>
      </w:r>
      <w:r w:rsidR="00CD6575">
        <w:rPr>
          <w:rFonts w:ascii="Book Antiqua" w:hAnsi="Book Antiqua" w:cs="Times New Roman"/>
        </w:rPr>
        <w:t>, por tenton t</w:t>
      </w:r>
      <w:r w:rsidR="002E4410">
        <w:rPr>
          <w:rFonts w:ascii="Book Antiqua" w:hAnsi="Book Antiqua" w:cs="Times New Roman"/>
        </w:rPr>
        <w:t>ë</w:t>
      </w:r>
      <w:r w:rsidR="00CD6575">
        <w:rPr>
          <w:rFonts w:ascii="Book Antiqua" w:hAnsi="Book Antiqua" w:cs="Times New Roman"/>
        </w:rPr>
        <w:t xml:space="preserve"> ofroje nj</w:t>
      </w:r>
      <w:r w:rsidR="002E4410">
        <w:rPr>
          <w:rFonts w:ascii="Book Antiqua" w:hAnsi="Book Antiqua" w:cs="Times New Roman"/>
        </w:rPr>
        <w:t>ë</w:t>
      </w:r>
      <w:r w:rsidR="00CD6575">
        <w:rPr>
          <w:rFonts w:ascii="Book Antiqua" w:hAnsi="Book Antiqua" w:cs="Times New Roman"/>
        </w:rPr>
        <w:t xml:space="preserve"> permbledhje t</w:t>
      </w:r>
      <w:r w:rsidR="002E4410">
        <w:rPr>
          <w:rFonts w:ascii="Book Antiqua" w:hAnsi="Book Antiqua" w:cs="Times New Roman"/>
        </w:rPr>
        <w:t>ë</w:t>
      </w:r>
      <w:r w:rsidR="00CD6575">
        <w:rPr>
          <w:rFonts w:ascii="Book Antiqua" w:hAnsi="Book Antiqua" w:cs="Times New Roman"/>
        </w:rPr>
        <w:t xml:space="preserve"> t</w:t>
      </w:r>
      <w:r w:rsidR="002E4410">
        <w:rPr>
          <w:rFonts w:ascii="Book Antiqua" w:hAnsi="Book Antiqua" w:cs="Times New Roman"/>
        </w:rPr>
        <w:t>ë</w:t>
      </w:r>
      <w:r w:rsidR="00CD6575">
        <w:rPr>
          <w:rFonts w:ascii="Book Antiqua" w:hAnsi="Book Antiqua" w:cs="Times New Roman"/>
        </w:rPr>
        <w:t xml:space="preserve"> arriturave t</w:t>
      </w:r>
      <w:r w:rsidR="002E4410">
        <w:rPr>
          <w:rFonts w:ascii="Book Antiqua" w:hAnsi="Book Antiqua" w:cs="Times New Roman"/>
        </w:rPr>
        <w:t>ë</w:t>
      </w:r>
      <w:r w:rsidR="00CD6575">
        <w:rPr>
          <w:rFonts w:ascii="Book Antiqua" w:hAnsi="Book Antiqua" w:cs="Times New Roman"/>
        </w:rPr>
        <w:t xml:space="preserve"> cilat jan</w:t>
      </w:r>
      <w:r w:rsidR="002E4410">
        <w:rPr>
          <w:rFonts w:ascii="Book Antiqua" w:hAnsi="Book Antiqua" w:cs="Times New Roman"/>
        </w:rPr>
        <w:t>ë</w:t>
      </w:r>
      <w:r w:rsidR="00CD6575">
        <w:rPr>
          <w:rFonts w:ascii="Book Antiqua" w:hAnsi="Book Antiqua" w:cs="Times New Roman"/>
        </w:rPr>
        <w:t xml:space="preserve"> realizuar edhe gjat</w:t>
      </w:r>
      <w:r w:rsidR="002E4410">
        <w:rPr>
          <w:rFonts w:ascii="Book Antiqua" w:hAnsi="Book Antiqua" w:cs="Times New Roman"/>
        </w:rPr>
        <w:t>ë</w:t>
      </w:r>
      <w:r w:rsidR="00CD6575">
        <w:rPr>
          <w:rFonts w:ascii="Book Antiqua" w:hAnsi="Book Antiqua" w:cs="Times New Roman"/>
        </w:rPr>
        <w:t xml:space="preserve"> viteve t</w:t>
      </w:r>
      <w:r w:rsidR="002E4410">
        <w:rPr>
          <w:rFonts w:ascii="Book Antiqua" w:hAnsi="Book Antiqua" w:cs="Times New Roman"/>
        </w:rPr>
        <w:t>ë</w:t>
      </w:r>
      <w:r w:rsidR="00CD6575">
        <w:rPr>
          <w:rFonts w:ascii="Book Antiqua" w:hAnsi="Book Antiqua" w:cs="Times New Roman"/>
        </w:rPr>
        <w:t xml:space="preserve"> kaluara.</w:t>
      </w:r>
      <w:r w:rsidR="001B323C" w:rsidRPr="00926469">
        <w:rPr>
          <w:rFonts w:ascii="Book Antiqua" w:hAnsi="Book Antiqua" w:cs="Times New Roman"/>
        </w:rPr>
        <w:t xml:space="preserve"> S</w:t>
      </w:r>
      <w:r w:rsidR="00CD6575">
        <w:rPr>
          <w:rFonts w:ascii="Book Antiqua" w:hAnsi="Book Antiqua" w:cs="Times New Roman"/>
        </w:rPr>
        <w:t xml:space="preserve">trategjia Sektoriale e MPMS-së, </w:t>
      </w:r>
      <w:r w:rsidR="001B323C" w:rsidRPr="00926469">
        <w:rPr>
          <w:rFonts w:ascii="Book Antiqua" w:hAnsi="Book Antiqua" w:cs="Times New Roman"/>
        </w:rPr>
        <w:t>është miratuar në vitin 2018 dhe përfshin</w:t>
      </w:r>
      <w:r w:rsidR="00794298" w:rsidRPr="00926469">
        <w:rPr>
          <w:rFonts w:ascii="Book Antiqua" w:hAnsi="Book Antiqua" w:cs="Times New Roman"/>
        </w:rPr>
        <w:t>ë</w:t>
      </w:r>
      <w:r w:rsidR="001B323C" w:rsidRPr="00926469">
        <w:rPr>
          <w:rFonts w:ascii="Book Antiqua" w:hAnsi="Book Antiqua" w:cs="Times New Roman"/>
        </w:rPr>
        <w:t xml:space="preserve"> periudhën e zbatueshmërisë deri në vitin 2022. Ky </w:t>
      </w:r>
      <w:r w:rsidR="00352375" w:rsidRPr="00926469">
        <w:rPr>
          <w:rFonts w:ascii="Book Antiqua" w:hAnsi="Book Antiqua" w:cs="Times New Roman"/>
        </w:rPr>
        <w:t xml:space="preserve">është </w:t>
      </w:r>
      <w:r w:rsidR="00352375" w:rsidRPr="00CD6575">
        <w:rPr>
          <w:rFonts w:ascii="Book Antiqua" w:hAnsi="Book Antiqua" w:cs="Times New Roman"/>
        </w:rPr>
        <w:t xml:space="preserve">raporti i </w:t>
      </w:r>
      <w:r w:rsidR="007E746E" w:rsidRPr="00CD6575">
        <w:rPr>
          <w:rFonts w:ascii="Book Antiqua" w:hAnsi="Book Antiqua" w:cs="Times New Roman"/>
        </w:rPr>
        <w:t>tre</w:t>
      </w:r>
      <w:r w:rsidR="00AF38AD" w:rsidRPr="00CD6575">
        <w:rPr>
          <w:rFonts w:ascii="Book Antiqua" w:hAnsi="Book Antiqua" w:cs="Times New Roman"/>
        </w:rPr>
        <w:t>të</w:t>
      </w:r>
      <w:r w:rsidR="00352375" w:rsidRPr="00926469">
        <w:rPr>
          <w:rFonts w:ascii="Book Antiqua" w:hAnsi="Book Antiqua" w:cs="Times New Roman"/>
        </w:rPr>
        <w:t xml:space="preserve"> vjetor i vlerësimit të zbatimit të </w:t>
      </w:r>
      <w:r w:rsidR="007E746E" w:rsidRPr="00926469">
        <w:rPr>
          <w:rFonts w:ascii="Book Antiqua" w:hAnsi="Book Antiqua" w:cs="Times New Roman"/>
        </w:rPr>
        <w:t xml:space="preserve">Planit të Veprimit të </w:t>
      </w:r>
      <w:r w:rsidR="00352375" w:rsidRPr="00926469">
        <w:rPr>
          <w:rFonts w:ascii="Book Antiqua" w:hAnsi="Book Antiqua" w:cs="Times New Roman"/>
        </w:rPr>
        <w:t>Strategjisë.</w:t>
      </w:r>
    </w:p>
    <w:p w:rsidR="00352375" w:rsidRPr="00926469" w:rsidRDefault="00352375" w:rsidP="0054678C">
      <w:pPr>
        <w:jc w:val="both"/>
        <w:rPr>
          <w:rFonts w:ascii="Book Antiqua" w:hAnsi="Book Antiqua" w:cs="Times New Roman"/>
        </w:rPr>
      </w:pPr>
      <w:r w:rsidRPr="00926469">
        <w:rPr>
          <w:rFonts w:ascii="Book Antiqua" w:hAnsi="Book Antiqua" w:cs="Times New Roman"/>
          <w:b/>
          <w:bCs/>
        </w:rPr>
        <w:t xml:space="preserve">Ky raport synon të ofrojë një pamje të qartë lidhur </w:t>
      </w:r>
      <w:r w:rsidR="00140189">
        <w:rPr>
          <w:rFonts w:ascii="Book Antiqua" w:hAnsi="Book Antiqua" w:cs="Times New Roman"/>
          <w:b/>
          <w:bCs/>
        </w:rPr>
        <w:t>me shkallën e zbatueshmërisë së</w:t>
      </w:r>
      <w:r w:rsidR="00CD6575">
        <w:rPr>
          <w:rFonts w:ascii="Book Antiqua" w:hAnsi="Book Antiqua" w:cs="Times New Roman"/>
          <w:b/>
          <w:bCs/>
        </w:rPr>
        <w:t xml:space="preserve"> </w:t>
      </w:r>
      <w:r w:rsidRPr="00926469">
        <w:rPr>
          <w:rFonts w:ascii="Book Antiqua" w:hAnsi="Book Antiqua" w:cs="Times New Roman"/>
          <w:b/>
          <w:bCs/>
        </w:rPr>
        <w:t>Strategjisë në raport me a</w:t>
      </w:r>
      <w:r w:rsidR="00A44D4D">
        <w:rPr>
          <w:rFonts w:ascii="Book Antiqua" w:hAnsi="Book Antiqua" w:cs="Times New Roman"/>
          <w:b/>
          <w:bCs/>
        </w:rPr>
        <w:t>ktivitetet e planifikuara</w:t>
      </w:r>
      <w:r w:rsidRPr="00926469">
        <w:rPr>
          <w:rFonts w:ascii="Book Antiqua" w:hAnsi="Book Antiqua" w:cs="Times New Roman"/>
          <w:b/>
          <w:bCs/>
        </w:rPr>
        <w:t>.</w:t>
      </w:r>
      <w:r w:rsidRPr="00926469">
        <w:rPr>
          <w:rFonts w:ascii="Book Antiqua" w:hAnsi="Book Antiqua" w:cs="Times New Roman"/>
        </w:rPr>
        <w:t xml:space="preserve"> Si i tillë, raporti vlerësues, si instrument i rëndësishëm i përcaktimit të nivelit të zbatimit, synon t’i ofrojë përpiluesve dhe zbatuesve të Strategjisë një pasqyrë objektive lidhur me progresin e deritanishëm, duke identifikuar poashtu edhe fushat në të cilat ka pasur ngecje. Pra, raporti shërben, ndër tjerash, si udhërrëfyes për përshpejtimin e realizimit të aktiviteteve dhe objektivave të Strategjisë në fushat ku kërkohet përparim më i madh. </w:t>
      </w:r>
    </w:p>
    <w:p w:rsidR="007F08F8" w:rsidRPr="00926469" w:rsidRDefault="008932C2" w:rsidP="00D00BB2">
      <w:pPr>
        <w:jc w:val="both"/>
        <w:rPr>
          <w:rFonts w:ascii="Book Antiqua" w:hAnsi="Book Antiqua" w:cs="Times New Roman"/>
        </w:rPr>
      </w:pPr>
      <w:r w:rsidRPr="00926469">
        <w:rPr>
          <w:rFonts w:ascii="Book Antiqua" w:hAnsi="Book Antiqua" w:cs="Times New Roman"/>
          <w:b/>
          <w:bCs/>
        </w:rPr>
        <w:t>Raporti vlerësues, përveç matjes së zbatimit, poashtu synon të identifikojë fushat të cilat mund të çojnë në përditësimin e Strategjisë Sektoriale</w:t>
      </w:r>
      <w:r w:rsidRPr="00926469">
        <w:rPr>
          <w:rFonts w:ascii="Book Antiqua" w:hAnsi="Book Antiqua" w:cs="Times New Roman"/>
        </w:rPr>
        <w:t xml:space="preserve">. Strategjia është përpiluar gjatë viteve 2016 dhe 2017 dhe ka përfshirë një gamë të gjerë akterësh lokalë e ndërkombëtarë (p.sh. Zyrën e Bashkimit Evropian, Bankën Botërore, USAID, GIZ, UNDP, UNICEF, SDC, dhe Lux Development). Gjetjet e këtij raporti, ndonëse të parapara si raport vlerësues i brendshëm i Ministrisë së Punës dhe Mirëqenies Sociale, janë kyçe për identifikimin e fushave të cilat mund të shërbejnë si bazë e përditësimit dhe të plotësimit të Strategjisë Sektoriale. </w:t>
      </w:r>
    </w:p>
    <w:p w:rsidR="00714121" w:rsidRPr="00926469" w:rsidRDefault="007F08F8" w:rsidP="0054678C">
      <w:pPr>
        <w:jc w:val="both"/>
        <w:rPr>
          <w:rFonts w:ascii="Book Antiqua" w:hAnsi="Book Antiqua" w:cs="Times New Roman"/>
        </w:rPr>
      </w:pPr>
      <w:r w:rsidRPr="00926469">
        <w:rPr>
          <w:rFonts w:ascii="Book Antiqua" w:hAnsi="Book Antiqua" w:cs="Times New Roman"/>
          <w:b/>
          <w:bCs/>
        </w:rPr>
        <w:t xml:space="preserve">Përpilimi i këtij raporti bazohet në nje metodologji të qartë, i cili ka siguruar një përfshirje të gjerë të akterevë zbatues. </w:t>
      </w:r>
      <w:r w:rsidR="0095142C" w:rsidRPr="00926469">
        <w:rPr>
          <w:rFonts w:ascii="Book Antiqua" w:hAnsi="Book Antiqua" w:cs="Times New Roman"/>
        </w:rPr>
        <w:t xml:space="preserve">Nën udhëheqjen e </w:t>
      </w:r>
      <w:r w:rsidR="007E746E" w:rsidRPr="00926469">
        <w:rPr>
          <w:rFonts w:ascii="Book Antiqua" w:hAnsi="Book Antiqua" w:cs="Times New Roman"/>
        </w:rPr>
        <w:t>DIEKP</w:t>
      </w:r>
      <w:r w:rsidRPr="00926469">
        <w:rPr>
          <w:rFonts w:ascii="Book Antiqua" w:hAnsi="Book Antiqua" w:cs="Times New Roman"/>
        </w:rPr>
        <w:t xml:space="preserve">, është </w:t>
      </w:r>
      <w:r w:rsidR="00AF38AD" w:rsidRPr="00926469">
        <w:rPr>
          <w:rFonts w:ascii="Book Antiqua" w:hAnsi="Book Antiqua" w:cs="Times New Roman"/>
        </w:rPr>
        <w:t>administruar</w:t>
      </w:r>
      <w:r w:rsidRPr="00926469">
        <w:rPr>
          <w:rFonts w:ascii="Book Antiqua" w:hAnsi="Book Antiqua" w:cs="Times New Roman"/>
        </w:rPr>
        <w:t xml:space="preserve"> proces</w:t>
      </w:r>
      <w:r w:rsidR="00AF38AD" w:rsidRPr="00926469">
        <w:rPr>
          <w:rFonts w:ascii="Book Antiqua" w:hAnsi="Book Antiqua" w:cs="Times New Roman"/>
        </w:rPr>
        <w:t xml:space="preserve">i </w:t>
      </w:r>
      <w:r w:rsidRPr="00926469">
        <w:rPr>
          <w:rFonts w:ascii="Book Antiqua" w:hAnsi="Book Antiqua" w:cs="Times New Roman"/>
        </w:rPr>
        <w:t xml:space="preserve">i vjeljes së informatave nga </w:t>
      </w:r>
      <w:r w:rsidR="006515A2" w:rsidRPr="00926469">
        <w:rPr>
          <w:rFonts w:ascii="Book Antiqua" w:hAnsi="Book Antiqua" w:cs="Times New Roman"/>
        </w:rPr>
        <w:t xml:space="preserve">departamentet dhe institucionet gjegjëse të cilat janë përgjegjëse për zbatimin e Strategjisë. </w:t>
      </w:r>
      <w:r w:rsidR="00072B8E" w:rsidRPr="00926469">
        <w:rPr>
          <w:rFonts w:ascii="Book Antiqua" w:hAnsi="Book Antiqua" w:cs="Times New Roman"/>
        </w:rPr>
        <w:t>Njësitë, departamentet dhe institucionet gjegjëse kanë raportuar për real</w:t>
      </w:r>
      <w:r w:rsidR="00A44D4D">
        <w:rPr>
          <w:rFonts w:ascii="Book Antiqua" w:hAnsi="Book Antiqua" w:cs="Times New Roman"/>
        </w:rPr>
        <w:t>izimin e aktiviteteve</w:t>
      </w:r>
      <w:r w:rsidR="00072B8E" w:rsidRPr="00926469">
        <w:rPr>
          <w:rFonts w:ascii="Book Antiqua" w:hAnsi="Book Antiqua" w:cs="Times New Roman"/>
        </w:rPr>
        <w:t>, duke përfshirë raportimin edhe lidhur</w:t>
      </w:r>
      <w:r w:rsidR="00B661AF" w:rsidRPr="00926469">
        <w:rPr>
          <w:rFonts w:ascii="Book Antiqua" w:hAnsi="Book Antiqua" w:cs="Times New Roman"/>
        </w:rPr>
        <w:t xml:space="preserve"> me</w:t>
      </w:r>
      <w:r w:rsidR="00072B8E" w:rsidRPr="00926469">
        <w:rPr>
          <w:rFonts w:ascii="Book Antiqua" w:hAnsi="Book Antiqua" w:cs="Times New Roman"/>
        </w:rPr>
        <w:t xml:space="preserve"> treguesit sasiorë.</w:t>
      </w:r>
    </w:p>
    <w:p w:rsidR="00764844" w:rsidRPr="00926469" w:rsidRDefault="00AF38AD" w:rsidP="0054678C">
      <w:pPr>
        <w:jc w:val="both"/>
        <w:rPr>
          <w:rFonts w:ascii="Book Antiqua" w:hAnsi="Book Antiqua" w:cs="Times New Roman"/>
        </w:rPr>
      </w:pPr>
      <w:r w:rsidRPr="00926469">
        <w:rPr>
          <w:rFonts w:ascii="Book Antiqua" w:hAnsi="Book Antiqua" w:cs="Times New Roman"/>
          <w:b/>
          <w:bCs/>
        </w:rPr>
        <w:t>Përpilimi i</w:t>
      </w:r>
      <w:r w:rsidR="00714121" w:rsidRPr="00926469">
        <w:rPr>
          <w:rFonts w:ascii="Book Antiqua" w:hAnsi="Book Antiqua" w:cs="Times New Roman"/>
          <w:b/>
          <w:bCs/>
        </w:rPr>
        <w:t xml:space="preserve"> këtij raporti të </w:t>
      </w:r>
      <w:r w:rsidRPr="00926469">
        <w:rPr>
          <w:rFonts w:ascii="Book Antiqua" w:hAnsi="Book Antiqua" w:cs="Times New Roman"/>
          <w:b/>
          <w:bCs/>
        </w:rPr>
        <w:t>monitorimit</w:t>
      </w:r>
      <w:r w:rsidR="00714121" w:rsidRPr="00926469">
        <w:rPr>
          <w:rFonts w:ascii="Book Antiqua" w:hAnsi="Book Antiqua" w:cs="Times New Roman"/>
          <w:b/>
          <w:bCs/>
        </w:rPr>
        <w:t xml:space="preserve"> hyn në kuadër të vendimit të Qeverisë së Kosovës.</w:t>
      </w:r>
      <w:r w:rsidR="00714121" w:rsidRPr="00926469">
        <w:rPr>
          <w:rFonts w:ascii="Book Antiqua" w:hAnsi="Book Antiqua" w:cs="Times New Roman"/>
        </w:rPr>
        <w:t xml:space="preserve"> Specifikisht, sipas vendimit të datës 23 janar 2019, MPMS, konform legjislacionit në fuqi, ka nxjerr vendim për caktimin e Grupit Drejtues për zbatimin dhe </w:t>
      </w:r>
      <w:r w:rsidR="00714121" w:rsidRPr="00926469">
        <w:rPr>
          <w:rFonts w:ascii="Book Antiqua" w:hAnsi="Book Antiqua" w:cs="Times New Roman"/>
          <w:i/>
          <w:iCs/>
        </w:rPr>
        <w:t>monitorimin</w:t>
      </w:r>
      <w:r w:rsidR="00714121" w:rsidRPr="00926469">
        <w:rPr>
          <w:rFonts w:ascii="Book Antiqua" w:hAnsi="Book Antiqua" w:cs="Times New Roman"/>
        </w:rPr>
        <w:t xml:space="preserve"> e Strategjisë Sektoriale 2018 – 2022 dhe Planin e Veprimit 2018 – 2020. Sipas këtij vendimi, Grupi Drejtues, me përbërje të gjerë ndërinstitucionale, është i obliguar ta shqyrtojë zbatimin dhe monitorimin e Strategjisë </w:t>
      </w:r>
      <w:r w:rsidR="00311C31" w:rsidRPr="00926469">
        <w:rPr>
          <w:rFonts w:ascii="Book Antiqua" w:hAnsi="Book Antiqua" w:cs="Times New Roman"/>
        </w:rPr>
        <w:t>dhe më pas të dorëzojë raport tek menaxhmenti i MPMS. Poashtu, sipas vendimit të MPMS-së, Grupi Drejtues, duke monitoruar zbatimin e Strategjisë, të jetë në gjendje të bëjë “korrigjimin dinamik të procesit në bazë të rekomandimeve të nxjerra nga informatat e fituara nga procesi i monitorimit”. Ky raport i shërben pikërisht këtij procesi.</w:t>
      </w:r>
    </w:p>
    <w:p w:rsidR="00CA4E63" w:rsidRPr="00926469" w:rsidRDefault="00311C31" w:rsidP="00140189">
      <w:pPr>
        <w:jc w:val="both"/>
        <w:rPr>
          <w:rFonts w:ascii="Book Antiqua" w:hAnsi="Book Antiqua" w:cs="Times New Roman"/>
        </w:rPr>
      </w:pPr>
      <w:r w:rsidRPr="00926469">
        <w:rPr>
          <w:rFonts w:ascii="Book Antiqua" w:hAnsi="Book Antiqua" w:cs="Times New Roman"/>
          <w:b/>
          <w:bCs/>
        </w:rPr>
        <w:t>Për më tepër, ky raport është konform përgjegjësive të përcaktuara sipas legjislacionit sekondar.</w:t>
      </w:r>
      <w:r w:rsidRPr="00926469">
        <w:rPr>
          <w:rFonts w:ascii="Book Antiqua" w:hAnsi="Book Antiqua" w:cs="Times New Roman"/>
        </w:rPr>
        <w:t xml:space="preserve"> Respektivisht, raporti i vlerësimit dhe monitorimit bëhet në bazë të Udhëzimit Administrativ Nr. 07/2018 për Planifikimin dhe Hartimin e Dokumenteve Strategjike dhe </w:t>
      </w:r>
      <w:r w:rsidRPr="00926469">
        <w:rPr>
          <w:rFonts w:ascii="Book Antiqua" w:hAnsi="Book Antiqua" w:cs="Times New Roman"/>
        </w:rPr>
        <w:lastRenderedPageBreak/>
        <w:t xml:space="preserve">Planeve të Veprimit. Për më tepër, raporti vlerësues merr për bazë Udhëzuesin për Planifikimin, Hartimin dhe Monitorimin e Dokumenteve Strategjike dhe të Planeve të Tyre të Veprimit, i përpiluar nga Zyra për Planifikim Strategjik (ZPS). </w:t>
      </w:r>
      <w:r w:rsidR="00CA4E63" w:rsidRPr="00926469">
        <w:rPr>
          <w:rFonts w:ascii="Book Antiqua" w:hAnsi="Book Antiqua" w:cs="Times New Roman"/>
        </w:rPr>
        <w:t xml:space="preserve">Ky udhëzues ofron </w:t>
      </w:r>
      <w:r w:rsidR="00873D4E" w:rsidRPr="00926469">
        <w:rPr>
          <w:rFonts w:ascii="Book Antiqua" w:hAnsi="Book Antiqua" w:cs="Times New Roman"/>
        </w:rPr>
        <w:t>kornizë</w:t>
      </w:r>
      <w:r w:rsidR="00CA4E63" w:rsidRPr="00926469">
        <w:rPr>
          <w:rFonts w:ascii="Book Antiqua" w:hAnsi="Book Antiqua" w:cs="Times New Roman"/>
        </w:rPr>
        <w:t xml:space="preserve"> të dobishme lidhur me mënyrën e përpilimit të raportit vjetor për zbatimin e strategjive sektoriale, i cili është marrë për bazë në përpilimin e këtij raporti. Sipas këtij udhëzimi të ZPS-së,</w:t>
      </w:r>
      <w:r w:rsidR="00873D4E" w:rsidRPr="00926469">
        <w:rPr>
          <w:rFonts w:ascii="Book Antiqua" w:hAnsi="Book Antiqua" w:cs="Times New Roman"/>
        </w:rPr>
        <w:t xml:space="preserve"> raporti duhet të përshkruajë</w:t>
      </w:r>
      <w:r w:rsidR="00CA4E63" w:rsidRPr="00926469">
        <w:rPr>
          <w:rFonts w:ascii="Book Antiqua" w:hAnsi="Book Antiqua" w:cs="Times New Roman"/>
        </w:rPr>
        <w:t xml:space="preserve"> progresin lidhur me reformat e zbatuara me sukses, por edhe të bëjë identifikimin e fushave të cilat kanë nevojë për përmirësim në zbatim, si dhe </w:t>
      </w:r>
      <w:r w:rsidR="00873D4E" w:rsidRPr="00926469">
        <w:rPr>
          <w:rFonts w:ascii="Book Antiqua" w:hAnsi="Book Antiqua" w:cs="Times New Roman"/>
        </w:rPr>
        <w:t xml:space="preserve">të paraqes </w:t>
      </w:r>
      <w:r w:rsidR="00CA4E63" w:rsidRPr="00926469">
        <w:rPr>
          <w:rFonts w:ascii="Book Antiqua" w:hAnsi="Book Antiqua" w:cs="Times New Roman"/>
        </w:rPr>
        <w:t xml:space="preserve">realizimin e buxhetit. Por, për shkak se në shumicën e rasteve institucionet </w:t>
      </w:r>
      <w:r w:rsidR="0034208E" w:rsidRPr="00926469">
        <w:rPr>
          <w:rFonts w:ascii="Book Antiqua" w:hAnsi="Book Antiqua" w:cs="Times New Roman"/>
        </w:rPr>
        <w:t xml:space="preserve">gjegjëse </w:t>
      </w:r>
      <w:r w:rsidR="00CA4E63" w:rsidRPr="00926469">
        <w:rPr>
          <w:rFonts w:ascii="Book Antiqua" w:hAnsi="Book Antiqua" w:cs="Times New Roman"/>
        </w:rPr>
        <w:t xml:space="preserve">nuk kanë qenë në gjendje të raportojnë lidhur me realizimin e buxhetit, kjo pjesë nuk është përfshirë në raportin vjetor. </w:t>
      </w:r>
    </w:p>
    <w:p w:rsidR="00764844" w:rsidRPr="00926469" w:rsidRDefault="00764844" w:rsidP="00764844">
      <w:pPr>
        <w:ind w:left="360"/>
        <w:jc w:val="both"/>
        <w:rPr>
          <w:rFonts w:ascii="Book Antiqua" w:hAnsi="Book Antiqua" w:cs="Times New Roman"/>
        </w:rPr>
      </w:pPr>
    </w:p>
    <w:p w:rsidR="00A124A4" w:rsidRPr="00926469" w:rsidRDefault="00CA4E63" w:rsidP="00764844">
      <w:pPr>
        <w:ind w:left="360"/>
        <w:jc w:val="both"/>
        <w:rPr>
          <w:rFonts w:ascii="Book Antiqua" w:hAnsi="Book Antiqua" w:cs="Times New Roman"/>
        </w:rPr>
      </w:pPr>
      <w:r w:rsidRPr="00926469">
        <w:rPr>
          <w:rFonts w:ascii="Book Antiqua" w:hAnsi="Book Antiqua" w:cs="Times New Roman"/>
          <w:b/>
          <w:bCs/>
        </w:rPr>
        <w:t>Ky raport</w:t>
      </w:r>
      <w:r w:rsidR="00727E4B" w:rsidRPr="00926469">
        <w:rPr>
          <w:rFonts w:ascii="Book Antiqua" w:hAnsi="Book Antiqua" w:cs="Times New Roman"/>
          <w:b/>
          <w:bCs/>
        </w:rPr>
        <w:t xml:space="preserve"> është i ndarë në disa kapituj.</w:t>
      </w:r>
      <w:r w:rsidR="00727E4B" w:rsidRPr="00926469">
        <w:rPr>
          <w:rFonts w:ascii="Book Antiqua" w:hAnsi="Book Antiqua" w:cs="Times New Roman"/>
        </w:rPr>
        <w:t xml:space="preserve"> </w:t>
      </w:r>
      <w:r w:rsidR="00A124A4" w:rsidRPr="00926469">
        <w:rPr>
          <w:rFonts w:ascii="Book Antiqua" w:hAnsi="Book Antiqua" w:cs="Times New Roman"/>
        </w:rPr>
        <w:t>Struktura e raportit është me sa vijon:</w:t>
      </w:r>
    </w:p>
    <w:p w:rsidR="00A124A4" w:rsidRPr="00926469" w:rsidRDefault="00727E4B" w:rsidP="00E16526">
      <w:pPr>
        <w:pStyle w:val="ListParagraph"/>
        <w:numPr>
          <w:ilvl w:val="0"/>
          <w:numId w:val="23"/>
        </w:numPr>
        <w:jc w:val="both"/>
        <w:rPr>
          <w:rFonts w:ascii="Book Antiqua" w:hAnsi="Book Antiqua"/>
          <w:b/>
          <w:bCs/>
        </w:rPr>
      </w:pPr>
      <w:r w:rsidRPr="00926469">
        <w:rPr>
          <w:rFonts w:ascii="Book Antiqua" w:hAnsi="Book Antiqua" w:cs="Times New Roman"/>
        </w:rPr>
        <w:t>Kapitulli 1 (ky kapitull) paraqet një hyrje të përgjithshm</w:t>
      </w:r>
      <w:r w:rsidR="00A124A4" w:rsidRPr="00926469">
        <w:rPr>
          <w:rFonts w:ascii="Book Antiqua" w:hAnsi="Book Antiqua" w:cs="Times New Roman"/>
        </w:rPr>
        <w:t xml:space="preserve">e lidhur me synimet e raportit; </w:t>
      </w:r>
    </w:p>
    <w:p w:rsidR="00A124A4" w:rsidRPr="00926469" w:rsidRDefault="00345F40" w:rsidP="00E16526">
      <w:pPr>
        <w:pStyle w:val="ListParagraph"/>
        <w:numPr>
          <w:ilvl w:val="0"/>
          <w:numId w:val="23"/>
        </w:numPr>
        <w:jc w:val="both"/>
        <w:rPr>
          <w:rFonts w:ascii="Book Antiqua" w:hAnsi="Book Antiqua"/>
          <w:b/>
          <w:bCs/>
        </w:rPr>
      </w:pPr>
      <w:r w:rsidRPr="00926469">
        <w:rPr>
          <w:rFonts w:ascii="Book Antiqua" w:hAnsi="Book Antiqua" w:cs="Times New Roman"/>
        </w:rPr>
        <w:t>Kapitulli 2 pa</w:t>
      </w:r>
      <w:r w:rsidR="00A124A4" w:rsidRPr="00926469">
        <w:rPr>
          <w:rFonts w:ascii="Book Antiqua" w:hAnsi="Book Antiqua" w:cs="Times New Roman"/>
        </w:rPr>
        <w:t xml:space="preserve">raqet metodologjinë e raportit; </w:t>
      </w:r>
    </w:p>
    <w:p w:rsidR="00A124A4" w:rsidRPr="00926469" w:rsidRDefault="00345F40" w:rsidP="00E16526">
      <w:pPr>
        <w:pStyle w:val="ListParagraph"/>
        <w:numPr>
          <w:ilvl w:val="0"/>
          <w:numId w:val="23"/>
        </w:numPr>
        <w:jc w:val="both"/>
        <w:rPr>
          <w:rFonts w:ascii="Book Antiqua" w:hAnsi="Book Antiqua"/>
          <w:b/>
          <w:bCs/>
        </w:rPr>
      </w:pPr>
      <w:r w:rsidRPr="00926469">
        <w:rPr>
          <w:rFonts w:ascii="Book Antiqua" w:hAnsi="Book Antiqua" w:cs="Times New Roman"/>
        </w:rPr>
        <w:t>Kapitulli 3 paraqet një përmbledhje të përgjithshme statistikore në fushën e punësimit, të mirëqenies soc</w:t>
      </w:r>
      <w:r w:rsidR="00A124A4" w:rsidRPr="00926469">
        <w:rPr>
          <w:rFonts w:ascii="Book Antiqua" w:hAnsi="Book Antiqua" w:cs="Times New Roman"/>
        </w:rPr>
        <w:t xml:space="preserve">iale, dhe të mbrojtjes sociale; </w:t>
      </w:r>
    </w:p>
    <w:p w:rsidR="00A124A4" w:rsidRPr="00926469" w:rsidRDefault="00345F40" w:rsidP="00E16526">
      <w:pPr>
        <w:pStyle w:val="ListParagraph"/>
        <w:numPr>
          <w:ilvl w:val="0"/>
          <w:numId w:val="23"/>
        </w:numPr>
        <w:jc w:val="both"/>
        <w:rPr>
          <w:rFonts w:ascii="Book Antiqua" w:hAnsi="Book Antiqua"/>
          <w:b/>
          <w:bCs/>
        </w:rPr>
      </w:pPr>
      <w:r w:rsidRPr="00926469">
        <w:rPr>
          <w:rFonts w:ascii="Book Antiqua" w:hAnsi="Book Antiqua" w:cs="Times New Roman"/>
        </w:rPr>
        <w:t xml:space="preserve">Kapitulli 4 paraqet të gjeturat kryesore të monitorimit të zbatueshmërisë së Strategjisë </w:t>
      </w:r>
      <w:r w:rsidR="00CE268A" w:rsidRPr="00926469">
        <w:rPr>
          <w:rFonts w:ascii="Book Antiqua" w:hAnsi="Book Antiqua" w:cs="Times New Roman"/>
        </w:rPr>
        <w:t xml:space="preserve">Sektoriale </w:t>
      </w:r>
      <w:r w:rsidRPr="00926469">
        <w:rPr>
          <w:rFonts w:ascii="Book Antiqua" w:hAnsi="Book Antiqua" w:cs="Times New Roman"/>
        </w:rPr>
        <w:t xml:space="preserve">gjatë vitit </w:t>
      </w:r>
      <w:r w:rsidR="007E746E" w:rsidRPr="00926469">
        <w:rPr>
          <w:rFonts w:ascii="Book Antiqua" w:hAnsi="Book Antiqua" w:cs="Times New Roman"/>
        </w:rPr>
        <w:t>2020</w:t>
      </w:r>
      <w:r w:rsidR="00A124A4" w:rsidRPr="00926469">
        <w:rPr>
          <w:rFonts w:ascii="Book Antiqua" w:hAnsi="Book Antiqua" w:cs="Times New Roman"/>
        </w:rPr>
        <w:t xml:space="preserve">; dhe </w:t>
      </w:r>
    </w:p>
    <w:p w:rsidR="00311C31" w:rsidRPr="00926469" w:rsidRDefault="00391DC2" w:rsidP="00E16526">
      <w:pPr>
        <w:pStyle w:val="ListParagraph"/>
        <w:numPr>
          <w:ilvl w:val="0"/>
          <w:numId w:val="23"/>
        </w:numPr>
        <w:jc w:val="both"/>
        <w:rPr>
          <w:rFonts w:ascii="Book Antiqua" w:hAnsi="Book Antiqua"/>
          <w:b/>
          <w:bCs/>
        </w:rPr>
      </w:pPr>
      <w:r w:rsidRPr="00926469">
        <w:rPr>
          <w:rFonts w:ascii="Book Antiqua" w:hAnsi="Book Antiqua" w:cs="Times New Roman"/>
        </w:rPr>
        <w:t xml:space="preserve">Kapitulli 5 paraqet konkluzën. </w:t>
      </w:r>
    </w:p>
    <w:p w:rsidR="006D4EA4" w:rsidRPr="00926469" w:rsidRDefault="001B323C" w:rsidP="00764844">
      <w:pPr>
        <w:jc w:val="both"/>
        <w:rPr>
          <w:rFonts w:ascii="Book Antiqua" w:hAnsi="Book Antiqua" w:cs="Times New Roman"/>
          <w:b/>
          <w:bCs/>
        </w:rPr>
      </w:pPr>
      <w:r w:rsidRPr="00926469">
        <w:rPr>
          <w:rFonts w:ascii="Book Antiqua" w:hAnsi="Book Antiqua" w:cs="Times New Roman"/>
        </w:rPr>
        <w:t xml:space="preserve">  </w:t>
      </w:r>
    </w:p>
    <w:p w:rsidR="00954269" w:rsidRPr="00926469" w:rsidRDefault="00954269" w:rsidP="00954269">
      <w:pPr>
        <w:rPr>
          <w:rFonts w:ascii="Book Antiqua" w:hAnsi="Book Antiqua" w:cs="Times New Roman"/>
        </w:rPr>
      </w:pPr>
    </w:p>
    <w:p w:rsidR="00715650" w:rsidRPr="00926469" w:rsidRDefault="00715650" w:rsidP="00954269">
      <w:pPr>
        <w:rPr>
          <w:rFonts w:ascii="Book Antiqua" w:hAnsi="Book Antiqua" w:cs="Times New Roman"/>
        </w:rPr>
      </w:pPr>
    </w:p>
    <w:p w:rsidR="00715650" w:rsidRPr="00926469" w:rsidRDefault="00715650" w:rsidP="00954269">
      <w:pPr>
        <w:rPr>
          <w:rFonts w:ascii="Book Antiqua" w:hAnsi="Book Antiqua" w:cs="Times New Roman"/>
        </w:rPr>
      </w:pPr>
    </w:p>
    <w:p w:rsidR="00715650" w:rsidRPr="00926469" w:rsidRDefault="00715650" w:rsidP="00954269">
      <w:pPr>
        <w:rPr>
          <w:rFonts w:ascii="Book Antiqua" w:hAnsi="Book Antiqua" w:cs="Times New Roman"/>
        </w:rPr>
      </w:pPr>
    </w:p>
    <w:p w:rsidR="00715650" w:rsidRPr="00926469" w:rsidRDefault="00715650" w:rsidP="00954269">
      <w:pPr>
        <w:rPr>
          <w:rFonts w:ascii="Book Antiqua" w:hAnsi="Book Antiqua" w:cs="Times New Roman"/>
        </w:rPr>
      </w:pPr>
    </w:p>
    <w:p w:rsidR="00715650" w:rsidRPr="00926469" w:rsidRDefault="00715650" w:rsidP="00954269">
      <w:pPr>
        <w:rPr>
          <w:rFonts w:ascii="Book Antiqua" w:hAnsi="Book Antiqua" w:cs="Times New Roman"/>
        </w:rPr>
      </w:pPr>
    </w:p>
    <w:p w:rsidR="00715650" w:rsidRDefault="00715650" w:rsidP="00954269">
      <w:pPr>
        <w:rPr>
          <w:rFonts w:ascii="Book Antiqua" w:hAnsi="Book Antiqua" w:cs="Times New Roman"/>
        </w:rPr>
      </w:pPr>
    </w:p>
    <w:p w:rsidR="00140189" w:rsidRDefault="00140189" w:rsidP="00954269">
      <w:pPr>
        <w:rPr>
          <w:rFonts w:ascii="Book Antiqua" w:hAnsi="Book Antiqua" w:cs="Times New Roman"/>
        </w:rPr>
      </w:pPr>
    </w:p>
    <w:p w:rsidR="006A1DC3" w:rsidRDefault="006A1DC3" w:rsidP="00954269">
      <w:pPr>
        <w:rPr>
          <w:rFonts w:ascii="Book Antiqua" w:hAnsi="Book Antiqua" w:cs="Times New Roman"/>
        </w:rPr>
      </w:pPr>
    </w:p>
    <w:p w:rsidR="0054678C" w:rsidRDefault="0054678C" w:rsidP="00954269">
      <w:pPr>
        <w:rPr>
          <w:rFonts w:ascii="Book Antiqua" w:hAnsi="Book Antiqua" w:cs="Times New Roman"/>
        </w:rPr>
      </w:pPr>
    </w:p>
    <w:p w:rsidR="0054678C" w:rsidRDefault="0054678C" w:rsidP="00954269">
      <w:pPr>
        <w:rPr>
          <w:rFonts w:ascii="Book Antiqua" w:hAnsi="Book Antiqua" w:cs="Times New Roman"/>
        </w:rPr>
      </w:pPr>
    </w:p>
    <w:p w:rsidR="0054678C" w:rsidRDefault="0054678C" w:rsidP="00954269">
      <w:pPr>
        <w:rPr>
          <w:rFonts w:ascii="Book Antiqua" w:hAnsi="Book Antiqua" w:cs="Times New Roman"/>
        </w:rPr>
      </w:pPr>
    </w:p>
    <w:p w:rsidR="0054678C" w:rsidRDefault="0054678C" w:rsidP="00954269">
      <w:pPr>
        <w:rPr>
          <w:rFonts w:ascii="Book Antiqua" w:hAnsi="Book Antiqua" w:cs="Times New Roman"/>
        </w:rPr>
      </w:pPr>
    </w:p>
    <w:p w:rsidR="0054678C" w:rsidRDefault="0054678C" w:rsidP="00954269">
      <w:pPr>
        <w:rPr>
          <w:rFonts w:ascii="Book Antiqua" w:hAnsi="Book Antiqua" w:cs="Times New Roman"/>
        </w:rPr>
      </w:pPr>
    </w:p>
    <w:p w:rsidR="0054678C" w:rsidRPr="00926469" w:rsidRDefault="0054678C" w:rsidP="00954269">
      <w:pPr>
        <w:rPr>
          <w:rFonts w:ascii="Book Antiqua" w:hAnsi="Book Antiqua" w:cs="Times New Roman"/>
        </w:rPr>
      </w:pPr>
    </w:p>
    <w:p w:rsidR="00345F40" w:rsidRDefault="00954269" w:rsidP="002F2575">
      <w:pPr>
        <w:pStyle w:val="Heading1"/>
        <w:numPr>
          <w:ilvl w:val="0"/>
          <w:numId w:val="62"/>
        </w:numPr>
        <w:rPr>
          <w:rFonts w:ascii="Book Antiqua" w:hAnsi="Book Antiqua"/>
          <w:b/>
          <w:color w:val="auto"/>
          <w:sz w:val="24"/>
          <w:szCs w:val="24"/>
        </w:rPr>
      </w:pPr>
      <w:bookmarkStart w:id="12" w:name="_Toc16464062"/>
      <w:bookmarkStart w:id="13" w:name="_Toc67465350"/>
      <w:r w:rsidRPr="002F2575">
        <w:rPr>
          <w:rFonts w:ascii="Book Antiqua" w:hAnsi="Book Antiqua"/>
          <w:b/>
          <w:color w:val="auto"/>
          <w:sz w:val="24"/>
          <w:szCs w:val="24"/>
        </w:rPr>
        <w:lastRenderedPageBreak/>
        <w:t>Metodologjia</w:t>
      </w:r>
      <w:bookmarkEnd w:id="12"/>
      <w:bookmarkEnd w:id="13"/>
      <w:r w:rsidRPr="002F2575">
        <w:rPr>
          <w:rFonts w:ascii="Book Antiqua" w:hAnsi="Book Antiqua"/>
          <w:b/>
          <w:color w:val="auto"/>
          <w:sz w:val="24"/>
          <w:szCs w:val="24"/>
        </w:rPr>
        <w:t xml:space="preserve"> </w:t>
      </w:r>
    </w:p>
    <w:p w:rsidR="002F2575" w:rsidRPr="002F2575" w:rsidRDefault="002F2575" w:rsidP="002F2575"/>
    <w:p w:rsidR="00B3094F" w:rsidRPr="00926469" w:rsidRDefault="00CE0A69" w:rsidP="00140189">
      <w:pPr>
        <w:jc w:val="both"/>
        <w:rPr>
          <w:rFonts w:ascii="Book Antiqua" w:hAnsi="Book Antiqua" w:cs="Times New Roman"/>
        </w:rPr>
      </w:pPr>
      <w:r w:rsidRPr="00926469">
        <w:rPr>
          <w:rFonts w:ascii="Book Antiqua" w:hAnsi="Book Antiqua" w:cs="Times New Roman"/>
          <w:b/>
          <w:bCs/>
        </w:rPr>
        <w:t xml:space="preserve">Matja e shkallës së zbatueshmërisë së Strategjisë </w:t>
      </w:r>
      <w:r w:rsidR="001A4D4C" w:rsidRPr="00926469">
        <w:rPr>
          <w:rFonts w:ascii="Book Antiqua" w:hAnsi="Book Antiqua" w:cs="Times New Roman"/>
          <w:b/>
          <w:bCs/>
        </w:rPr>
        <w:t xml:space="preserve">për këtë raport </w:t>
      </w:r>
      <w:r w:rsidRPr="00926469">
        <w:rPr>
          <w:rFonts w:ascii="Book Antiqua" w:hAnsi="Book Antiqua" w:cs="Times New Roman"/>
          <w:b/>
          <w:bCs/>
        </w:rPr>
        <w:t>bazohet ekskluzivisht mbi raportimin e brendshëm institucional të akterëve gjegjës</w:t>
      </w:r>
      <w:r w:rsidR="00B16517" w:rsidRPr="00926469">
        <w:rPr>
          <w:rFonts w:ascii="Book Antiqua" w:hAnsi="Book Antiqua" w:cs="Times New Roman"/>
          <w:b/>
          <w:bCs/>
        </w:rPr>
        <w:t>.</w:t>
      </w:r>
      <w:r w:rsidR="007D2EEF" w:rsidRPr="00926469">
        <w:rPr>
          <w:rFonts w:ascii="Book Antiqua" w:hAnsi="Book Antiqua" w:cs="Times New Roman"/>
          <w:b/>
          <w:bCs/>
        </w:rPr>
        <w:t xml:space="preserve"> </w:t>
      </w:r>
      <w:r w:rsidR="007D2EEF" w:rsidRPr="00926469">
        <w:rPr>
          <w:rFonts w:ascii="Book Antiqua" w:hAnsi="Book Antiqua" w:cs="Times New Roman"/>
        </w:rPr>
        <w:t>Njësitë, departamentet, apo institucionet të cilat janë përfshirë në raportim janë sipas vendimit të MPMS të datës 23 janar 2019</w:t>
      </w:r>
      <w:r w:rsidR="00EF6B6E" w:rsidRPr="00926469">
        <w:rPr>
          <w:rFonts w:ascii="Book Antiqua" w:hAnsi="Book Antiqua" w:cs="Times New Roman"/>
        </w:rPr>
        <w:t xml:space="preserve">, sipas të cilit </w:t>
      </w:r>
      <w:r w:rsidR="007C0BBD" w:rsidRPr="00926469">
        <w:rPr>
          <w:rFonts w:ascii="Book Antiqua" w:hAnsi="Book Antiqua" w:cs="Times New Roman"/>
        </w:rPr>
        <w:t xml:space="preserve">edhe </w:t>
      </w:r>
      <w:r w:rsidR="00EF6B6E" w:rsidRPr="00926469">
        <w:rPr>
          <w:rFonts w:ascii="Book Antiqua" w:hAnsi="Book Antiqua" w:cs="Times New Roman"/>
        </w:rPr>
        <w:t>është themeluar Grupi Drejtues për zbatimin dhe monitori</w:t>
      </w:r>
      <w:r w:rsidR="00CC0E8E" w:rsidRPr="00926469">
        <w:rPr>
          <w:rFonts w:ascii="Book Antiqua" w:hAnsi="Book Antiqua" w:cs="Times New Roman"/>
        </w:rPr>
        <w:t>min</w:t>
      </w:r>
      <w:r w:rsidR="00EF6B6E" w:rsidRPr="00926469">
        <w:rPr>
          <w:rFonts w:ascii="Book Antiqua" w:hAnsi="Book Antiqua" w:cs="Times New Roman"/>
        </w:rPr>
        <w:t xml:space="preserve"> e Strategjisë. Ky Grup</w:t>
      </w:r>
      <w:r w:rsidR="00C7222C" w:rsidRPr="00926469">
        <w:rPr>
          <w:rFonts w:ascii="Book Antiqua" w:hAnsi="Book Antiqua" w:cs="Times New Roman"/>
        </w:rPr>
        <w:t>, i kryesuar nga MPMS</w:t>
      </w:r>
      <w:r w:rsidR="005545C5" w:rsidRPr="00926469">
        <w:rPr>
          <w:rFonts w:ascii="Book Antiqua" w:hAnsi="Book Antiqua" w:cs="Times New Roman"/>
        </w:rPr>
        <w:t>-ja</w:t>
      </w:r>
      <w:r w:rsidR="00C7222C" w:rsidRPr="00926469">
        <w:rPr>
          <w:rFonts w:ascii="Book Antiqua" w:hAnsi="Book Antiqua" w:cs="Times New Roman"/>
        </w:rPr>
        <w:t xml:space="preserve">, </w:t>
      </w:r>
      <w:r w:rsidR="00EF6B6E" w:rsidRPr="00926469">
        <w:rPr>
          <w:rFonts w:ascii="Book Antiqua" w:hAnsi="Book Antiqua" w:cs="Times New Roman"/>
        </w:rPr>
        <w:t>përfshin</w:t>
      </w:r>
      <w:r w:rsidR="007C680E" w:rsidRPr="00926469">
        <w:rPr>
          <w:rFonts w:ascii="Book Antiqua" w:hAnsi="Book Antiqua" w:cs="Times New Roman"/>
        </w:rPr>
        <w:t>ë</w:t>
      </w:r>
      <w:r w:rsidR="00B3094F" w:rsidRPr="00926469">
        <w:rPr>
          <w:rFonts w:ascii="Book Antiqua" w:hAnsi="Book Antiqua" w:cs="Times New Roman"/>
        </w:rPr>
        <w:t>, ndër tjerash:</w:t>
      </w:r>
    </w:p>
    <w:p w:rsidR="00B3094F" w:rsidRPr="00926469" w:rsidRDefault="00B3094F" w:rsidP="006E3B4D">
      <w:pPr>
        <w:pStyle w:val="ListParagraph"/>
        <w:numPr>
          <w:ilvl w:val="0"/>
          <w:numId w:val="24"/>
        </w:numPr>
        <w:rPr>
          <w:rFonts w:ascii="Book Antiqua" w:hAnsi="Book Antiqua" w:cs="Times New Roman"/>
        </w:rPr>
      </w:pPr>
      <w:r w:rsidRPr="00926469">
        <w:rPr>
          <w:rFonts w:ascii="Book Antiqua" w:hAnsi="Book Antiqua" w:cs="Times New Roman"/>
        </w:rPr>
        <w:t xml:space="preserve">Anëtarë të tjerë brenda MPMS-së; </w:t>
      </w:r>
    </w:p>
    <w:p w:rsidR="00B3094F" w:rsidRPr="00926469" w:rsidRDefault="00C7222C" w:rsidP="00E16526">
      <w:pPr>
        <w:pStyle w:val="ListParagraph"/>
        <w:numPr>
          <w:ilvl w:val="0"/>
          <w:numId w:val="24"/>
        </w:numPr>
        <w:jc w:val="both"/>
        <w:rPr>
          <w:rFonts w:ascii="Book Antiqua" w:hAnsi="Book Antiqua" w:cs="Times New Roman"/>
        </w:rPr>
      </w:pPr>
      <w:r w:rsidRPr="00926469">
        <w:rPr>
          <w:rFonts w:ascii="Book Antiqua" w:hAnsi="Book Antiqua" w:cs="Times New Roman"/>
        </w:rPr>
        <w:t>Agjenci</w:t>
      </w:r>
      <w:r w:rsidR="007C0BBD" w:rsidRPr="00926469">
        <w:rPr>
          <w:rFonts w:ascii="Book Antiqua" w:hAnsi="Book Antiqua" w:cs="Times New Roman"/>
        </w:rPr>
        <w:t>n</w:t>
      </w:r>
      <w:bookmarkStart w:id="14" w:name="_Hlk13940999"/>
      <w:r w:rsidR="007C0BBD" w:rsidRPr="00926469">
        <w:rPr>
          <w:rFonts w:ascii="Book Antiqua" w:hAnsi="Book Antiqua" w:cs="Times New Roman"/>
        </w:rPr>
        <w:t>ë</w:t>
      </w:r>
      <w:bookmarkEnd w:id="14"/>
      <w:r w:rsidR="007C0BBD" w:rsidRPr="00926469">
        <w:rPr>
          <w:rFonts w:ascii="Book Antiqua" w:hAnsi="Book Antiqua" w:cs="Times New Roman"/>
        </w:rPr>
        <w:t xml:space="preserve"> e</w:t>
      </w:r>
      <w:r w:rsidRPr="00926469">
        <w:rPr>
          <w:rFonts w:ascii="Book Antiqua" w:hAnsi="Book Antiqua" w:cs="Times New Roman"/>
        </w:rPr>
        <w:t xml:space="preserve"> Punësimit t</w:t>
      </w:r>
      <w:r w:rsidR="00B3094F" w:rsidRPr="00926469">
        <w:rPr>
          <w:rFonts w:ascii="Book Antiqua" w:hAnsi="Book Antiqua" w:cs="Times New Roman"/>
        </w:rPr>
        <w:t xml:space="preserve">ë Republikës së Kosovës (APRK); </w:t>
      </w:r>
    </w:p>
    <w:p w:rsidR="00B3094F" w:rsidRPr="00926469" w:rsidRDefault="00C7222C" w:rsidP="00E16526">
      <w:pPr>
        <w:pStyle w:val="ListParagraph"/>
        <w:numPr>
          <w:ilvl w:val="0"/>
          <w:numId w:val="24"/>
        </w:numPr>
        <w:jc w:val="both"/>
        <w:rPr>
          <w:rFonts w:ascii="Book Antiqua" w:hAnsi="Book Antiqua" w:cs="Times New Roman"/>
        </w:rPr>
      </w:pPr>
      <w:r w:rsidRPr="00926469">
        <w:rPr>
          <w:rFonts w:ascii="Book Antiqua" w:hAnsi="Book Antiqua" w:cs="Times New Roman"/>
        </w:rPr>
        <w:t>Inspektorati</w:t>
      </w:r>
      <w:r w:rsidR="007C0BBD" w:rsidRPr="00926469">
        <w:rPr>
          <w:rFonts w:ascii="Book Antiqua" w:hAnsi="Book Antiqua" w:cs="Times New Roman"/>
        </w:rPr>
        <w:t>n</w:t>
      </w:r>
      <w:r w:rsidRPr="00926469">
        <w:rPr>
          <w:rFonts w:ascii="Book Antiqua" w:hAnsi="Book Antiqua" w:cs="Times New Roman"/>
        </w:rPr>
        <w:t xml:space="preserve"> </w:t>
      </w:r>
      <w:r w:rsidR="007C0BBD" w:rsidRPr="00926469">
        <w:rPr>
          <w:rFonts w:ascii="Book Antiqua" w:hAnsi="Book Antiqua" w:cs="Times New Roman"/>
        </w:rPr>
        <w:t>e</w:t>
      </w:r>
      <w:r w:rsidR="00B3094F" w:rsidRPr="00926469">
        <w:rPr>
          <w:rFonts w:ascii="Book Antiqua" w:hAnsi="Book Antiqua" w:cs="Times New Roman"/>
        </w:rPr>
        <w:t xml:space="preserve"> Punës (IP); </w:t>
      </w:r>
    </w:p>
    <w:p w:rsidR="00B3094F" w:rsidRPr="00926469" w:rsidRDefault="00C7222C" w:rsidP="00E16526">
      <w:pPr>
        <w:pStyle w:val="ListParagraph"/>
        <w:numPr>
          <w:ilvl w:val="0"/>
          <w:numId w:val="24"/>
        </w:numPr>
        <w:jc w:val="both"/>
        <w:rPr>
          <w:rFonts w:ascii="Book Antiqua" w:hAnsi="Book Antiqua" w:cs="Times New Roman"/>
        </w:rPr>
      </w:pPr>
      <w:r w:rsidRPr="00926469">
        <w:rPr>
          <w:rFonts w:ascii="Book Antiqua" w:hAnsi="Book Antiqua" w:cs="Times New Roman"/>
        </w:rPr>
        <w:t>Zyrë</w:t>
      </w:r>
      <w:r w:rsidR="007C0BBD" w:rsidRPr="00926469">
        <w:rPr>
          <w:rFonts w:ascii="Book Antiqua" w:hAnsi="Book Antiqua" w:cs="Times New Roman"/>
        </w:rPr>
        <w:t>n</w:t>
      </w:r>
      <w:r w:rsidR="00B3094F" w:rsidRPr="00926469">
        <w:rPr>
          <w:rFonts w:ascii="Book Antiqua" w:hAnsi="Book Antiqua" w:cs="Times New Roman"/>
        </w:rPr>
        <w:t xml:space="preserve"> për Planifikim Strategjik; </w:t>
      </w:r>
    </w:p>
    <w:p w:rsidR="00B3094F" w:rsidRPr="00926469" w:rsidRDefault="00C7222C" w:rsidP="00E16526">
      <w:pPr>
        <w:pStyle w:val="ListParagraph"/>
        <w:numPr>
          <w:ilvl w:val="0"/>
          <w:numId w:val="24"/>
        </w:numPr>
        <w:jc w:val="both"/>
        <w:rPr>
          <w:rFonts w:ascii="Book Antiqua" w:hAnsi="Book Antiqua" w:cs="Times New Roman"/>
        </w:rPr>
      </w:pPr>
      <w:r w:rsidRPr="00926469">
        <w:rPr>
          <w:rFonts w:ascii="Book Antiqua" w:hAnsi="Book Antiqua" w:cs="Times New Roman"/>
        </w:rPr>
        <w:t>Ministri</w:t>
      </w:r>
      <w:r w:rsidR="007C0BBD" w:rsidRPr="00926469">
        <w:rPr>
          <w:rFonts w:ascii="Book Antiqua" w:hAnsi="Book Antiqua" w:cs="Times New Roman"/>
        </w:rPr>
        <w:t>në</w:t>
      </w:r>
      <w:r w:rsidRPr="00926469">
        <w:rPr>
          <w:rFonts w:ascii="Book Antiqua" w:hAnsi="Book Antiqua" w:cs="Times New Roman"/>
        </w:rPr>
        <w:t xml:space="preserve"> </w:t>
      </w:r>
      <w:r w:rsidR="007C0BBD" w:rsidRPr="00926469">
        <w:rPr>
          <w:rFonts w:ascii="Book Antiqua" w:hAnsi="Book Antiqua" w:cs="Times New Roman"/>
        </w:rPr>
        <w:t>e</w:t>
      </w:r>
      <w:r w:rsidR="00B3094F" w:rsidRPr="00926469">
        <w:rPr>
          <w:rFonts w:ascii="Book Antiqua" w:hAnsi="Book Antiqua" w:cs="Times New Roman"/>
        </w:rPr>
        <w:t xml:space="preserve"> Financave (MF); </w:t>
      </w:r>
    </w:p>
    <w:p w:rsidR="00B3094F" w:rsidRPr="00926469" w:rsidRDefault="00C7222C" w:rsidP="00E16526">
      <w:pPr>
        <w:pStyle w:val="ListParagraph"/>
        <w:numPr>
          <w:ilvl w:val="0"/>
          <w:numId w:val="24"/>
        </w:numPr>
        <w:jc w:val="both"/>
        <w:rPr>
          <w:rFonts w:ascii="Book Antiqua" w:hAnsi="Book Antiqua" w:cs="Times New Roman"/>
        </w:rPr>
      </w:pPr>
      <w:r w:rsidRPr="00926469">
        <w:rPr>
          <w:rFonts w:ascii="Book Antiqua" w:hAnsi="Book Antiqua" w:cs="Times New Roman"/>
        </w:rPr>
        <w:t>Ministri</w:t>
      </w:r>
      <w:r w:rsidR="007C0BBD" w:rsidRPr="00926469">
        <w:rPr>
          <w:rFonts w:ascii="Book Antiqua" w:hAnsi="Book Antiqua" w:cs="Times New Roman"/>
        </w:rPr>
        <w:t>në</w:t>
      </w:r>
      <w:r w:rsidRPr="00926469">
        <w:rPr>
          <w:rFonts w:ascii="Book Antiqua" w:hAnsi="Book Antiqua" w:cs="Times New Roman"/>
        </w:rPr>
        <w:t xml:space="preserve"> </w:t>
      </w:r>
      <w:r w:rsidR="007C0BBD" w:rsidRPr="00926469">
        <w:rPr>
          <w:rFonts w:ascii="Book Antiqua" w:hAnsi="Book Antiqua" w:cs="Times New Roman"/>
        </w:rPr>
        <w:t xml:space="preserve">e </w:t>
      </w:r>
      <w:r w:rsidR="00B3094F" w:rsidRPr="00926469">
        <w:rPr>
          <w:rFonts w:ascii="Book Antiqua" w:hAnsi="Book Antiqua" w:cs="Times New Roman"/>
        </w:rPr>
        <w:t xml:space="preserve">Integrimeve Evropiane (MIE); </w:t>
      </w:r>
      <w:r w:rsidRPr="00926469">
        <w:rPr>
          <w:rFonts w:ascii="Book Antiqua" w:hAnsi="Book Antiqua" w:cs="Times New Roman"/>
        </w:rPr>
        <w:t xml:space="preserve">dhe </w:t>
      </w:r>
    </w:p>
    <w:p w:rsidR="00E66482" w:rsidRPr="0085126D" w:rsidRDefault="00C7222C" w:rsidP="00AF38AD">
      <w:pPr>
        <w:pStyle w:val="ListParagraph"/>
        <w:numPr>
          <w:ilvl w:val="0"/>
          <w:numId w:val="24"/>
        </w:numPr>
        <w:jc w:val="both"/>
        <w:rPr>
          <w:rFonts w:ascii="Book Antiqua" w:hAnsi="Book Antiqua" w:cs="Times New Roman"/>
        </w:rPr>
      </w:pPr>
      <w:r w:rsidRPr="00926469">
        <w:rPr>
          <w:rFonts w:ascii="Book Antiqua" w:hAnsi="Book Antiqua" w:cs="Times New Roman"/>
        </w:rPr>
        <w:t>Këshilli</w:t>
      </w:r>
      <w:r w:rsidR="007C0BBD" w:rsidRPr="00926469">
        <w:rPr>
          <w:rFonts w:ascii="Book Antiqua" w:hAnsi="Book Antiqua" w:cs="Times New Roman"/>
        </w:rPr>
        <w:t>n</w:t>
      </w:r>
      <w:r w:rsidRPr="00926469">
        <w:rPr>
          <w:rFonts w:ascii="Book Antiqua" w:hAnsi="Book Antiqua" w:cs="Times New Roman"/>
        </w:rPr>
        <w:t xml:space="preserve"> Ekonomik-Social (KES).</w:t>
      </w:r>
      <w:r w:rsidR="00DB3790" w:rsidRPr="00926469">
        <w:rPr>
          <w:rFonts w:ascii="Book Antiqua" w:hAnsi="Book Antiqua" w:cs="Times New Roman"/>
        </w:rPr>
        <w:t xml:space="preserve"> </w:t>
      </w:r>
    </w:p>
    <w:p w:rsidR="004D7C77" w:rsidRPr="00926469" w:rsidRDefault="00C50B73" w:rsidP="00140189">
      <w:pPr>
        <w:jc w:val="both"/>
        <w:rPr>
          <w:rFonts w:ascii="Book Antiqua" w:hAnsi="Book Antiqua" w:cs="Times New Roman"/>
        </w:rPr>
      </w:pPr>
      <w:r w:rsidRPr="00926469">
        <w:rPr>
          <w:rFonts w:ascii="Book Antiqua" w:hAnsi="Book Antiqua" w:cs="Times New Roman"/>
          <w:b/>
          <w:bCs/>
        </w:rPr>
        <w:t xml:space="preserve">Format e raportimit janë përpiluar bazuar në Planin e Veprimit të Strategjisë. </w:t>
      </w:r>
      <w:r w:rsidRPr="00926469">
        <w:rPr>
          <w:rFonts w:ascii="Book Antiqua" w:hAnsi="Book Antiqua" w:cs="Times New Roman"/>
        </w:rPr>
        <w:t xml:space="preserve">Format e raportimit janë përshtatur duke u bazuar në Planin e Veprimit të Strategjisë Sektoriale. </w:t>
      </w:r>
      <w:r w:rsidR="00AF38AD" w:rsidRPr="00926469">
        <w:rPr>
          <w:rFonts w:ascii="Book Antiqua" w:hAnsi="Book Antiqua" w:cs="Times New Roman"/>
        </w:rPr>
        <w:t>Kët</w:t>
      </w:r>
      <w:r w:rsidR="0085126D">
        <w:rPr>
          <w:rFonts w:ascii="Book Antiqua" w:hAnsi="Book Antiqua" w:cs="Times New Roman"/>
        </w:rPr>
        <w:t>o forma janë përpiluar në ciklet e mepar</w:t>
      </w:r>
      <w:r w:rsidR="002E4410">
        <w:rPr>
          <w:rFonts w:ascii="Book Antiqua" w:hAnsi="Book Antiqua" w:cs="Times New Roman"/>
        </w:rPr>
        <w:t>ë</w:t>
      </w:r>
      <w:r w:rsidR="0085126D">
        <w:rPr>
          <w:rFonts w:ascii="Book Antiqua" w:hAnsi="Book Antiqua" w:cs="Times New Roman"/>
        </w:rPr>
        <w:t>shme t</w:t>
      </w:r>
      <w:r w:rsidR="002E4410">
        <w:rPr>
          <w:rFonts w:ascii="Book Antiqua" w:hAnsi="Book Antiqua" w:cs="Times New Roman"/>
        </w:rPr>
        <w:t>ë</w:t>
      </w:r>
      <w:r w:rsidR="0085126D">
        <w:rPr>
          <w:rFonts w:ascii="Book Antiqua" w:hAnsi="Book Antiqua" w:cs="Times New Roman"/>
        </w:rPr>
        <w:t xml:space="preserve"> raportimit </w:t>
      </w:r>
      <w:r w:rsidR="00AF38AD" w:rsidRPr="00926469">
        <w:rPr>
          <w:rFonts w:ascii="Book Antiqua" w:hAnsi="Book Antiqua" w:cs="Times New Roman"/>
        </w:rPr>
        <w:t>dhe j</w:t>
      </w:r>
      <w:r w:rsidR="007E746E" w:rsidRPr="00926469">
        <w:rPr>
          <w:rFonts w:ascii="Book Antiqua" w:hAnsi="Book Antiqua" w:cs="Times New Roman"/>
        </w:rPr>
        <w:t>anë përdorur edhe për vitin 2020</w:t>
      </w:r>
      <w:r w:rsidR="00AF38AD" w:rsidRPr="00926469">
        <w:rPr>
          <w:rFonts w:ascii="Book Antiqua" w:hAnsi="Book Antiqua" w:cs="Times New Roman"/>
        </w:rPr>
        <w:t xml:space="preserve">. </w:t>
      </w:r>
      <w:r w:rsidRPr="00926469">
        <w:rPr>
          <w:rFonts w:ascii="Book Antiqua" w:hAnsi="Book Antiqua" w:cs="Times New Roman"/>
        </w:rPr>
        <w:t xml:space="preserve">Format e raportimit janë përpiluar në formatin Excel dhe janë specifikuar kolonat për të cilat akterët gjegjës të Strategjisë është dashur të raportojnë. Këto kolona kanë përfshirë kërkesën që institucionet të raportojnë: </w:t>
      </w:r>
      <w:r w:rsidR="004B2FC3" w:rsidRPr="00926469">
        <w:rPr>
          <w:rFonts w:ascii="Book Antiqua" w:hAnsi="Book Antiqua" w:cs="Times New Roman"/>
        </w:rPr>
        <w:t>Nëse aktiviteti i paraparë ësht</w:t>
      </w:r>
      <w:r w:rsidR="007E746E" w:rsidRPr="00926469">
        <w:rPr>
          <w:rFonts w:ascii="Book Antiqua" w:hAnsi="Book Antiqua" w:cs="Times New Roman"/>
        </w:rPr>
        <w:t>ë përfunduar gjatë vitit 2020</w:t>
      </w:r>
      <w:r w:rsidR="004B2FC3" w:rsidRPr="00926469">
        <w:rPr>
          <w:rFonts w:ascii="Book Antiqua" w:hAnsi="Book Antiqua" w:cs="Times New Roman"/>
        </w:rPr>
        <w:t xml:space="preserve">; </w:t>
      </w:r>
      <w:r w:rsidR="00BF374E" w:rsidRPr="00926469">
        <w:rPr>
          <w:rFonts w:ascii="Book Antiqua" w:hAnsi="Book Antiqua" w:cs="Times New Roman"/>
        </w:rPr>
        <w:t>p</w:t>
      </w:r>
      <w:r w:rsidR="004B2FC3" w:rsidRPr="00926469">
        <w:rPr>
          <w:rFonts w:ascii="Book Antiqua" w:hAnsi="Book Antiqua" w:cs="Times New Roman"/>
        </w:rPr>
        <w:t xml:space="preserve">oashtu, forma e raportimit ka përfshirë edhe raportimin mbi treguesit sasiorë sipas objektivave, aktiviteteve dhe akterëve gjegjës. </w:t>
      </w:r>
      <w:r w:rsidR="00A71649" w:rsidRPr="00926469">
        <w:rPr>
          <w:rFonts w:ascii="Book Antiqua" w:hAnsi="Book Antiqua" w:cs="Times New Roman"/>
          <w:b/>
          <w:bCs/>
        </w:rPr>
        <w:t>Mënyra e raportimit nga akterët gjegjës është bazuar në dërgimin e inputeve përmes postës elektronike</w:t>
      </w:r>
      <w:r w:rsidR="00AF38AD" w:rsidRPr="00926469">
        <w:rPr>
          <w:rFonts w:ascii="Book Antiqua" w:hAnsi="Book Antiqua" w:cs="Times New Roman"/>
          <w:b/>
          <w:bCs/>
        </w:rPr>
        <w:t xml:space="preserve">. </w:t>
      </w:r>
      <w:r w:rsidR="00BF374E" w:rsidRPr="00926469">
        <w:rPr>
          <w:rFonts w:ascii="Book Antiqua" w:hAnsi="Book Antiqua" w:cs="Times New Roman"/>
        </w:rPr>
        <w:t>DIEKP</w:t>
      </w:r>
      <w:r w:rsidR="00A71649" w:rsidRPr="00926469">
        <w:rPr>
          <w:rFonts w:ascii="Book Antiqua" w:hAnsi="Book Antiqua" w:cs="Times New Roman"/>
        </w:rPr>
        <w:t xml:space="preserve"> ka dërguar format e raportimit (sipas strukturës së përshkruar më lart) përmes emailit tek të gjithë anëtarët e Grupit Drejtues për zbatimin dhe monitorimin e Strategjisë. Anëtar</w:t>
      </w:r>
      <w:r w:rsidR="004D7C77" w:rsidRPr="00926469">
        <w:rPr>
          <w:rFonts w:ascii="Book Antiqua" w:hAnsi="Book Antiqua" w:cs="Times New Roman"/>
        </w:rPr>
        <w:t>ë</w:t>
      </w:r>
      <w:r w:rsidR="00A71649" w:rsidRPr="00926469">
        <w:rPr>
          <w:rFonts w:ascii="Book Antiqua" w:hAnsi="Book Antiqua" w:cs="Times New Roman"/>
        </w:rPr>
        <w:t>ve iu është dhënë afat prej rreth dy javësh që t’i raportojnë inputet e tyre</w:t>
      </w:r>
      <w:r w:rsidR="0085126D">
        <w:rPr>
          <w:rFonts w:ascii="Book Antiqua" w:hAnsi="Book Antiqua" w:cs="Times New Roman"/>
        </w:rPr>
        <w:t xml:space="preserve"> duke dërguar tek DIEKP</w:t>
      </w:r>
      <w:r w:rsidR="004D7C77" w:rsidRPr="00926469">
        <w:rPr>
          <w:rFonts w:ascii="Book Antiqua" w:hAnsi="Book Antiqua" w:cs="Times New Roman"/>
        </w:rPr>
        <w:t xml:space="preserve"> format e plotësuara. Pas dërgimit të formave të plotësuara, </w:t>
      </w:r>
      <w:r w:rsidR="00BF374E" w:rsidRPr="00926469">
        <w:rPr>
          <w:rFonts w:ascii="Book Antiqua" w:hAnsi="Book Antiqua" w:cs="Times New Roman"/>
        </w:rPr>
        <w:t>DIEKP</w:t>
      </w:r>
      <w:r w:rsidR="004D7C77" w:rsidRPr="00926469">
        <w:rPr>
          <w:rFonts w:ascii="Book Antiqua" w:hAnsi="Book Antiqua" w:cs="Times New Roman"/>
        </w:rPr>
        <w:t xml:space="preserve"> ka konsoliduar inputet </w:t>
      </w:r>
      <w:r w:rsidR="00EF57F3" w:rsidRPr="00926469">
        <w:rPr>
          <w:rFonts w:ascii="Book Antiqua" w:hAnsi="Book Antiqua" w:cs="Times New Roman"/>
        </w:rPr>
        <w:t>dhe është zhvilluar analiza.</w:t>
      </w:r>
      <w:r w:rsidR="004167D8">
        <w:rPr>
          <w:rFonts w:ascii="Book Antiqua" w:hAnsi="Book Antiqua" w:cs="Times New Roman"/>
        </w:rPr>
        <w:t xml:space="preserve"> Analiza </w:t>
      </w:r>
      <w:r w:rsidR="004D7C77" w:rsidRPr="00926469">
        <w:rPr>
          <w:rFonts w:ascii="Book Antiqua" w:hAnsi="Book Antiqua" w:cs="Times New Roman"/>
        </w:rPr>
        <w:t xml:space="preserve">e inputeve </w:t>
      </w:r>
      <w:r w:rsidR="004167D8" w:rsidRPr="00926469">
        <w:rPr>
          <w:rFonts w:ascii="Book Antiqua" w:hAnsi="Book Antiqua" w:cs="Times New Roman"/>
        </w:rPr>
        <w:t>në raste të caktuara</w:t>
      </w:r>
      <w:r w:rsidR="004167D8">
        <w:rPr>
          <w:rFonts w:ascii="Book Antiqua" w:hAnsi="Book Antiqua" w:cs="Times New Roman"/>
        </w:rPr>
        <w:t xml:space="preserve"> </w:t>
      </w:r>
      <w:r w:rsidR="004167D8" w:rsidRPr="00926469">
        <w:rPr>
          <w:rFonts w:ascii="Book Antiqua" w:hAnsi="Book Antiqua" w:cs="Times New Roman"/>
        </w:rPr>
        <w:t xml:space="preserve">është </w:t>
      </w:r>
      <w:r w:rsidR="004D7C77" w:rsidRPr="00926469">
        <w:rPr>
          <w:rFonts w:ascii="Book Antiqua" w:hAnsi="Book Antiqua" w:cs="Times New Roman"/>
        </w:rPr>
        <w:t xml:space="preserve">shoqëruar </w:t>
      </w:r>
      <w:r w:rsidR="004167D8">
        <w:rPr>
          <w:rFonts w:ascii="Book Antiqua" w:hAnsi="Book Antiqua" w:cs="Times New Roman"/>
        </w:rPr>
        <w:t>me takime tematike me zyrtar gjegj</w:t>
      </w:r>
      <w:r w:rsidR="002E4410">
        <w:rPr>
          <w:rFonts w:ascii="Book Antiqua" w:hAnsi="Book Antiqua" w:cs="Times New Roman"/>
        </w:rPr>
        <w:t>ë</w:t>
      </w:r>
      <w:r w:rsidR="004167D8">
        <w:rPr>
          <w:rFonts w:ascii="Book Antiqua" w:hAnsi="Book Antiqua" w:cs="Times New Roman"/>
        </w:rPr>
        <w:t>s, por edhe</w:t>
      </w:r>
      <w:r w:rsidR="004D7C77" w:rsidRPr="00926469">
        <w:rPr>
          <w:rFonts w:ascii="Book Antiqua" w:hAnsi="Book Antiqua" w:cs="Times New Roman"/>
        </w:rPr>
        <w:t xml:space="preserve"> me korrespondencë shtesë përmes postës elektronike për marrjen e informatave plotësuse për realizimin aktiviteteve. </w:t>
      </w:r>
    </w:p>
    <w:p w:rsidR="00BF374E" w:rsidRPr="00926469" w:rsidRDefault="004D7C77" w:rsidP="00140189">
      <w:pPr>
        <w:jc w:val="both"/>
        <w:rPr>
          <w:rFonts w:ascii="Book Antiqua" w:hAnsi="Book Antiqua" w:cs="Times New Roman"/>
        </w:rPr>
      </w:pPr>
      <w:r w:rsidRPr="00926469">
        <w:rPr>
          <w:rFonts w:ascii="Book Antiqua" w:hAnsi="Book Antiqua" w:cs="Times New Roman"/>
          <w:b/>
          <w:bCs/>
        </w:rPr>
        <w:t>Cilësia e raportimit duhet të përmirësohet në ciklet e tjera raportuese.</w:t>
      </w:r>
      <w:r w:rsidRPr="00926469">
        <w:rPr>
          <w:rFonts w:ascii="Book Antiqua" w:hAnsi="Book Antiqua" w:cs="Times New Roman"/>
        </w:rPr>
        <w:t xml:space="preserve"> Përgjithësisht, raportimi nga ana e akterëve gjegjës është kufizuar në raportimin e </w:t>
      </w:r>
      <w:r w:rsidRPr="00926469">
        <w:rPr>
          <w:rFonts w:ascii="Book Antiqua" w:hAnsi="Book Antiqua" w:cs="Times New Roman"/>
          <w:i/>
          <w:iCs/>
        </w:rPr>
        <w:t>aktiviteteve</w:t>
      </w:r>
      <w:r w:rsidRPr="00926469">
        <w:rPr>
          <w:rFonts w:ascii="Book Antiqua" w:hAnsi="Book Antiqua" w:cs="Times New Roman"/>
        </w:rPr>
        <w:t xml:space="preserve"> gjatë vitit </w:t>
      </w:r>
      <w:r w:rsidR="00BF374E" w:rsidRPr="00926469">
        <w:rPr>
          <w:rFonts w:ascii="Book Antiqua" w:hAnsi="Book Antiqua" w:cs="Times New Roman"/>
        </w:rPr>
        <w:t>2020</w:t>
      </w:r>
      <w:r w:rsidRPr="00926469">
        <w:rPr>
          <w:rFonts w:ascii="Book Antiqua" w:hAnsi="Book Antiqua" w:cs="Times New Roman"/>
        </w:rPr>
        <w:t xml:space="preserve">, </w:t>
      </w:r>
      <w:r w:rsidR="00BF374E" w:rsidRPr="00926469">
        <w:rPr>
          <w:rFonts w:ascii="Book Antiqua" w:hAnsi="Book Antiqua" w:cs="Times New Roman"/>
        </w:rPr>
        <w:t xml:space="preserve">pasi që në ciklet e me hereshme të raportimeve, </w:t>
      </w:r>
      <w:r w:rsidRPr="00926469">
        <w:rPr>
          <w:rFonts w:ascii="Book Antiqua" w:hAnsi="Book Antiqua" w:cs="Times New Roman"/>
        </w:rPr>
        <w:t>është gjykuar</w:t>
      </w:r>
      <w:r w:rsidR="00CC0E8E" w:rsidRPr="00926469">
        <w:rPr>
          <w:rFonts w:ascii="Book Antiqua" w:hAnsi="Book Antiqua" w:cs="Times New Roman"/>
        </w:rPr>
        <w:t xml:space="preserve"> </w:t>
      </w:r>
      <w:r w:rsidRPr="00926469">
        <w:rPr>
          <w:rFonts w:ascii="Book Antiqua" w:hAnsi="Book Antiqua" w:cs="Times New Roman"/>
        </w:rPr>
        <w:t>si shumë ambicioze posaçërisht kërkesa për raportim të shpenzimit të buxhetit.</w:t>
      </w:r>
    </w:p>
    <w:p w:rsidR="004D7C77" w:rsidRPr="00926469" w:rsidRDefault="004D7C77" w:rsidP="00C7222C">
      <w:pPr>
        <w:ind w:left="360"/>
        <w:jc w:val="both"/>
        <w:rPr>
          <w:rFonts w:ascii="Book Antiqua" w:hAnsi="Book Antiqua"/>
          <w:b/>
          <w:bCs/>
        </w:rPr>
      </w:pPr>
      <w:r w:rsidRPr="00926469">
        <w:rPr>
          <w:rFonts w:ascii="Book Antiqua" w:hAnsi="Book Antiqua" w:cs="Times New Roman"/>
        </w:rPr>
        <w:t xml:space="preserve"> </w:t>
      </w:r>
    </w:p>
    <w:p w:rsidR="004D7C77" w:rsidRDefault="004D7C77" w:rsidP="00C7222C">
      <w:pPr>
        <w:ind w:left="360"/>
        <w:jc w:val="both"/>
        <w:rPr>
          <w:rFonts w:ascii="Book Antiqua" w:hAnsi="Book Antiqua" w:cs="Times New Roman"/>
        </w:rPr>
      </w:pPr>
    </w:p>
    <w:p w:rsidR="006A1DC3" w:rsidRDefault="006A1DC3" w:rsidP="00C7222C">
      <w:pPr>
        <w:ind w:left="360"/>
        <w:jc w:val="both"/>
        <w:rPr>
          <w:rFonts w:ascii="Book Antiqua" w:hAnsi="Book Antiqua" w:cs="Times New Roman"/>
        </w:rPr>
      </w:pPr>
    </w:p>
    <w:p w:rsidR="00094CEC" w:rsidRDefault="00094CEC" w:rsidP="00C7222C">
      <w:pPr>
        <w:ind w:left="360"/>
        <w:jc w:val="both"/>
        <w:rPr>
          <w:rFonts w:ascii="Book Antiqua" w:hAnsi="Book Antiqua" w:cs="Times New Roman"/>
        </w:rPr>
      </w:pPr>
    </w:p>
    <w:p w:rsidR="00D00BB2" w:rsidRDefault="00D00BB2" w:rsidP="00C7222C">
      <w:pPr>
        <w:ind w:left="360"/>
        <w:jc w:val="both"/>
        <w:rPr>
          <w:rFonts w:ascii="Book Antiqua" w:hAnsi="Book Antiqua" w:cs="Times New Roman"/>
        </w:rPr>
      </w:pPr>
    </w:p>
    <w:p w:rsidR="004167D8" w:rsidRDefault="004167D8" w:rsidP="00C7222C">
      <w:pPr>
        <w:ind w:left="360"/>
        <w:jc w:val="both"/>
        <w:rPr>
          <w:rFonts w:ascii="Book Antiqua" w:hAnsi="Book Antiqua" w:cs="Times New Roman"/>
        </w:rPr>
      </w:pPr>
    </w:p>
    <w:p w:rsidR="001B6771" w:rsidRDefault="001B6771" w:rsidP="00943279">
      <w:pPr>
        <w:pStyle w:val="Heading1"/>
        <w:rPr>
          <w:rFonts w:ascii="Book Antiqua" w:hAnsi="Book Antiqua"/>
          <w:b/>
          <w:bCs/>
          <w:iCs/>
          <w:color w:val="000000" w:themeColor="text1"/>
          <w:sz w:val="22"/>
          <w:szCs w:val="22"/>
        </w:rPr>
      </w:pPr>
      <w:bookmarkStart w:id="15" w:name="_Toc453247434"/>
      <w:bookmarkStart w:id="16" w:name="_Toc67465351"/>
      <w:r w:rsidRPr="00943279">
        <w:rPr>
          <w:rFonts w:ascii="Book Antiqua" w:hAnsi="Book Antiqua"/>
          <w:b/>
          <w:bCs/>
          <w:iCs/>
          <w:color w:val="000000" w:themeColor="text1"/>
          <w:sz w:val="22"/>
          <w:szCs w:val="22"/>
        </w:rPr>
        <w:lastRenderedPageBreak/>
        <w:t xml:space="preserve">Figura </w:t>
      </w:r>
      <w:r w:rsidR="005E22E2" w:rsidRPr="00943279">
        <w:rPr>
          <w:rFonts w:ascii="Book Antiqua" w:hAnsi="Book Antiqua"/>
          <w:b/>
          <w:bCs/>
          <w:iCs/>
          <w:color w:val="000000" w:themeColor="text1"/>
          <w:sz w:val="22"/>
          <w:szCs w:val="22"/>
        </w:rPr>
        <w:fldChar w:fldCharType="begin"/>
      </w:r>
      <w:r w:rsidR="0060692E" w:rsidRPr="00943279">
        <w:rPr>
          <w:rFonts w:ascii="Book Antiqua" w:hAnsi="Book Antiqua"/>
          <w:b/>
          <w:bCs/>
          <w:iCs/>
          <w:color w:val="000000" w:themeColor="text1"/>
          <w:sz w:val="22"/>
          <w:szCs w:val="22"/>
        </w:rPr>
        <w:instrText xml:space="preserve"> SEQ Figure \* ARABIC </w:instrText>
      </w:r>
      <w:r w:rsidR="005E22E2" w:rsidRPr="00943279">
        <w:rPr>
          <w:rFonts w:ascii="Book Antiqua" w:hAnsi="Book Antiqua"/>
          <w:b/>
          <w:bCs/>
          <w:iCs/>
          <w:color w:val="000000" w:themeColor="text1"/>
          <w:sz w:val="22"/>
          <w:szCs w:val="22"/>
        </w:rPr>
        <w:fldChar w:fldCharType="separate"/>
      </w:r>
      <w:r w:rsidR="00935F00" w:rsidRPr="00943279">
        <w:rPr>
          <w:rFonts w:ascii="Book Antiqua" w:hAnsi="Book Antiqua"/>
          <w:b/>
          <w:bCs/>
          <w:iCs/>
          <w:noProof/>
          <w:color w:val="000000" w:themeColor="text1"/>
          <w:sz w:val="22"/>
          <w:szCs w:val="22"/>
        </w:rPr>
        <w:t>1</w:t>
      </w:r>
      <w:r w:rsidR="005E22E2" w:rsidRPr="00943279">
        <w:rPr>
          <w:rFonts w:ascii="Book Antiqua" w:hAnsi="Book Antiqua"/>
          <w:b/>
          <w:bCs/>
          <w:iCs/>
          <w:color w:val="000000" w:themeColor="text1"/>
          <w:sz w:val="22"/>
          <w:szCs w:val="22"/>
        </w:rPr>
        <w:fldChar w:fldCharType="end"/>
      </w:r>
      <w:r w:rsidRPr="00943279">
        <w:rPr>
          <w:rFonts w:ascii="Book Antiqua" w:hAnsi="Book Antiqua"/>
          <w:b/>
          <w:bCs/>
          <w:iCs/>
          <w:color w:val="000000" w:themeColor="text1"/>
          <w:sz w:val="22"/>
          <w:szCs w:val="22"/>
        </w:rPr>
        <w:t>: Procesi i përpilimit të raportit vjetor të monitorimit</w:t>
      </w:r>
      <w:bookmarkEnd w:id="15"/>
      <w:bookmarkEnd w:id="16"/>
    </w:p>
    <w:p w:rsidR="00943279" w:rsidRPr="00943279" w:rsidRDefault="00943279" w:rsidP="00943279"/>
    <w:p w:rsidR="00982093" w:rsidRPr="00926469" w:rsidRDefault="001B6771" w:rsidP="00D454A2">
      <w:pPr>
        <w:ind w:left="360"/>
        <w:jc w:val="both"/>
        <w:rPr>
          <w:rFonts w:ascii="Book Antiqua" w:hAnsi="Book Antiqua" w:cs="Times New Roman"/>
        </w:rPr>
      </w:pPr>
      <w:r w:rsidRPr="00926469">
        <w:rPr>
          <w:rFonts w:ascii="Book Antiqua" w:hAnsi="Book Antiqua"/>
          <w:b/>
          <w:noProof/>
          <w:shd w:val="clear" w:color="auto" w:fill="F2F2F2" w:themeFill="background1" w:themeFillShade="F2"/>
          <w:lang w:val="en-US"/>
        </w:rPr>
        <w:drawing>
          <wp:inline distT="0" distB="0" distL="0" distR="0">
            <wp:extent cx="5359400" cy="1942465"/>
            <wp:effectExtent l="19050" t="0" r="1270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926469">
        <w:rPr>
          <w:rFonts w:ascii="Book Antiqua" w:hAnsi="Book Antiqua" w:cs="Times New Roman"/>
        </w:rPr>
        <w:t xml:space="preserve"> </w:t>
      </w:r>
    </w:p>
    <w:p w:rsidR="00982093" w:rsidRPr="00926469" w:rsidRDefault="00982093" w:rsidP="001A365E">
      <w:pPr>
        <w:pStyle w:val="ListParagraph"/>
        <w:rPr>
          <w:rFonts w:ascii="Book Antiqua" w:hAnsi="Book Antiqua" w:cs="Times New Roman"/>
        </w:rPr>
      </w:pPr>
    </w:p>
    <w:p w:rsidR="00982093" w:rsidRPr="009B1060" w:rsidRDefault="009B1060" w:rsidP="009B1060">
      <w:pPr>
        <w:rPr>
          <w:rFonts w:ascii="Times New Roman" w:hAnsi="Times New Roman" w:cs="Times New Roman"/>
          <w:sz w:val="24"/>
          <w:szCs w:val="24"/>
        </w:rPr>
      </w:pPr>
      <w:r>
        <w:rPr>
          <w:rFonts w:ascii="Times New Roman" w:hAnsi="Times New Roman" w:cs="Times New Roman"/>
          <w:sz w:val="24"/>
          <w:szCs w:val="24"/>
        </w:rPr>
        <w:tab/>
      </w:r>
    </w:p>
    <w:p w:rsidR="00982093" w:rsidRDefault="00982093" w:rsidP="001A365E">
      <w:pPr>
        <w:pStyle w:val="ListParagraph"/>
        <w:rPr>
          <w:rFonts w:ascii="Times New Roman" w:hAnsi="Times New Roman" w:cs="Times New Roman"/>
          <w:sz w:val="24"/>
          <w:szCs w:val="24"/>
        </w:rPr>
      </w:pPr>
    </w:p>
    <w:p w:rsidR="00982093" w:rsidRDefault="00982093" w:rsidP="001A365E">
      <w:pPr>
        <w:pStyle w:val="ListParagraph"/>
        <w:rPr>
          <w:rFonts w:ascii="Times New Roman" w:hAnsi="Times New Roman" w:cs="Times New Roman"/>
          <w:sz w:val="24"/>
          <w:szCs w:val="24"/>
        </w:rPr>
      </w:pPr>
    </w:p>
    <w:p w:rsidR="00715650" w:rsidRDefault="00715650" w:rsidP="001A365E">
      <w:pPr>
        <w:pStyle w:val="ListParagraph"/>
        <w:rPr>
          <w:rFonts w:ascii="Times New Roman" w:hAnsi="Times New Roman" w:cs="Times New Roman"/>
          <w:sz w:val="24"/>
          <w:szCs w:val="24"/>
        </w:rPr>
      </w:pPr>
    </w:p>
    <w:p w:rsidR="00715650" w:rsidRDefault="00715650" w:rsidP="001A365E">
      <w:pPr>
        <w:pStyle w:val="ListParagraph"/>
        <w:rPr>
          <w:rFonts w:ascii="Times New Roman" w:hAnsi="Times New Roman" w:cs="Times New Roman"/>
          <w:sz w:val="24"/>
          <w:szCs w:val="24"/>
        </w:rPr>
      </w:pPr>
    </w:p>
    <w:p w:rsidR="00715650" w:rsidRDefault="00715650" w:rsidP="001A365E">
      <w:pPr>
        <w:pStyle w:val="ListParagraph"/>
        <w:rPr>
          <w:rFonts w:ascii="Times New Roman" w:hAnsi="Times New Roman" w:cs="Times New Roman"/>
          <w:sz w:val="24"/>
          <w:szCs w:val="24"/>
        </w:rPr>
      </w:pPr>
    </w:p>
    <w:p w:rsidR="00715650" w:rsidRDefault="00715650" w:rsidP="001A365E">
      <w:pPr>
        <w:pStyle w:val="ListParagraph"/>
        <w:rPr>
          <w:rFonts w:ascii="Times New Roman" w:hAnsi="Times New Roman" w:cs="Times New Roman"/>
          <w:sz w:val="24"/>
          <w:szCs w:val="24"/>
        </w:rPr>
      </w:pPr>
    </w:p>
    <w:p w:rsidR="00715650" w:rsidRDefault="00715650" w:rsidP="001A365E">
      <w:pPr>
        <w:pStyle w:val="ListParagraph"/>
        <w:rPr>
          <w:rFonts w:ascii="Times New Roman" w:hAnsi="Times New Roman" w:cs="Times New Roman"/>
          <w:sz w:val="24"/>
          <w:szCs w:val="24"/>
        </w:rPr>
      </w:pPr>
    </w:p>
    <w:p w:rsidR="00715650" w:rsidRDefault="00715650" w:rsidP="001A365E">
      <w:pPr>
        <w:pStyle w:val="ListParagraph"/>
        <w:rPr>
          <w:rFonts w:ascii="Times New Roman" w:hAnsi="Times New Roman" w:cs="Times New Roman"/>
          <w:sz w:val="24"/>
          <w:szCs w:val="24"/>
        </w:rPr>
      </w:pPr>
    </w:p>
    <w:p w:rsidR="00715650" w:rsidRDefault="00715650" w:rsidP="001A365E">
      <w:pPr>
        <w:pStyle w:val="ListParagraph"/>
        <w:rPr>
          <w:rFonts w:ascii="Times New Roman" w:hAnsi="Times New Roman" w:cs="Times New Roman"/>
          <w:sz w:val="24"/>
          <w:szCs w:val="24"/>
        </w:rPr>
      </w:pPr>
    </w:p>
    <w:p w:rsidR="00715650" w:rsidRDefault="00715650" w:rsidP="001A365E">
      <w:pPr>
        <w:pStyle w:val="ListParagraph"/>
        <w:rPr>
          <w:rFonts w:ascii="Times New Roman" w:hAnsi="Times New Roman" w:cs="Times New Roman"/>
          <w:sz w:val="24"/>
          <w:szCs w:val="24"/>
        </w:rPr>
      </w:pPr>
    </w:p>
    <w:p w:rsidR="00715650" w:rsidRDefault="00715650" w:rsidP="001A365E">
      <w:pPr>
        <w:pStyle w:val="ListParagraph"/>
        <w:rPr>
          <w:rFonts w:ascii="Times New Roman" w:hAnsi="Times New Roman" w:cs="Times New Roman"/>
          <w:sz w:val="24"/>
          <w:szCs w:val="24"/>
        </w:rPr>
      </w:pPr>
    </w:p>
    <w:p w:rsidR="00715650" w:rsidRDefault="00715650" w:rsidP="001A365E">
      <w:pPr>
        <w:pStyle w:val="ListParagraph"/>
        <w:rPr>
          <w:rFonts w:ascii="Times New Roman" w:hAnsi="Times New Roman" w:cs="Times New Roman"/>
          <w:sz w:val="24"/>
          <w:szCs w:val="24"/>
        </w:rPr>
      </w:pPr>
    </w:p>
    <w:p w:rsidR="00982093" w:rsidRDefault="00982093" w:rsidP="001A365E">
      <w:pPr>
        <w:pStyle w:val="ListParagraph"/>
        <w:rPr>
          <w:rFonts w:ascii="Times New Roman" w:hAnsi="Times New Roman" w:cs="Times New Roman"/>
          <w:sz w:val="24"/>
          <w:szCs w:val="24"/>
        </w:rPr>
      </w:pPr>
    </w:p>
    <w:p w:rsidR="00345F40" w:rsidRDefault="00345F40" w:rsidP="00954269">
      <w:pPr>
        <w:pStyle w:val="ListParagraph"/>
        <w:rPr>
          <w:rFonts w:ascii="Times New Roman" w:hAnsi="Times New Roman" w:cs="Times New Roman"/>
          <w:sz w:val="24"/>
          <w:szCs w:val="24"/>
        </w:rPr>
      </w:pPr>
    </w:p>
    <w:p w:rsidR="00BF374E" w:rsidRDefault="00BF374E" w:rsidP="00954269">
      <w:pPr>
        <w:pStyle w:val="ListParagraph"/>
        <w:rPr>
          <w:rFonts w:ascii="Times New Roman" w:hAnsi="Times New Roman" w:cs="Times New Roman"/>
          <w:sz w:val="24"/>
          <w:szCs w:val="24"/>
        </w:rPr>
      </w:pPr>
    </w:p>
    <w:p w:rsidR="00BF374E" w:rsidRDefault="00BF374E" w:rsidP="00954269">
      <w:pPr>
        <w:pStyle w:val="ListParagraph"/>
        <w:rPr>
          <w:rFonts w:ascii="Times New Roman" w:hAnsi="Times New Roman" w:cs="Times New Roman"/>
          <w:sz w:val="24"/>
          <w:szCs w:val="24"/>
        </w:rPr>
      </w:pPr>
    </w:p>
    <w:p w:rsidR="00BF374E" w:rsidRDefault="00BF374E" w:rsidP="00954269">
      <w:pPr>
        <w:pStyle w:val="ListParagraph"/>
        <w:rPr>
          <w:rFonts w:ascii="Times New Roman" w:hAnsi="Times New Roman" w:cs="Times New Roman"/>
          <w:sz w:val="24"/>
          <w:szCs w:val="24"/>
        </w:rPr>
      </w:pPr>
    </w:p>
    <w:p w:rsidR="00345F40" w:rsidRDefault="00345F40" w:rsidP="009E182C">
      <w:pPr>
        <w:rPr>
          <w:rFonts w:ascii="Times New Roman" w:hAnsi="Times New Roman" w:cs="Times New Roman"/>
          <w:sz w:val="24"/>
          <w:szCs w:val="24"/>
        </w:rPr>
      </w:pPr>
    </w:p>
    <w:p w:rsidR="00BF374E" w:rsidRDefault="00BF374E" w:rsidP="009E182C">
      <w:pPr>
        <w:rPr>
          <w:rFonts w:ascii="Times New Roman" w:hAnsi="Times New Roman" w:cs="Times New Roman"/>
          <w:sz w:val="24"/>
          <w:szCs w:val="24"/>
        </w:rPr>
      </w:pPr>
    </w:p>
    <w:p w:rsidR="00BF374E" w:rsidRDefault="00BF374E" w:rsidP="009E182C">
      <w:pPr>
        <w:rPr>
          <w:rFonts w:ascii="Times New Roman" w:hAnsi="Times New Roman" w:cs="Times New Roman"/>
          <w:sz w:val="24"/>
          <w:szCs w:val="24"/>
        </w:rPr>
      </w:pPr>
    </w:p>
    <w:p w:rsidR="00BF374E" w:rsidRDefault="00BF374E" w:rsidP="009E182C">
      <w:pPr>
        <w:rPr>
          <w:rFonts w:ascii="Times New Roman" w:hAnsi="Times New Roman" w:cs="Times New Roman"/>
          <w:sz w:val="24"/>
          <w:szCs w:val="24"/>
        </w:rPr>
      </w:pPr>
    </w:p>
    <w:p w:rsidR="00BF374E" w:rsidRDefault="00BF374E" w:rsidP="009E182C">
      <w:pPr>
        <w:rPr>
          <w:rFonts w:ascii="Times New Roman" w:hAnsi="Times New Roman" w:cs="Times New Roman"/>
          <w:sz w:val="24"/>
          <w:szCs w:val="24"/>
        </w:rPr>
      </w:pPr>
    </w:p>
    <w:p w:rsidR="000257D6" w:rsidRDefault="000257D6" w:rsidP="009E182C">
      <w:pPr>
        <w:rPr>
          <w:rFonts w:ascii="Times New Roman" w:hAnsi="Times New Roman" w:cs="Times New Roman"/>
          <w:sz w:val="24"/>
          <w:szCs w:val="24"/>
        </w:rPr>
      </w:pPr>
    </w:p>
    <w:p w:rsidR="000E44D0" w:rsidRDefault="000E44D0" w:rsidP="009E182C">
      <w:pPr>
        <w:rPr>
          <w:rFonts w:ascii="Times New Roman" w:hAnsi="Times New Roman" w:cs="Times New Roman"/>
          <w:sz w:val="24"/>
          <w:szCs w:val="24"/>
        </w:rPr>
      </w:pPr>
    </w:p>
    <w:p w:rsidR="00094776" w:rsidRPr="002A2065" w:rsidRDefault="00954269" w:rsidP="002A2065">
      <w:pPr>
        <w:pStyle w:val="Heading1"/>
        <w:numPr>
          <w:ilvl w:val="0"/>
          <w:numId w:val="62"/>
        </w:numPr>
        <w:rPr>
          <w:rFonts w:ascii="Book Antiqua" w:hAnsi="Book Antiqua"/>
          <w:b/>
          <w:bCs/>
          <w:color w:val="auto"/>
          <w:sz w:val="24"/>
          <w:szCs w:val="24"/>
        </w:rPr>
      </w:pPr>
      <w:bookmarkStart w:id="17" w:name="_Toc16464063"/>
      <w:bookmarkStart w:id="18" w:name="_Toc67465352"/>
      <w:r w:rsidRPr="002A2065">
        <w:rPr>
          <w:rFonts w:ascii="Book Antiqua" w:hAnsi="Book Antiqua"/>
          <w:b/>
          <w:bCs/>
          <w:color w:val="auto"/>
          <w:sz w:val="24"/>
          <w:szCs w:val="24"/>
        </w:rPr>
        <w:lastRenderedPageBreak/>
        <w:t>Përmbledhje statistikore</w:t>
      </w:r>
      <w:bookmarkEnd w:id="17"/>
      <w:bookmarkEnd w:id="18"/>
      <w:r w:rsidRPr="002A2065">
        <w:rPr>
          <w:rFonts w:ascii="Book Antiqua" w:hAnsi="Book Antiqua"/>
          <w:b/>
          <w:bCs/>
          <w:color w:val="auto"/>
          <w:sz w:val="24"/>
          <w:szCs w:val="24"/>
        </w:rPr>
        <w:t xml:space="preserve"> </w:t>
      </w:r>
    </w:p>
    <w:p w:rsidR="00FB4279" w:rsidRPr="002A2065" w:rsidRDefault="002A2065" w:rsidP="002A2065">
      <w:pPr>
        <w:pStyle w:val="Heading1"/>
        <w:rPr>
          <w:rFonts w:ascii="Book Antiqua" w:hAnsi="Book Antiqua"/>
          <w:color w:val="auto"/>
          <w:sz w:val="22"/>
          <w:szCs w:val="22"/>
        </w:rPr>
      </w:pPr>
      <w:bookmarkStart w:id="19" w:name="_Toc16464064"/>
      <w:bookmarkStart w:id="20" w:name="_Toc67465353"/>
      <w:r>
        <w:rPr>
          <w:rFonts w:ascii="Book Antiqua" w:hAnsi="Book Antiqua"/>
          <w:color w:val="auto"/>
          <w:sz w:val="22"/>
          <w:szCs w:val="22"/>
        </w:rPr>
        <w:t xml:space="preserve">3.1 </w:t>
      </w:r>
      <w:r w:rsidR="00496865" w:rsidRPr="002A2065">
        <w:rPr>
          <w:rFonts w:ascii="Book Antiqua" w:hAnsi="Book Antiqua"/>
          <w:color w:val="auto"/>
          <w:sz w:val="22"/>
          <w:szCs w:val="22"/>
        </w:rPr>
        <w:t>Tregu i punës</w:t>
      </w:r>
      <w:bookmarkEnd w:id="19"/>
      <w:bookmarkEnd w:id="20"/>
    </w:p>
    <w:p w:rsidR="004F5F8C" w:rsidRDefault="004F5F8C" w:rsidP="006D033D">
      <w:pPr>
        <w:spacing w:line="276" w:lineRule="auto"/>
        <w:jc w:val="both"/>
        <w:rPr>
          <w:rFonts w:ascii="Book Antiqua" w:hAnsi="Book Antiqua" w:cs="Times New Roman"/>
          <w:b/>
        </w:rPr>
      </w:pPr>
    </w:p>
    <w:p w:rsidR="00F36C46" w:rsidRPr="000E44D0" w:rsidRDefault="0069340E" w:rsidP="006D033D">
      <w:pPr>
        <w:spacing w:line="276" w:lineRule="auto"/>
        <w:jc w:val="both"/>
        <w:rPr>
          <w:rFonts w:ascii="Book Antiqua" w:hAnsi="Book Antiqua" w:cs="Times New Roman"/>
        </w:rPr>
      </w:pPr>
      <w:r w:rsidRPr="00140189">
        <w:rPr>
          <w:rFonts w:ascii="Book Antiqua" w:hAnsi="Book Antiqua" w:cs="Times New Roman"/>
          <w:b/>
        </w:rPr>
        <w:t>Pandemia ka pasur ndikim të theksuar në trendet makroekonomike në Kosovë</w:t>
      </w:r>
      <w:r w:rsidR="00C24FBD" w:rsidRPr="00140189">
        <w:rPr>
          <w:rFonts w:ascii="Book Antiqua" w:hAnsi="Book Antiqua" w:cs="Times New Roman"/>
          <w:b/>
        </w:rPr>
        <w:t xml:space="preserve">. </w:t>
      </w:r>
      <w:r w:rsidR="008F5B09" w:rsidRPr="00140189">
        <w:rPr>
          <w:rFonts w:ascii="Book Antiqua" w:hAnsi="Book Antiqua" w:cs="Times New Roman"/>
          <w:b/>
        </w:rPr>
        <w:t xml:space="preserve"> </w:t>
      </w:r>
      <w:r w:rsidR="00C24FBD" w:rsidRPr="00140189">
        <w:rPr>
          <w:rFonts w:ascii="Book Antiqua" w:hAnsi="Book Antiqua" w:cs="Times New Roman"/>
          <w:b/>
        </w:rPr>
        <w:t>K</w:t>
      </w:r>
      <w:r w:rsidR="008F5B09" w:rsidRPr="00140189">
        <w:rPr>
          <w:rFonts w:ascii="Book Antiqua" w:hAnsi="Book Antiqua"/>
          <w:b/>
        </w:rPr>
        <w:t>ufizimi i lëvizjes së qytetarëve dhe mbyllja e bizneseve rezultuan në një ngadalësim të ekonomisë</w:t>
      </w:r>
      <w:r w:rsidR="00C24FBD" w:rsidRPr="00407391">
        <w:rPr>
          <w:rFonts w:ascii="Book Antiqua" w:hAnsi="Book Antiqua"/>
        </w:rPr>
        <w:t>, duke shkaktuar probleme n</w:t>
      </w:r>
      <w:r w:rsidR="00444AED">
        <w:rPr>
          <w:rFonts w:ascii="Book Antiqua" w:hAnsi="Book Antiqua"/>
        </w:rPr>
        <w:t>ë</w:t>
      </w:r>
      <w:r w:rsidR="00C24FBD" w:rsidRPr="00407391">
        <w:rPr>
          <w:rFonts w:ascii="Book Antiqua" w:hAnsi="Book Antiqua"/>
        </w:rPr>
        <w:t xml:space="preserve"> tregun e punës e cili ka karakterizohet me nj</w:t>
      </w:r>
      <w:r w:rsidR="00444AED">
        <w:rPr>
          <w:rFonts w:ascii="Book Antiqua" w:hAnsi="Book Antiqua"/>
        </w:rPr>
        <w:t>ë</w:t>
      </w:r>
      <w:r w:rsidR="00C24FBD" w:rsidRPr="00407391">
        <w:rPr>
          <w:rFonts w:ascii="Book Antiqua" w:hAnsi="Book Antiqua"/>
        </w:rPr>
        <w:t xml:space="preserve"> shkalle t</w:t>
      </w:r>
      <w:r w:rsidR="00444AED">
        <w:rPr>
          <w:rFonts w:ascii="Book Antiqua" w:hAnsi="Book Antiqua"/>
        </w:rPr>
        <w:t>ë</w:t>
      </w:r>
      <w:r w:rsidR="00C24FBD" w:rsidRPr="00407391">
        <w:rPr>
          <w:rFonts w:ascii="Book Antiqua" w:hAnsi="Book Antiqua"/>
        </w:rPr>
        <w:t xml:space="preserve"> lart</w:t>
      </w:r>
      <w:r w:rsidR="00444AED">
        <w:rPr>
          <w:rFonts w:ascii="Book Antiqua" w:hAnsi="Book Antiqua"/>
        </w:rPr>
        <w:t>ë</w:t>
      </w:r>
      <w:r w:rsidR="00C24FBD" w:rsidRPr="00407391">
        <w:rPr>
          <w:rFonts w:ascii="Book Antiqua" w:hAnsi="Book Antiqua"/>
        </w:rPr>
        <w:t xml:space="preserve"> t</w:t>
      </w:r>
      <w:r w:rsidR="00444AED">
        <w:rPr>
          <w:rFonts w:ascii="Book Antiqua" w:hAnsi="Book Antiqua"/>
        </w:rPr>
        <w:t>ë</w:t>
      </w:r>
      <w:r w:rsidR="00C24FBD" w:rsidRPr="00407391">
        <w:rPr>
          <w:rFonts w:ascii="Book Antiqua" w:hAnsi="Book Antiqua"/>
        </w:rPr>
        <w:t xml:space="preserve"> papunesis</w:t>
      </w:r>
      <w:r w:rsidR="00444AED">
        <w:rPr>
          <w:rFonts w:ascii="Book Antiqua" w:hAnsi="Book Antiqua"/>
        </w:rPr>
        <w:t>ë</w:t>
      </w:r>
      <w:r w:rsidR="00C24FBD" w:rsidRPr="00407391">
        <w:rPr>
          <w:rFonts w:ascii="Book Antiqua" w:hAnsi="Book Antiqua"/>
        </w:rPr>
        <w:t>. Ve</w:t>
      </w:r>
      <w:r w:rsidR="006A1DC3">
        <w:rPr>
          <w:rFonts w:ascii="Book Antiqua" w:hAnsi="Book Antiqua"/>
        </w:rPr>
        <w:t>qanrisht</w:t>
      </w:r>
      <w:r w:rsidR="00C24FBD" w:rsidRPr="00407391">
        <w:rPr>
          <w:rFonts w:ascii="Book Antiqua" w:hAnsi="Book Antiqua"/>
        </w:rPr>
        <w:t xml:space="preserve"> shkalla e pa punes</w:t>
      </w:r>
      <w:r w:rsidR="00444AED">
        <w:rPr>
          <w:rFonts w:ascii="Book Antiqua" w:hAnsi="Book Antiqua"/>
        </w:rPr>
        <w:t>ë</w:t>
      </w:r>
      <w:r w:rsidR="00C24FBD" w:rsidRPr="00407391">
        <w:rPr>
          <w:rFonts w:ascii="Book Antiqua" w:hAnsi="Book Antiqua"/>
        </w:rPr>
        <w:t>is</w:t>
      </w:r>
      <w:r w:rsidR="00444AED">
        <w:rPr>
          <w:rFonts w:ascii="Book Antiqua" w:hAnsi="Book Antiqua"/>
        </w:rPr>
        <w:t>ë</w:t>
      </w:r>
      <w:r w:rsidR="00C24FBD" w:rsidRPr="00407391">
        <w:rPr>
          <w:rFonts w:ascii="Book Antiqua" w:hAnsi="Book Antiqua"/>
        </w:rPr>
        <w:t xml:space="preserve"> </w:t>
      </w:r>
      <w:r w:rsidR="00C24FBD" w:rsidRPr="00407391">
        <w:rPr>
          <w:rFonts w:ascii="Book Antiqua" w:hAnsi="Book Antiqua" w:cs="Times New Roman"/>
        </w:rPr>
        <w:t>është jashtëzakonisht e lartë tek t</w:t>
      </w:r>
      <w:r w:rsidR="00444AED">
        <w:rPr>
          <w:rFonts w:ascii="Book Antiqua" w:hAnsi="Book Antiqua" w:cs="Times New Roman"/>
        </w:rPr>
        <w:t>ë</w:t>
      </w:r>
      <w:r w:rsidR="00C24FBD" w:rsidRPr="00407391">
        <w:rPr>
          <w:rFonts w:ascii="Book Antiqua" w:hAnsi="Book Antiqua" w:cs="Times New Roman"/>
        </w:rPr>
        <w:t xml:space="preserve"> rinjet</w:t>
      </w:r>
      <w:r w:rsidR="00FD1639" w:rsidRPr="00407391">
        <w:rPr>
          <w:rFonts w:ascii="Book Antiqua" w:hAnsi="Book Antiqua" w:cs="Times New Roman"/>
        </w:rPr>
        <w:t xml:space="preserve"> (sipas AFP TM3</w:t>
      </w:r>
      <w:r w:rsidR="004F5F8C">
        <w:rPr>
          <w:rFonts w:ascii="Book Antiqua" w:hAnsi="Book Antiqua" w:cs="Times New Roman"/>
        </w:rPr>
        <w:t xml:space="preserve"> 2020, </w:t>
      </w:r>
      <w:r w:rsidR="00FD1639" w:rsidRPr="00407391">
        <w:rPr>
          <w:rFonts w:ascii="Book Antiqua" w:hAnsi="Book Antiqua" w:cs="Times New Roman"/>
        </w:rPr>
        <w:t xml:space="preserve"> 46.9  e t</w:t>
      </w:r>
      <w:r w:rsidR="00444AED">
        <w:rPr>
          <w:rFonts w:ascii="Book Antiqua" w:hAnsi="Book Antiqua" w:cs="Times New Roman"/>
        </w:rPr>
        <w:t>ë</w:t>
      </w:r>
      <w:r w:rsidR="00FD1639" w:rsidRPr="00407391">
        <w:rPr>
          <w:rFonts w:ascii="Book Antiqua" w:hAnsi="Book Antiqua" w:cs="Times New Roman"/>
        </w:rPr>
        <w:t xml:space="preserve"> rinjve ishin t</w:t>
      </w:r>
      <w:r w:rsidR="00444AED">
        <w:rPr>
          <w:rFonts w:ascii="Book Antiqua" w:hAnsi="Book Antiqua" w:cs="Times New Roman"/>
        </w:rPr>
        <w:t>ë</w:t>
      </w:r>
      <w:r w:rsidR="00FD1639" w:rsidRPr="00407391">
        <w:rPr>
          <w:rFonts w:ascii="Book Antiqua" w:hAnsi="Book Antiqua" w:cs="Times New Roman"/>
        </w:rPr>
        <w:t xml:space="preserve"> pa pune)</w:t>
      </w:r>
      <w:r w:rsidR="00191872" w:rsidRPr="00407391">
        <w:rPr>
          <w:rFonts w:ascii="Book Antiqua" w:hAnsi="Book Antiqua" w:cs="Times New Roman"/>
        </w:rPr>
        <w:t>,</w:t>
      </w:r>
      <w:r w:rsidR="00FD1639" w:rsidRPr="00407391">
        <w:rPr>
          <w:rFonts w:ascii="Book Antiqua" w:hAnsi="Book Antiqua" w:cs="Times New Roman"/>
        </w:rPr>
        <w:t xml:space="preserve"> </w:t>
      </w:r>
      <w:r w:rsidR="00191872" w:rsidRPr="00407391">
        <w:rPr>
          <w:rFonts w:ascii="Book Antiqua" w:hAnsi="Book Antiqua" w:cs="Times New Roman"/>
        </w:rPr>
        <w:t>përfshirë nivel të lartë të individëve që nuk janë të përfshirë në punësim, arsimim ose trajnim (</w:t>
      </w:r>
      <w:r w:rsidR="004F5F8C">
        <w:rPr>
          <w:rFonts w:ascii="Book Antiqua" w:hAnsi="Book Antiqua" w:cs="Times New Roman"/>
        </w:rPr>
        <w:t xml:space="preserve">i </w:t>
      </w:r>
      <w:r w:rsidR="00191872" w:rsidRPr="00407391">
        <w:rPr>
          <w:rFonts w:ascii="Book Antiqua" w:hAnsi="Book Antiqua" w:cs="Times New Roman"/>
        </w:rPr>
        <w:t xml:space="preserve">njohur si “NEET”). </w:t>
      </w:r>
      <w:r w:rsidR="00FD1639" w:rsidRPr="00407391">
        <w:rPr>
          <w:rFonts w:ascii="Book Antiqua" w:hAnsi="Book Antiqua" w:cs="Times New Roman"/>
        </w:rPr>
        <w:t xml:space="preserve">Niveli i joaktivitetet </w:t>
      </w:r>
      <w:r w:rsidR="000076FF" w:rsidRPr="00407391">
        <w:rPr>
          <w:rFonts w:ascii="Book Antiqua" w:hAnsi="Book Antiqua" w:cs="Times New Roman"/>
        </w:rPr>
        <w:t>mbetet i lart</w:t>
      </w:r>
      <w:r w:rsidR="00444AED">
        <w:rPr>
          <w:rFonts w:ascii="Book Antiqua" w:hAnsi="Book Antiqua" w:cs="Times New Roman"/>
        </w:rPr>
        <w:t>ë</w:t>
      </w:r>
      <w:r w:rsidR="000076FF" w:rsidRPr="00407391">
        <w:rPr>
          <w:rFonts w:ascii="Book Antiqua" w:hAnsi="Book Antiqua" w:cs="Times New Roman"/>
        </w:rPr>
        <w:t>, me karakter t</w:t>
      </w:r>
      <w:r w:rsidR="00444AED">
        <w:rPr>
          <w:rFonts w:ascii="Book Antiqua" w:hAnsi="Book Antiqua" w:cs="Times New Roman"/>
        </w:rPr>
        <w:t>ë</w:t>
      </w:r>
      <w:r w:rsidR="000076FF" w:rsidRPr="00407391">
        <w:rPr>
          <w:rFonts w:ascii="Book Antiqua" w:hAnsi="Book Antiqua" w:cs="Times New Roman"/>
        </w:rPr>
        <w:t xml:space="preserve"> theksuar gjinor. </w:t>
      </w:r>
      <w:r w:rsidR="00191872" w:rsidRPr="00407391">
        <w:rPr>
          <w:rFonts w:ascii="Book Antiqua" w:hAnsi="Book Antiqua" w:cs="Times New Roman"/>
        </w:rPr>
        <w:t>Po ashtu, papunësia afatgjatë mbetet e lartë</w:t>
      </w:r>
      <w:r w:rsidR="00407391" w:rsidRPr="00407391">
        <w:rPr>
          <w:rFonts w:ascii="Book Antiqua" w:hAnsi="Book Antiqua" w:cs="Times New Roman"/>
        </w:rPr>
        <w:t xml:space="preserve">, ku </w:t>
      </w:r>
      <w:r w:rsidR="00407391" w:rsidRPr="00407391">
        <w:rPr>
          <w:rFonts w:ascii="Book Antiqua" w:hAnsi="Book Antiqua"/>
        </w:rPr>
        <w:t>74.2% e të papunëve të regjistruar janë të papunë afatgjatë (mbi 12 muaj)</w:t>
      </w:r>
      <w:r w:rsidR="00140189">
        <w:rPr>
          <w:rFonts w:ascii="Book Antiqua" w:hAnsi="Book Antiqua"/>
        </w:rPr>
        <w:t>.</w:t>
      </w:r>
    </w:p>
    <w:p w:rsidR="00B02C3F" w:rsidRDefault="00407391" w:rsidP="006D033D">
      <w:pPr>
        <w:spacing w:line="276" w:lineRule="auto"/>
        <w:jc w:val="both"/>
        <w:rPr>
          <w:rFonts w:ascii="Book Antiqua" w:hAnsi="Book Antiqua"/>
        </w:rPr>
      </w:pPr>
      <w:r w:rsidRPr="00140189">
        <w:rPr>
          <w:rFonts w:ascii="Book Antiqua" w:hAnsi="Book Antiqua" w:cs="Times New Roman"/>
          <w:b/>
        </w:rPr>
        <w:t>Agjencia e Pun</w:t>
      </w:r>
      <w:r w:rsidR="00444AED" w:rsidRPr="00140189">
        <w:rPr>
          <w:rFonts w:ascii="Book Antiqua" w:hAnsi="Book Antiqua" w:cs="Times New Roman"/>
          <w:b/>
        </w:rPr>
        <w:t>ë</w:t>
      </w:r>
      <w:r w:rsidRPr="00140189">
        <w:rPr>
          <w:rFonts w:ascii="Book Antiqua" w:hAnsi="Book Antiqua" w:cs="Times New Roman"/>
          <w:b/>
        </w:rPr>
        <w:t>simit t</w:t>
      </w:r>
      <w:r w:rsidR="00444AED" w:rsidRPr="00140189">
        <w:rPr>
          <w:rFonts w:ascii="Book Antiqua" w:hAnsi="Book Antiqua" w:cs="Times New Roman"/>
          <w:b/>
        </w:rPr>
        <w:t>ë</w:t>
      </w:r>
      <w:r w:rsidRPr="00140189">
        <w:rPr>
          <w:rFonts w:ascii="Book Antiqua" w:hAnsi="Book Antiqua" w:cs="Times New Roman"/>
          <w:b/>
        </w:rPr>
        <w:t xml:space="preserve"> Republikes s</w:t>
      </w:r>
      <w:r w:rsidR="00444AED" w:rsidRPr="00140189">
        <w:rPr>
          <w:rFonts w:ascii="Book Antiqua" w:hAnsi="Book Antiqua" w:cs="Times New Roman"/>
          <w:b/>
        </w:rPr>
        <w:t>ë</w:t>
      </w:r>
      <w:r w:rsidRPr="00140189">
        <w:rPr>
          <w:rFonts w:ascii="Book Antiqua" w:hAnsi="Book Antiqua" w:cs="Times New Roman"/>
          <w:b/>
        </w:rPr>
        <w:t xml:space="preserve"> Kosov</w:t>
      </w:r>
      <w:r w:rsidR="00444AED" w:rsidRPr="00140189">
        <w:rPr>
          <w:rFonts w:ascii="Book Antiqua" w:hAnsi="Book Antiqua" w:cs="Times New Roman"/>
          <w:b/>
        </w:rPr>
        <w:t>ë</w:t>
      </w:r>
      <w:r w:rsidRPr="00140189">
        <w:rPr>
          <w:rFonts w:ascii="Book Antiqua" w:hAnsi="Book Antiqua" w:cs="Times New Roman"/>
          <w:b/>
        </w:rPr>
        <w:t>s</w:t>
      </w:r>
      <w:r w:rsidR="00DD1B25" w:rsidRPr="00B02C3F">
        <w:rPr>
          <w:rFonts w:ascii="Book Antiqua" w:hAnsi="Book Antiqua" w:cs="Times New Roman"/>
        </w:rPr>
        <w:t xml:space="preserve"> </w:t>
      </w:r>
      <w:r w:rsidR="00DD1B25" w:rsidRPr="00140189">
        <w:rPr>
          <w:rFonts w:ascii="Book Antiqua" w:hAnsi="Book Antiqua" w:cs="Times New Roman"/>
          <w:b/>
        </w:rPr>
        <w:t>p</w:t>
      </w:r>
      <w:r w:rsidR="00444AED" w:rsidRPr="00140189">
        <w:rPr>
          <w:rFonts w:ascii="Book Antiqua" w:hAnsi="Book Antiqua" w:cs="Times New Roman"/>
          <w:b/>
        </w:rPr>
        <w:t>ë</w:t>
      </w:r>
      <w:r w:rsidR="00DD1B25" w:rsidRPr="00140189">
        <w:rPr>
          <w:rFonts w:ascii="Book Antiqua" w:hAnsi="Book Antiqua" w:cs="Times New Roman"/>
          <w:b/>
        </w:rPr>
        <w:t>rkunder boshllëqeve n</w:t>
      </w:r>
      <w:r w:rsidR="00444AED" w:rsidRPr="00140189">
        <w:rPr>
          <w:rFonts w:ascii="Book Antiqua" w:hAnsi="Book Antiqua" w:cs="Times New Roman"/>
          <w:b/>
        </w:rPr>
        <w:t>ë</w:t>
      </w:r>
      <w:r w:rsidR="00DD1B25" w:rsidRPr="00140189">
        <w:rPr>
          <w:rFonts w:ascii="Book Antiqua" w:hAnsi="Book Antiqua" w:cs="Times New Roman"/>
          <w:b/>
        </w:rPr>
        <w:t xml:space="preserve"> kapacitetin institucional si dhe gjendjes s</w:t>
      </w:r>
      <w:r w:rsidR="00444AED" w:rsidRPr="00140189">
        <w:rPr>
          <w:rFonts w:ascii="Book Antiqua" w:hAnsi="Book Antiqua" w:cs="Times New Roman"/>
          <w:b/>
        </w:rPr>
        <w:t>ë</w:t>
      </w:r>
      <w:r w:rsidR="00DD1B25" w:rsidRPr="00140189">
        <w:rPr>
          <w:rFonts w:ascii="Book Antiqua" w:hAnsi="Book Antiqua" w:cs="Times New Roman"/>
          <w:b/>
        </w:rPr>
        <w:t xml:space="preserve"> shkaktuar nga pandemia Covid </w:t>
      </w:r>
      <w:r w:rsidR="00DD1B25" w:rsidRPr="00B311E6">
        <w:rPr>
          <w:rFonts w:ascii="Book Antiqua" w:hAnsi="Book Antiqua" w:cs="Times New Roman"/>
          <w:b/>
        </w:rPr>
        <w:t>19</w:t>
      </w:r>
      <w:r w:rsidR="00DD1B25" w:rsidRPr="00B311E6">
        <w:rPr>
          <w:rFonts w:ascii="Book Antiqua" w:hAnsi="Book Antiqua" w:cs="Times New Roman"/>
        </w:rPr>
        <w:t xml:space="preserve"> </w:t>
      </w:r>
      <w:r w:rsidR="00DD1B25" w:rsidRPr="00B311E6">
        <w:rPr>
          <w:rFonts w:ascii="Book Antiqua" w:hAnsi="Book Antiqua" w:cs="Times New Roman"/>
          <w:b/>
        </w:rPr>
        <w:t xml:space="preserve">arriti </w:t>
      </w:r>
      <w:r w:rsidR="00DD1B25" w:rsidRPr="00B311E6">
        <w:rPr>
          <w:rFonts w:ascii="Book Antiqua" w:hAnsi="Book Antiqua"/>
          <w:b/>
        </w:rPr>
        <w:t>të</w:t>
      </w:r>
      <w:r w:rsidR="00B80651">
        <w:rPr>
          <w:rFonts w:ascii="Book Antiqua" w:hAnsi="Book Antiqua"/>
          <w:b/>
        </w:rPr>
        <w:t xml:space="preserve"> mbështesë</w:t>
      </w:r>
      <w:r w:rsidR="00B311E6" w:rsidRPr="00B311E6">
        <w:rPr>
          <w:rFonts w:ascii="Book Antiqua" w:hAnsi="Book Antiqua"/>
          <w:b/>
        </w:rPr>
        <w:t xml:space="preserve"> </w:t>
      </w:r>
      <w:r w:rsidR="00B80651">
        <w:rPr>
          <w:rFonts w:ascii="Book Antiqua" w:hAnsi="Book Antiqua"/>
          <w:b/>
        </w:rPr>
        <w:t>5632 punëkërkues</w:t>
      </w:r>
      <w:r w:rsidR="00DD1B25" w:rsidRPr="00B311E6">
        <w:rPr>
          <w:rFonts w:ascii="Book Antiqua" w:hAnsi="Book Antiqua"/>
          <w:b/>
        </w:rPr>
        <w:t xml:space="preserve"> pë</w:t>
      </w:r>
      <w:r w:rsidR="00B311E6" w:rsidRPr="00B311E6">
        <w:rPr>
          <w:rFonts w:ascii="Book Antiqua" w:hAnsi="Book Antiqua"/>
          <w:b/>
        </w:rPr>
        <w:t>rmes ma</w:t>
      </w:r>
      <w:r w:rsidR="00B80651">
        <w:rPr>
          <w:rFonts w:ascii="Book Antiqua" w:hAnsi="Book Antiqua"/>
          <w:b/>
        </w:rPr>
        <w:t>save aktive të tregut.</w:t>
      </w:r>
      <w:r w:rsidR="003D482B" w:rsidRPr="00B311E6">
        <w:rPr>
          <w:rStyle w:val="FootnoteReference"/>
          <w:b/>
        </w:rPr>
        <w:footnoteReference w:id="1"/>
      </w:r>
    </w:p>
    <w:p w:rsidR="00DD1B25" w:rsidRPr="00140189" w:rsidRDefault="00DD1B25" w:rsidP="006D033D">
      <w:pPr>
        <w:spacing w:line="276" w:lineRule="auto"/>
        <w:jc w:val="both"/>
        <w:rPr>
          <w:rFonts w:ascii="Book Antiqua" w:hAnsi="Book Antiqua" w:cs="Times New Roman"/>
          <w:b/>
          <w:sz w:val="20"/>
          <w:szCs w:val="20"/>
        </w:rPr>
      </w:pPr>
      <w:r w:rsidRPr="00140189">
        <w:rPr>
          <w:rFonts w:ascii="Book Antiqua" w:hAnsi="Book Antiqua"/>
          <w:b/>
        </w:rPr>
        <w:t>Në anën tjetër, të dhënat nga Agjencia e Punësimit e Kosovës tregojnë për një rritje të shpejtë të numrit të të papunëve.</w:t>
      </w:r>
      <w:r w:rsidRPr="00B02C3F">
        <w:rPr>
          <w:rFonts w:ascii="Book Antiqua" w:hAnsi="Book Antiqua"/>
        </w:rPr>
        <w:t xml:space="preserve"> Duke marrë parasysh që pandemia e koronavirusit shkaktoi rënie të punëtorëve prej industrive të ndryshme, Pakoja Emergjente Fiskale ishte një hap i duhur për t’i zvogëluar efektet e pandemisë në ekonomi të Kosovës. Megjithatë, pasi që Masa 15 e pakos parasheh një pagesë mujore në vlerë prej 130 euro për qytetarët të lajmëruar si të papunë pranë entit të punësimit (dhe që janë me kushte të rënda sociale apo që nuk janë përfitues të asnjë të hyre mujore nga Buxheti i Kosovës), kjo mund të ketë quar në një rritje tejet të lartë të punëkërkuesve të regjistruar gjatë </w:t>
      </w:r>
      <w:r w:rsidR="00444AED">
        <w:rPr>
          <w:rFonts w:ascii="Book Antiqua" w:hAnsi="Book Antiqua"/>
        </w:rPr>
        <w:t xml:space="preserve">vitit </w:t>
      </w:r>
      <w:r w:rsidRPr="00B02C3F">
        <w:rPr>
          <w:rFonts w:ascii="Book Antiqua" w:hAnsi="Book Antiqua"/>
        </w:rPr>
        <w:t>2020.</w:t>
      </w:r>
      <w:r w:rsidRPr="00385F3D">
        <w:rPr>
          <w:rFonts w:ascii="Book Antiqua" w:hAnsi="Book Antiqua"/>
          <w:b/>
        </w:rPr>
        <w:t xml:space="preserve"> Më saktësisht, nga mu</w:t>
      </w:r>
      <w:r w:rsidR="00444AED" w:rsidRPr="00385F3D">
        <w:rPr>
          <w:rFonts w:ascii="Book Antiqua" w:hAnsi="Book Antiqua"/>
          <w:b/>
        </w:rPr>
        <w:t>aji mars</w:t>
      </w:r>
      <w:r w:rsidR="00444AED">
        <w:rPr>
          <w:rFonts w:ascii="Book Antiqua" w:hAnsi="Book Antiqua"/>
        </w:rPr>
        <w:t xml:space="preserve"> </w:t>
      </w:r>
      <w:r w:rsidR="00444AED" w:rsidRPr="00140189">
        <w:rPr>
          <w:rFonts w:ascii="Book Antiqua" w:hAnsi="Book Antiqua"/>
          <w:b/>
        </w:rPr>
        <w:t>numri i punëkërkuesve shumëfishua</w:t>
      </w:r>
      <w:r w:rsidR="00140189" w:rsidRPr="00140189">
        <w:rPr>
          <w:rFonts w:ascii="Book Antiqua" w:hAnsi="Book Antiqua"/>
          <w:b/>
        </w:rPr>
        <w:t xml:space="preserve">, ku </w:t>
      </w:r>
      <w:r w:rsidRPr="00140189">
        <w:rPr>
          <w:rFonts w:ascii="Book Antiqua" w:hAnsi="Book Antiqua"/>
          <w:b/>
        </w:rPr>
        <w:t xml:space="preserve">numri i përgjithshëm i punëkërkuesve pranë Agjencisë së Punësimit </w:t>
      </w:r>
      <w:r w:rsidR="00140189" w:rsidRPr="00140189">
        <w:rPr>
          <w:rFonts w:ascii="Book Antiqua" w:hAnsi="Book Antiqua"/>
          <w:b/>
        </w:rPr>
        <w:t>s</w:t>
      </w:r>
      <w:r w:rsidRPr="00140189">
        <w:rPr>
          <w:rFonts w:ascii="Book Antiqua" w:hAnsi="Book Antiqua"/>
          <w:b/>
        </w:rPr>
        <w:t xml:space="preserve">hkoj në </w:t>
      </w:r>
      <w:r w:rsidR="00444AED" w:rsidRPr="00140189">
        <w:rPr>
          <w:rFonts w:ascii="Book Antiqua" w:eastAsia="Times New Roman" w:hAnsi="Book Antiqua" w:cs="Calibri"/>
          <w:b/>
        </w:rPr>
        <w:t xml:space="preserve">201,935 </w:t>
      </w:r>
      <w:r w:rsidR="00444AED" w:rsidRPr="00140189">
        <w:rPr>
          <w:rFonts w:ascii="Book Antiqua" w:hAnsi="Book Antiqua"/>
          <w:b/>
        </w:rPr>
        <w:t>gjat</w:t>
      </w:r>
      <w:r w:rsidR="00EA3F0D">
        <w:rPr>
          <w:rFonts w:ascii="Book Antiqua" w:hAnsi="Book Antiqua"/>
          <w:b/>
        </w:rPr>
        <w:t>ë</w:t>
      </w:r>
      <w:r w:rsidR="00444AED" w:rsidRPr="00140189">
        <w:rPr>
          <w:rFonts w:ascii="Book Antiqua" w:hAnsi="Book Antiqua"/>
          <w:b/>
        </w:rPr>
        <w:t xml:space="preserve"> vitit </w:t>
      </w:r>
      <w:r w:rsidRPr="00140189">
        <w:rPr>
          <w:rFonts w:ascii="Book Antiqua" w:hAnsi="Book Antiqua"/>
          <w:b/>
        </w:rPr>
        <w:t>2020, një rritje enorme në krahasim me periudhën e fundit katërmujore të vitit 2019 kur numri i punëkërkuesve ishte vetëm 6,882</w:t>
      </w:r>
      <w:r w:rsidR="00444AED" w:rsidRPr="00140189">
        <w:rPr>
          <w:rFonts w:ascii="Book Antiqua" w:hAnsi="Book Antiqua"/>
          <w:b/>
        </w:rPr>
        <w:t>.</w:t>
      </w:r>
      <w:r w:rsidR="003D482B">
        <w:rPr>
          <w:rStyle w:val="FootnoteReference"/>
          <w:b/>
        </w:rPr>
        <w:footnoteReference w:id="2"/>
      </w:r>
    </w:p>
    <w:p w:rsidR="00F36C46" w:rsidRPr="006D033D" w:rsidRDefault="006D033D" w:rsidP="006D033D">
      <w:pPr>
        <w:pStyle w:val="NoSpacing"/>
        <w:spacing w:line="276" w:lineRule="auto"/>
        <w:jc w:val="both"/>
        <w:rPr>
          <w:rFonts w:ascii="Book Antiqua" w:hAnsi="Book Antiqua" w:cs="Times New Roman"/>
          <w:lang w:val="sq-AL"/>
        </w:rPr>
      </w:pPr>
      <w:r w:rsidRPr="00140189">
        <w:rPr>
          <w:rFonts w:ascii="Book Antiqua" w:hAnsi="Book Antiqua"/>
          <w:b/>
        </w:rPr>
        <w:t>Sipas t</w:t>
      </w:r>
      <w:r w:rsidR="00444AED" w:rsidRPr="00140189">
        <w:rPr>
          <w:rFonts w:ascii="Book Antiqua" w:hAnsi="Book Antiqua"/>
          <w:b/>
        </w:rPr>
        <w:t>ë</w:t>
      </w:r>
      <w:r w:rsidRPr="00140189">
        <w:rPr>
          <w:rFonts w:ascii="Book Antiqua" w:hAnsi="Book Antiqua"/>
          <w:b/>
        </w:rPr>
        <w:t xml:space="preserve"> dh</w:t>
      </w:r>
      <w:r w:rsidR="00140189">
        <w:rPr>
          <w:rFonts w:ascii="Book Antiqua" w:hAnsi="Book Antiqua"/>
          <w:b/>
        </w:rPr>
        <w:t>ë</w:t>
      </w:r>
      <w:r w:rsidRPr="00140189">
        <w:rPr>
          <w:rFonts w:ascii="Book Antiqua" w:hAnsi="Book Antiqua"/>
          <w:b/>
        </w:rPr>
        <w:t>nave të ATK sektori më i goditur nga pandemia sa i përket punësimit është sektori i tregtisë me shumicë dhe pakicë me që rast numri i të punësuarve në këtë sektorë nga 80 mijë në fillim të pandemisë ka zbritur në 43 mijë.</w:t>
      </w:r>
      <w:r w:rsidRPr="006D033D">
        <w:rPr>
          <w:rFonts w:ascii="Book Antiqua" w:hAnsi="Book Antiqua"/>
        </w:rPr>
        <w:t xml:space="preserve"> Në përgjithësi, si pasojë e Covid 19, të dy gjinitë, femrat dhe mashkujt janë përballur me vështirësi ekonomike si rezultat i humbjes së vendeve të punës. Megjithatë përmasat e ndikimit të pandemisë në tregun e punës do të shihen pasi të përfundon pandemia sepse tani shumë punëdhënës janë duke i mbajtur punëtorët në pritje</w:t>
      </w:r>
      <w:r>
        <w:rPr>
          <w:rFonts w:ascii="Book Antiqua" w:hAnsi="Book Antiqua"/>
        </w:rPr>
        <w:t>.</w:t>
      </w:r>
      <w:r w:rsidR="003D482B">
        <w:rPr>
          <w:rStyle w:val="FootnoteReference"/>
        </w:rPr>
        <w:footnoteReference w:id="3"/>
      </w:r>
    </w:p>
    <w:p w:rsidR="006D033D" w:rsidRDefault="006D033D" w:rsidP="008F5B09">
      <w:pPr>
        <w:jc w:val="both"/>
        <w:rPr>
          <w:rFonts w:ascii="Book Antiqua" w:hAnsi="Book Antiqua" w:cs="Times New Roman"/>
          <w:b/>
        </w:rPr>
      </w:pPr>
    </w:p>
    <w:p w:rsidR="00860355" w:rsidRDefault="00860355" w:rsidP="008F5B09">
      <w:pPr>
        <w:jc w:val="both"/>
        <w:rPr>
          <w:rFonts w:ascii="Book Antiqua" w:hAnsi="Book Antiqua" w:cs="Times New Roman"/>
          <w:b/>
        </w:rPr>
      </w:pPr>
    </w:p>
    <w:p w:rsidR="00100992" w:rsidRPr="00416EE8" w:rsidRDefault="00100992" w:rsidP="008F5B09">
      <w:pPr>
        <w:jc w:val="both"/>
        <w:rPr>
          <w:rFonts w:ascii="Book Antiqua" w:hAnsi="Book Antiqua" w:cs="Times New Roman"/>
          <w:b/>
          <w:sz w:val="24"/>
          <w:szCs w:val="24"/>
        </w:rPr>
      </w:pPr>
      <w:r w:rsidRPr="00416EE8">
        <w:rPr>
          <w:rFonts w:ascii="Book Antiqua" w:hAnsi="Book Antiqua" w:cs="Times New Roman"/>
          <w:b/>
          <w:sz w:val="24"/>
          <w:szCs w:val="24"/>
        </w:rPr>
        <w:lastRenderedPageBreak/>
        <w:t>Treguesit kryesorë të tregut të punës</w:t>
      </w:r>
    </w:p>
    <w:p w:rsidR="00FB1FB9" w:rsidRPr="000E44D0" w:rsidRDefault="00FB1FB9" w:rsidP="008F5B09">
      <w:pPr>
        <w:jc w:val="both"/>
        <w:rPr>
          <w:rFonts w:ascii="Book Antiqua" w:hAnsi="Book Antiqua" w:cs="Times New Roman"/>
        </w:rPr>
      </w:pPr>
      <w:r w:rsidRPr="000E44D0">
        <w:rPr>
          <w:rFonts w:ascii="Book Antiqua" w:hAnsi="Book Antiqua" w:cs="Times New Roman"/>
        </w:rPr>
        <w:t xml:space="preserve">Sipas Anketës së Fuqisë Punëtore për tre tremujorët e parë të vitit 2020, popullsia në moshë për punë në Kosovë ishte 1.2 milion njerëz. Për shkak të situatës së shkaktuar nga pandemia COVID-19 dhe masave të kufizimit, ka pasur ndryshime të konsiderueshme midis treguesve të tregut të punës mbi baza tremujore. Shkalla e punësimit në tremujorin e parë të vitit 2020 ishte 29.1%, duke shënuar një përmirësim prej 0.9 p.p. krahasuar me TM1 të vitit 2019. Shkalla e pjesëmarrjes në fuqinë punëtore ka mbetur pothuajse në të njëjtat nivele si në vitet e mëparshme, në rreth 38.8% (ku ajo e meshkujve ishte 57.1% dhe ajo e femrave 20.3%). Ndërsa, shkalla e papunësisë u ul me 1.9 p.p. në terma vjetorë duke arritur 25.0%. Në tremujorin e dytë, megjithatë, ka pasur një përkeqësim të ndjeshëm të treguesve të tregut të punës. Pjesëmarrja në forcën e punës ra me 8.7 p.p. në krahasim me tremujorin e dytë të vitit 2019. Shkalla e punësimit ra me 5.7 p.p. ndërsa shkalla e papunësisë u rrit me 1.9 p.p .. Tremujori i tretë, filloi me përmirësime të lehta në aktivitetin ekonomik pas lehtësimit të masave të kontrollit dhe rihapjes së bizneseve. Treguesit e tregut të punës u përmirësuan krahasuar me tremujorin e dytë. Ndërsa krahasuar me vitin 2019, shkalla e pjesëmarrjes në fuqinë punëtore ishte vetëm 1.9 p.p. më e ulët se tremujori </w:t>
      </w:r>
      <w:r w:rsidR="00906FD2" w:rsidRPr="000E44D0">
        <w:rPr>
          <w:rFonts w:ascii="Book Antiqua" w:hAnsi="Book Antiqua" w:cs="Times New Roman"/>
        </w:rPr>
        <w:t>i tretë i vitit 2019. Shkalla e</w:t>
      </w:r>
      <w:r w:rsidRPr="000E44D0">
        <w:rPr>
          <w:rFonts w:ascii="Book Antiqua" w:hAnsi="Book Antiqua" w:cs="Times New Roman"/>
        </w:rPr>
        <w:t xml:space="preserve"> punësimit është 1.5 p.p. më e ulët ndërsa shkalla e papunësisë mbeti në nivele të ngjashme me vetëm -0,1 p.p. ndryshim. Sektorët me punësim më të lartë vazhdojnë të jenë: tregtia me 17.2%; ndërtimtaria me 13.3%; prodhimi me 11.3%, dhe arsimi me 9.1; ndërsa sektorët e tjerë marrin pjesë me një përqindje më të ulët në punësim. Punësimi i meshkujve ishte më i lartë në sektorët e ndërtimit dhe prodhimit, ndërsa punësimi i femrave ishte më i lartë në sektorët e arsimit, kujdesit shëndetësor dhe tregtisë</w:t>
      </w:r>
    </w:p>
    <w:p w:rsidR="00FB1FB9" w:rsidRDefault="00FA37B3" w:rsidP="00FB1FB9">
      <w:pPr>
        <w:pStyle w:val="Caption"/>
        <w:keepNext/>
        <w:spacing w:after="0" w:line="276" w:lineRule="auto"/>
        <w:jc w:val="both"/>
        <w:rPr>
          <w:rFonts w:ascii="Times New Roman" w:hAnsi="Times New Roman"/>
          <w:b/>
          <w:i w:val="0"/>
          <w:color w:val="auto"/>
        </w:rPr>
      </w:pPr>
      <w:r>
        <w:rPr>
          <w:rFonts w:ascii="Times New Roman" w:hAnsi="Times New Roman"/>
          <w:b/>
          <w:i w:val="0"/>
          <w:color w:val="auto"/>
        </w:rPr>
        <w:t xml:space="preserve">       </w:t>
      </w:r>
      <w:r w:rsidR="00FB1FB9" w:rsidRPr="004E5A6E">
        <w:rPr>
          <w:rFonts w:ascii="Times New Roman" w:hAnsi="Times New Roman"/>
          <w:b/>
          <w:i w:val="0"/>
          <w:color w:val="auto"/>
        </w:rPr>
        <w:t>Tabela 3 Treguesit kryesorë të tregut të punës</w:t>
      </w:r>
    </w:p>
    <w:p w:rsidR="00783A0A" w:rsidRPr="00783A0A" w:rsidRDefault="00783A0A" w:rsidP="00783A0A"/>
    <w:tbl>
      <w:tblPr>
        <w:tblStyle w:val="TableGrid"/>
        <w:tblW w:w="8838" w:type="dxa"/>
        <w:jc w:val="right"/>
        <w:shd w:val="clear" w:color="auto" w:fill="D9E2F3" w:themeFill="accent1" w:themeFillTint="33"/>
        <w:tblLayout w:type="fixed"/>
        <w:tblLook w:val="04A0"/>
      </w:tblPr>
      <w:tblGrid>
        <w:gridCol w:w="1711"/>
        <w:gridCol w:w="1001"/>
        <w:gridCol w:w="978"/>
        <w:gridCol w:w="1048"/>
        <w:gridCol w:w="1025"/>
        <w:gridCol w:w="1025"/>
        <w:gridCol w:w="1025"/>
        <w:gridCol w:w="1025"/>
      </w:tblGrid>
      <w:tr w:rsidR="00783A0A" w:rsidRPr="004E5A6E" w:rsidTr="00783A0A">
        <w:trPr>
          <w:trHeight w:val="75"/>
          <w:jc w:val="right"/>
        </w:trPr>
        <w:tc>
          <w:tcPr>
            <w:tcW w:w="1711" w:type="dxa"/>
            <w:shd w:val="clear" w:color="auto" w:fill="B4C6E7" w:themeFill="accent1" w:themeFillTint="66"/>
            <w:noWrap/>
            <w:hideMark/>
          </w:tcPr>
          <w:p w:rsidR="00783A0A" w:rsidRDefault="00783A0A" w:rsidP="00F01B46">
            <w:pPr>
              <w:spacing w:line="276" w:lineRule="auto"/>
              <w:rPr>
                <w:rFonts w:eastAsia="Cambria"/>
                <w:b/>
                <w:bCs/>
                <w:sz w:val="18"/>
                <w:szCs w:val="18"/>
              </w:rPr>
            </w:pPr>
            <w:r w:rsidRPr="00FA37B3">
              <w:rPr>
                <w:rFonts w:eastAsia="Cambria"/>
                <w:b/>
                <w:bCs/>
                <w:sz w:val="18"/>
                <w:szCs w:val="18"/>
              </w:rPr>
              <w:t>Treguesi</w:t>
            </w:r>
          </w:p>
          <w:p w:rsidR="00783A0A" w:rsidRPr="00FA37B3" w:rsidRDefault="00783A0A" w:rsidP="00F01B46">
            <w:pPr>
              <w:spacing w:line="276" w:lineRule="auto"/>
              <w:rPr>
                <w:rFonts w:eastAsia="Cambria"/>
                <w:b/>
                <w:bCs/>
                <w:sz w:val="18"/>
                <w:szCs w:val="18"/>
              </w:rPr>
            </w:pPr>
          </w:p>
        </w:tc>
        <w:tc>
          <w:tcPr>
            <w:tcW w:w="1001" w:type="dxa"/>
            <w:shd w:val="clear" w:color="auto" w:fill="B4C6E7" w:themeFill="accent1" w:themeFillTint="66"/>
          </w:tcPr>
          <w:p w:rsidR="00783A0A" w:rsidRPr="00FA37B3" w:rsidRDefault="00783A0A" w:rsidP="00F01B46">
            <w:pPr>
              <w:spacing w:line="276" w:lineRule="auto"/>
              <w:jc w:val="center"/>
              <w:rPr>
                <w:rFonts w:eastAsia="Cambria"/>
                <w:b/>
                <w:bCs/>
                <w:sz w:val="18"/>
                <w:szCs w:val="18"/>
              </w:rPr>
            </w:pPr>
            <w:r w:rsidRPr="00FA37B3">
              <w:rPr>
                <w:rFonts w:eastAsia="Cambria"/>
                <w:b/>
                <w:bCs/>
                <w:sz w:val="18"/>
                <w:szCs w:val="18"/>
              </w:rPr>
              <w:t>2018</w:t>
            </w:r>
          </w:p>
        </w:tc>
        <w:tc>
          <w:tcPr>
            <w:tcW w:w="978" w:type="dxa"/>
            <w:shd w:val="clear" w:color="auto" w:fill="B4C6E7" w:themeFill="accent1" w:themeFillTint="66"/>
          </w:tcPr>
          <w:p w:rsidR="00783A0A" w:rsidRPr="00FA37B3" w:rsidRDefault="00783A0A" w:rsidP="00F01B46">
            <w:pPr>
              <w:spacing w:line="276" w:lineRule="auto"/>
              <w:rPr>
                <w:rFonts w:eastAsia="Cambria"/>
                <w:b/>
                <w:bCs/>
                <w:sz w:val="18"/>
                <w:szCs w:val="18"/>
              </w:rPr>
            </w:pPr>
            <w:r>
              <w:rPr>
                <w:rFonts w:eastAsia="Cambria"/>
                <w:b/>
                <w:bCs/>
                <w:sz w:val="18"/>
                <w:szCs w:val="18"/>
              </w:rPr>
              <w:t>TM1</w:t>
            </w:r>
            <w:r w:rsidRPr="00FA37B3">
              <w:rPr>
                <w:rFonts w:eastAsia="Cambria"/>
                <w:b/>
                <w:bCs/>
                <w:sz w:val="18"/>
                <w:szCs w:val="18"/>
              </w:rPr>
              <w:t xml:space="preserve"> 2019</w:t>
            </w:r>
          </w:p>
        </w:tc>
        <w:tc>
          <w:tcPr>
            <w:tcW w:w="1048" w:type="dxa"/>
            <w:shd w:val="clear" w:color="auto" w:fill="B4C6E7" w:themeFill="accent1" w:themeFillTint="66"/>
          </w:tcPr>
          <w:p w:rsidR="00783A0A" w:rsidRDefault="00783A0A" w:rsidP="00F01B46">
            <w:pPr>
              <w:spacing w:line="276" w:lineRule="auto"/>
              <w:rPr>
                <w:rFonts w:eastAsia="Cambria"/>
                <w:b/>
                <w:bCs/>
                <w:sz w:val="18"/>
                <w:szCs w:val="18"/>
              </w:rPr>
            </w:pPr>
            <w:r>
              <w:rPr>
                <w:rFonts w:eastAsia="Cambria"/>
                <w:b/>
                <w:bCs/>
                <w:sz w:val="18"/>
                <w:szCs w:val="18"/>
              </w:rPr>
              <w:t>TM2 2019</w:t>
            </w:r>
          </w:p>
        </w:tc>
        <w:tc>
          <w:tcPr>
            <w:tcW w:w="1025" w:type="dxa"/>
            <w:shd w:val="clear" w:color="auto" w:fill="B4C6E7" w:themeFill="accent1" w:themeFillTint="66"/>
          </w:tcPr>
          <w:p w:rsidR="00783A0A" w:rsidRDefault="00783A0A" w:rsidP="00F01B46">
            <w:pPr>
              <w:spacing w:line="276" w:lineRule="auto"/>
              <w:rPr>
                <w:rFonts w:eastAsia="Cambria"/>
                <w:b/>
                <w:bCs/>
                <w:sz w:val="18"/>
                <w:szCs w:val="18"/>
              </w:rPr>
            </w:pPr>
            <w:r>
              <w:rPr>
                <w:rFonts w:eastAsia="Cambria"/>
                <w:b/>
                <w:bCs/>
                <w:sz w:val="18"/>
                <w:szCs w:val="18"/>
              </w:rPr>
              <w:t>TM3 2019</w:t>
            </w:r>
          </w:p>
        </w:tc>
        <w:tc>
          <w:tcPr>
            <w:tcW w:w="1025" w:type="dxa"/>
            <w:shd w:val="clear" w:color="auto" w:fill="B4C6E7" w:themeFill="accent1" w:themeFillTint="66"/>
          </w:tcPr>
          <w:p w:rsidR="00783A0A" w:rsidRPr="00FA37B3" w:rsidRDefault="00783A0A" w:rsidP="00F01B46">
            <w:pPr>
              <w:spacing w:line="276" w:lineRule="auto"/>
              <w:rPr>
                <w:rFonts w:eastAsia="Cambria"/>
                <w:b/>
                <w:bCs/>
                <w:sz w:val="18"/>
                <w:szCs w:val="18"/>
              </w:rPr>
            </w:pPr>
            <w:r>
              <w:rPr>
                <w:rFonts w:eastAsia="Cambria"/>
                <w:b/>
                <w:bCs/>
                <w:sz w:val="18"/>
                <w:szCs w:val="18"/>
              </w:rPr>
              <w:t>TM</w:t>
            </w:r>
            <w:r w:rsidRPr="00FA37B3">
              <w:rPr>
                <w:rFonts w:eastAsia="Cambria"/>
                <w:b/>
                <w:bCs/>
                <w:sz w:val="18"/>
                <w:szCs w:val="18"/>
              </w:rPr>
              <w:t>1 2020</w:t>
            </w:r>
          </w:p>
        </w:tc>
        <w:tc>
          <w:tcPr>
            <w:tcW w:w="1025" w:type="dxa"/>
            <w:shd w:val="clear" w:color="auto" w:fill="B4C6E7" w:themeFill="accent1" w:themeFillTint="66"/>
          </w:tcPr>
          <w:p w:rsidR="00783A0A" w:rsidRPr="00FA37B3" w:rsidRDefault="00783A0A" w:rsidP="00F01B46">
            <w:pPr>
              <w:spacing w:line="276" w:lineRule="auto"/>
              <w:rPr>
                <w:rFonts w:eastAsia="Cambria"/>
                <w:b/>
                <w:bCs/>
                <w:sz w:val="18"/>
                <w:szCs w:val="18"/>
              </w:rPr>
            </w:pPr>
            <w:r w:rsidRPr="00FA37B3">
              <w:rPr>
                <w:b/>
                <w:sz w:val="18"/>
                <w:szCs w:val="18"/>
              </w:rPr>
              <w:t>TM2 2020</w:t>
            </w:r>
          </w:p>
        </w:tc>
        <w:tc>
          <w:tcPr>
            <w:tcW w:w="1025" w:type="dxa"/>
            <w:shd w:val="clear" w:color="auto" w:fill="B4C6E7" w:themeFill="accent1" w:themeFillTint="66"/>
          </w:tcPr>
          <w:p w:rsidR="00783A0A" w:rsidRPr="00FA37B3" w:rsidRDefault="00783A0A" w:rsidP="00F01B46">
            <w:pPr>
              <w:spacing w:line="276" w:lineRule="auto"/>
              <w:rPr>
                <w:rFonts w:eastAsia="Cambria"/>
                <w:b/>
                <w:bCs/>
                <w:sz w:val="18"/>
                <w:szCs w:val="18"/>
              </w:rPr>
            </w:pPr>
            <w:r w:rsidRPr="00FA37B3">
              <w:rPr>
                <w:b/>
                <w:sz w:val="18"/>
                <w:szCs w:val="18"/>
              </w:rPr>
              <w:t>TM3 2020</w:t>
            </w:r>
          </w:p>
        </w:tc>
      </w:tr>
      <w:tr w:rsidR="00783A0A" w:rsidRPr="004E5A6E" w:rsidTr="00783A0A">
        <w:trPr>
          <w:trHeight w:val="134"/>
          <w:jc w:val="right"/>
        </w:trPr>
        <w:tc>
          <w:tcPr>
            <w:tcW w:w="1711" w:type="dxa"/>
            <w:shd w:val="clear" w:color="auto" w:fill="D9E2F3" w:themeFill="accent1" w:themeFillTint="33"/>
            <w:noWrap/>
            <w:hideMark/>
          </w:tcPr>
          <w:p w:rsidR="00783A0A" w:rsidRPr="00FA37B3" w:rsidRDefault="00783A0A" w:rsidP="00F01B46">
            <w:pPr>
              <w:spacing w:line="276" w:lineRule="auto"/>
              <w:rPr>
                <w:rFonts w:eastAsia="Cambria"/>
                <w:b/>
                <w:bCs/>
                <w:sz w:val="18"/>
                <w:szCs w:val="18"/>
              </w:rPr>
            </w:pPr>
            <w:r w:rsidRPr="00FA37B3">
              <w:rPr>
                <w:rFonts w:eastAsia="Cambria"/>
                <w:b/>
                <w:bCs/>
                <w:sz w:val="18"/>
                <w:szCs w:val="18"/>
              </w:rPr>
              <w:t>Popullsia totale</w:t>
            </w:r>
          </w:p>
        </w:tc>
        <w:tc>
          <w:tcPr>
            <w:tcW w:w="1001" w:type="dxa"/>
            <w:shd w:val="clear" w:color="auto" w:fill="D9E2F3" w:themeFill="accent1" w:themeFillTint="33"/>
          </w:tcPr>
          <w:p w:rsidR="00783A0A" w:rsidRPr="00FA37B3" w:rsidRDefault="00783A0A" w:rsidP="00F01B46">
            <w:pPr>
              <w:spacing w:line="276" w:lineRule="auto"/>
              <w:jc w:val="right"/>
              <w:rPr>
                <w:rFonts w:eastAsia="Cambria"/>
                <w:b/>
                <w:bCs/>
                <w:sz w:val="18"/>
                <w:szCs w:val="18"/>
              </w:rPr>
            </w:pPr>
            <w:r w:rsidRPr="00FA37B3">
              <w:rPr>
                <w:rFonts w:eastAsia="Cambria"/>
                <w:b/>
                <w:bCs/>
                <w:sz w:val="18"/>
                <w:szCs w:val="18"/>
              </w:rPr>
              <w:t>1,793,467</w:t>
            </w:r>
          </w:p>
        </w:tc>
        <w:tc>
          <w:tcPr>
            <w:tcW w:w="978" w:type="dxa"/>
            <w:shd w:val="clear" w:color="auto" w:fill="D9E2F3" w:themeFill="accent1" w:themeFillTint="33"/>
          </w:tcPr>
          <w:p w:rsidR="00783A0A" w:rsidRPr="00FA37B3" w:rsidRDefault="00783A0A" w:rsidP="00F01B46">
            <w:pPr>
              <w:spacing w:line="276" w:lineRule="auto"/>
              <w:jc w:val="right"/>
              <w:rPr>
                <w:rFonts w:eastAsia="Cambria"/>
                <w:b/>
                <w:bCs/>
                <w:sz w:val="18"/>
                <w:szCs w:val="18"/>
              </w:rPr>
            </w:pPr>
            <w:r w:rsidRPr="00FA37B3">
              <w:rPr>
                <w:rFonts w:eastAsia="Cambria"/>
                <w:b/>
                <w:bCs/>
                <w:sz w:val="18"/>
                <w:szCs w:val="18"/>
              </w:rPr>
              <w:t>1,798,506</w:t>
            </w:r>
          </w:p>
        </w:tc>
        <w:tc>
          <w:tcPr>
            <w:tcW w:w="1048" w:type="dxa"/>
            <w:shd w:val="clear" w:color="auto" w:fill="D9E2F3" w:themeFill="accent1" w:themeFillTint="33"/>
          </w:tcPr>
          <w:p w:rsidR="00783A0A" w:rsidRPr="00783A0A" w:rsidRDefault="00783A0A" w:rsidP="00F01B46">
            <w:pPr>
              <w:spacing w:line="276" w:lineRule="auto"/>
              <w:jc w:val="right"/>
              <w:rPr>
                <w:rFonts w:eastAsia="Cambria"/>
                <w:b/>
                <w:bCs/>
                <w:sz w:val="18"/>
                <w:szCs w:val="18"/>
              </w:rPr>
            </w:pPr>
            <w:r w:rsidRPr="00783A0A">
              <w:rPr>
                <w:sz w:val="18"/>
                <w:szCs w:val="18"/>
              </w:rPr>
              <w:t>1,795,606</w:t>
            </w:r>
          </w:p>
        </w:tc>
        <w:tc>
          <w:tcPr>
            <w:tcW w:w="1025" w:type="dxa"/>
            <w:shd w:val="clear" w:color="auto" w:fill="D9E2F3" w:themeFill="accent1" w:themeFillTint="33"/>
          </w:tcPr>
          <w:p w:rsidR="00783A0A" w:rsidRPr="000B35DF" w:rsidRDefault="00783A0A" w:rsidP="00F01B46">
            <w:pPr>
              <w:spacing w:line="276" w:lineRule="auto"/>
              <w:jc w:val="right"/>
              <w:rPr>
                <w:rFonts w:eastAsia="Cambria"/>
                <w:b/>
                <w:bCs/>
                <w:sz w:val="18"/>
                <w:szCs w:val="18"/>
              </w:rPr>
            </w:pPr>
            <w:r w:rsidRPr="000B35DF">
              <w:rPr>
                <w:sz w:val="18"/>
                <w:szCs w:val="18"/>
              </w:rPr>
              <w:t>1,795,666</w:t>
            </w:r>
          </w:p>
        </w:tc>
        <w:tc>
          <w:tcPr>
            <w:tcW w:w="1025" w:type="dxa"/>
            <w:shd w:val="clear" w:color="auto" w:fill="D9E2F3" w:themeFill="accent1" w:themeFillTint="33"/>
          </w:tcPr>
          <w:p w:rsidR="00783A0A" w:rsidRPr="00FA37B3" w:rsidRDefault="00783A0A" w:rsidP="00F01B46">
            <w:pPr>
              <w:spacing w:line="276" w:lineRule="auto"/>
              <w:jc w:val="right"/>
              <w:rPr>
                <w:rFonts w:eastAsia="Cambria"/>
                <w:b/>
                <w:bCs/>
                <w:sz w:val="18"/>
                <w:szCs w:val="18"/>
              </w:rPr>
            </w:pPr>
            <w:r w:rsidRPr="00FA37B3">
              <w:rPr>
                <w:rFonts w:eastAsia="Cambria"/>
                <w:b/>
                <w:bCs/>
                <w:sz w:val="18"/>
                <w:szCs w:val="18"/>
              </w:rPr>
              <w:t>1,795,666</w:t>
            </w:r>
          </w:p>
        </w:tc>
        <w:tc>
          <w:tcPr>
            <w:tcW w:w="1025" w:type="dxa"/>
            <w:shd w:val="clear" w:color="auto" w:fill="D9E2F3" w:themeFill="accent1" w:themeFillTint="33"/>
          </w:tcPr>
          <w:p w:rsidR="00783A0A" w:rsidRPr="00FA37B3" w:rsidRDefault="00783A0A" w:rsidP="00F975FE">
            <w:pPr>
              <w:spacing w:line="276" w:lineRule="auto"/>
              <w:jc w:val="center"/>
              <w:rPr>
                <w:rFonts w:eastAsia="Cambria"/>
                <w:b/>
                <w:bCs/>
                <w:sz w:val="18"/>
                <w:szCs w:val="18"/>
              </w:rPr>
            </w:pPr>
            <w:r w:rsidRPr="00FA37B3">
              <w:rPr>
                <w:b/>
                <w:sz w:val="18"/>
                <w:szCs w:val="18"/>
              </w:rPr>
              <w:t>1,795,666</w:t>
            </w:r>
          </w:p>
        </w:tc>
        <w:tc>
          <w:tcPr>
            <w:tcW w:w="1025" w:type="dxa"/>
            <w:shd w:val="clear" w:color="auto" w:fill="D9E2F3" w:themeFill="accent1" w:themeFillTint="33"/>
          </w:tcPr>
          <w:p w:rsidR="00783A0A" w:rsidRPr="00100992" w:rsidRDefault="00783A0A" w:rsidP="00F01B46">
            <w:pPr>
              <w:spacing w:line="276" w:lineRule="auto"/>
              <w:jc w:val="right"/>
              <w:rPr>
                <w:rFonts w:eastAsia="Cambria"/>
                <w:b/>
                <w:bCs/>
                <w:sz w:val="18"/>
                <w:szCs w:val="18"/>
              </w:rPr>
            </w:pPr>
            <w:r w:rsidRPr="00100992">
              <w:rPr>
                <w:b/>
                <w:sz w:val="18"/>
                <w:szCs w:val="18"/>
              </w:rPr>
              <w:t>1,795,666</w:t>
            </w:r>
          </w:p>
        </w:tc>
      </w:tr>
      <w:tr w:rsidR="00783A0A" w:rsidRPr="004E5A6E" w:rsidTr="00783A0A">
        <w:trPr>
          <w:trHeight w:val="144"/>
          <w:jc w:val="right"/>
        </w:trPr>
        <w:tc>
          <w:tcPr>
            <w:tcW w:w="1711" w:type="dxa"/>
            <w:shd w:val="clear" w:color="auto" w:fill="D9E2F3" w:themeFill="accent1" w:themeFillTint="33"/>
            <w:noWrap/>
            <w:hideMark/>
          </w:tcPr>
          <w:p w:rsidR="00783A0A" w:rsidRPr="00FA37B3" w:rsidRDefault="00783A0A" w:rsidP="00F01B46">
            <w:pPr>
              <w:spacing w:line="276" w:lineRule="auto"/>
              <w:jc w:val="right"/>
              <w:rPr>
                <w:rFonts w:eastAsia="Cambria"/>
                <w:sz w:val="18"/>
                <w:szCs w:val="18"/>
              </w:rPr>
            </w:pPr>
            <w:r w:rsidRPr="00FA37B3">
              <w:rPr>
                <w:rFonts w:eastAsia="Cambria"/>
                <w:sz w:val="18"/>
                <w:szCs w:val="18"/>
              </w:rPr>
              <w:t>Mashkull</w:t>
            </w:r>
          </w:p>
        </w:tc>
        <w:tc>
          <w:tcPr>
            <w:tcW w:w="1001" w:type="dxa"/>
            <w:shd w:val="clear" w:color="auto" w:fill="D9E2F3" w:themeFill="accent1" w:themeFillTint="33"/>
          </w:tcPr>
          <w:p w:rsidR="00783A0A" w:rsidRPr="00FA37B3" w:rsidRDefault="00783A0A" w:rsidP="00F01B46">
            <w:pPr>
              <w:spacing w:line="276" w:lineRule="auto"/>
              <w:jc w:val="right"/>
              <w:rPr>
                <w:rFonts w:eastAsia="Cambria"/>
                <w:sz w:val="18"/>
                <w:szCs w:val="18"/>
              </w:rPr>
            </w:pPr>
            <w:r w:rsidRPr="00FA37B3">
              <w:rPr>
                <w:rFonts w:eastAsia="Cambria"/>
                <w:sz w:val="18"/>
                <w:szCs w:val="18"/>
              </w:rPr>
              <w:t>903,959</w:t>
            </w:r>
          </w:p>
        </w:tc>
        <w:tc>
          <w:tcPr>
            <w:tcW w:w="978" w:type="dxa"/>
            <w:shd w:val="clear" w:color="auto" w:fill="D9E2F3" w:themeFill="accent1" w:themeFillTint="33"/>
          </w:tcPr>
          <w:p w:rsidR="00783A0A" w:rsidRPr="00FA37B3" w:rsidRDefault="00783A0A" w:rsidP="00F01B46">
            <w:pPr>
              <w:spacing w:line="276" w:lineRule="auto"/>
              <w:jc w:val="right"/>
              <w:rPr>
                <w:rFonts w:eastAsia="Cambria"/>
                <w:sz w:val="18"/>
                <w:szCs w:val="18"/>
              </w:rPr>
            </w:pPr>
            <w:r w:rsidRPr="00FA37B3">
              <w:rPr>
                <w:rFonts w:eastAsia="Cambria"/>
                <w:sz w:val="18"/>
                <w:szCs w:val="18"/>
              </w:rPr>
              <w:t>908,499</w:t>
            </w:r>
          </w:p>
        </w:tc>
        <w:tc>
          <w:tcPr>
            <w:tcW w:w="1048" w:type="dxa"/>
            <w:shd w:val="clear" w:color="auto" w:fill="D9E2F3" w:themeFill="accent1" w:themeFillTint="33"/>
          </w:tcPr>
          <w:p w:rsidR="00783A0A" w:rsidRPr="00783A0A" w:rsidRDefault="00783A0A" w:rsidP="00F01B46">
            <w:pPr>
              <w:spacing w:line="276" w:lineRule="auto"/>
              <w:jc w:val="right"/>
              <w:rPr>
                <w:rFonts w:eastAsia="Cambria"/>
                <w:sz w:val="18"/>
                <w:szCs w:val="18"/>
              </w:rPr>
            </w:pPr>
            <w:r w:rsidRPr="00783A0A">
              <w:rPr>
                <w:sz w:val="18"/>
                <w:szCs w:val="18"/>
              </w:rPr>
              <w:t>902,646</w:t>
            </w:r>
          </w:p>
        </w:tc>
        <w:tc>
          <w:tcPr>
            <w:tcW w:w="1025" w:type="dxa"/>
            <w:shd w:val="clear" w:color="auto" w:fill="D9E2F3" w:themeFill="accent1" w:themeFillTint="33"/>
          </w:tcPr>
          <w:p w:rsidR="00783A0A" w:rsidRPr="000B35DF" w:rsidRDefault="00783A0A" w:rsidP="00F01B46">
            <w:pPr>
              <w:spacing w:line="276" w:lineRule="auto"/>
              <w:jc w:val="right"/>
              <w:rPr>
                <w:rFonts w:eastAsia="Cambria"/>
                <w:sz w:val="18"/>
                <w:szCs w:val="18"/>
              </w:rPr>
            </w:pPr>
            <w:r w:rsidRPr="000B35DF">
              <w:rPr>
                <w:sz w:val="18"/>
                <w:szCs w:val="18"/>
              </w:rPr>
              <w:t>899,795</w:t>
            </w:r>
          </w:p>
        </w:tc>
        <w:tc>
          <w:tcPr>
            <w:tcW w:w="1025" w:type="dxa"/>
            <w:shd w:val="clear" w:color="auto" w:fill="D9E2F3" w:themeFill="accent1" w:themeFillTint="33"/>
          </w:tcPr>
          <w:p w:rsidR="00783A0A" w:rsidRPr="00FA37B3" w:rsidRDefault="00783A0A" w:rsidP="00F01B46">
            <w:pPr>
              <w:spacing w:line="276" w:lineRule="auto"/>
              <w:jc w:val="right"/>
              <w:rPr>
                <w:rFonts w:eastAsia="Cambria"/>
                <w:sz w:val="18"/>
                <w:szCs w:val="18"/>
              </w:rPr>
            </w:pPr>
            <w:r w:rsidRPr="00FA37B3">
              <w:rPr>
                <w:rFonts w:eastAsia="Cambria"/>
                <w:sz w:val="18"/>
                <w:szCs w:val="18"/>
              </w:rPr>
              <w:t>908,434</w:t>
            </w:r>
          </w:p>
        </w:tc>
        <w:tc>
          <w:tcPr>
            <w:tcW w:w="1025" w:type="dxa"/>
            <w:shd w:val="clear" w:color="auto" w:fill="D9E2F3" w:themeFill="accent1" w:themeFillTint="33"/>
          </w:tcPr>
          <w:p w:rsidR="00783A0A" w:rsidRPr="00FA37B3" w:rsidRDefault="00783A0A" w:rsidP="00F01B46">
            <w:pPr>
              <w:spacing w:line="276" w:lineRule="auto"/>
              <w:jc w:val="right"/>
              <w:rPr>
                <w:rFonts w:eastAsia="Cambria"/>
                <w:sz w:val="18"/>
                <w:szCs w:val="18"/>
              </w:rPr>
            </w:pPr>
            <w:r w:rsidRPr="00FA37B3">
              <w:rPr>
                <w:sz w:val="18"/>
                <w:szCs w:val="18"/>
              </w:rPr>
              <w:t>904,500</w:t>
            </w:r>
          </w:p>
        </w:tc>
        <w:tc>
          <w:tcPr>
            <w:tcW w:w="1025" w:type="dxa"/>
            <w:shd w:val="clear" w:color="auto" w:fill="D9E2F3" w:themeFill="accent1" w:themeFillTint="33"/>
          </w:tcPr>
          <w:p w:rsidR="00783A0A" w:rsidRPr="00100992" w:rsidRDefault="00783A0A" w:rsidP="00F01B46">
            <w:pPr>
              <w:spacing w:line="276" w:lineRule="auto"/>
              <w:jc w:val="right"/>
              <w:rPr>
                <w:rFonts w:eastAsia="Cambria"/>
                <w:sz w:val="18"/>
                <w:szCs w:val="18"/>
              </w:rPr>
            </w:pPr>
            <w:r w:rsidRPr="00100992">
              <w:rPr>
                <w:sz w:val="18"/>
                <w:szCs w:val="18"/>
              </w:rPr>
              <w:t>892,232</w:t>
            </w:r>
          </w:p>
        </w:tc>
      </w:tr>
      <w:tr w:rsidR="00783A0A" w:rsidRPr="004E5A6E" w:rsidTr="00783A0A">
        <w:trPr>
          <w:trHeight w:val="100"/>
          <w:jc w:val="right"/>
        </w:trPr>
        <w:tc>
          <w:tcPr>
            <w:tcW w:w="1711" w:type="dxa"/>
            <w:shd w:val="clear" w:color="auto" w:fill="D9E2F3" w:themeFill="accent1" w:themeFillTint="33"/>
            <w:noWrap/>
            <w:hideMark/>
          </w:tcPr>
          <w:p w:rsidR="00783A0A" w:rsidRPr="00FA37B3" w:rsidRDefault="00783A0A" w:rsidP="001A019E">
            <w:pPr>
              <w:spacing w:line="276" w:lineRule="auto"/>
              <w:ind w:left="-468" w:firstLine="468"/>
              <w:jc w:val="right"/>
              <w:rPr>
                <w:rFonts w:eastAsia="Cambria"/>
                <w:sz w:val="18"/>
                <w:szCs w:val="18"/>
              </w:rPr>
            </w:pPr>
            <w:r w:rsidRPr="00FA37B3">
              <w:rPr>
                <w:rFonts w:eastAsia="Cambria"/>
                <w:sz w:val="18"/>
                <w:szCs w:val="18"/>
              </w:rPr>
              <w:t>Femër</w:t>
            </w:r>
          </w:p>
        </w:tc>
        <w:tc>
          <w:tcPr>
            <w:tcW w:w="1001" w:type="dxa"/>
            <w:shd w:val="clear" w:color="auto" w:fill="D9E2F3" w:themeFill="accent1" w:themeFillTint="33"/>
          </w:tcPr>
          <w:p w:rsidR="00783A0A" w:rsidRPr="00FA37B3" w:rsidRDefault="00783A0A" w:rsidP="00F01B46">
            <w:pPr>
              <w:spacing w:line="276" w:lineRule="auto"/>
              <w:jc w:val="right"/>
              <w:rPr>
                <w:rFonts w:eastAsia="Cambria"/>
                <w:sz w:val="18"/>
                <w:szCs w:val="18"/>
              </w:rPr>
            </w:pPr>
            <w:r w:rsidRPr="00FA37B3">
              <w:rPr>
                <w:rFonts w:eastAsia="Cambria"/>
                <w:sz w:val="18"/>
                <w:szCs w:val="18"/>
              </w:rPr>
              <w:t>889,508</w:t>
            </w:r>
          </w:p>
        </w:tc>
        <w:tc>
          <w:tcPr>
            <w:tcW w:w="978" w:type="dxa"/>
            <w:shd w:val="clear" w:color="auto" w:fill="D9E2F3" w:themeFill="accent1" w:themeFillTint="33"/>
          </w:tcPr>
          <w:p w:rsidR="00783A0A" w:rsidRPr="00FA37B3" w:rsidRDefault="00783A0A" w:rsidP="00F01B46">
            <w:pPr>
              <w:spacing w:line="276" w:lineRule="auto"/>
              <w:jc w:val="right"/>
              <w:rPr>
                <w:rFonts w:eastAsia="Cambria"/>
                <w:sz w:val="18"/>
                <w:szCs w:val="18"/>
              </w:rPr>
            </w:pPr>
            <w:r w:rsidRPr="00FA37B3">
              <w:rPr>
                <w:rFonts w:eastAsia="Cambria"/>
                <w:sz w:val="18"/>
                <w:szCs w:val="18"/>
              </w:rPr>
              <w:t>890,007</w:t>
            </w:r>
          </w:p>
        </w:tc>
        <w:tc>
          <w:tcPr>
            <w:tcW w:w="1048" w:type="dxa"/>
            <w:shd w:val="clear" w:color="auto" w:fill="D9E2F3" w:themeFill="accent1" w:themeFillTint="33"/>
          </w:tcPr>
          <w:p w:rsidR="00783A0A" w:rsidRPr="00783A0A" w:rsidRDefault="00783A0A" w:rsidP="00F01B46">
            <w:pPr>
              <w:spacing w:line="276" w:lineRule="auto"/>
              <w:jc w:val="right"/>
              <w:rPr>
                <w:rFonts w:eastAsia="Cambria"/>
                <w:sz w:val="18"/>
                <w:szCs w:val="18"/>
              </w:rPr>
            </w:pPr>
            <w:r w:rsidRPr="00783A0A">
              <w:rPr>
                <w:sz w:val="18"/>
                <w:szCs w:val="18"/>
              </w:rPr>
              <w:t>893,020</w:t>
            </w:r>
          </w:p>
        </w:tc>
        <w:tc>
          <w:tcPr>
            <w:tcW w:w="1025" w:type="dxa"/>
            <w:shd w:val="clear" w:color="auto" w:fill="D9E2F3" w:themeFill="accent1" w:themeFillTint="33"/>
          </w:tcPr>
          <w:p w:rsidR="00783A0A" w:rsidRPr="000B35DF" w:rsidRDefault="00783A0A" w:rsidP="00F01B46">
            <w:pPr>
              <w:spacing w:line="276" w:lineRule="auto"/>
              <w:jc w:val="right"/>
              <w:rPr>
                <w:rFonts w:eastAsia="Cambria"/>
                <w:sz w:val="18"/>
                <w:szCs w:val="18"/>
              </w:rPr>
            </w:pPr>
            <w:r w:rsidRPr="000B35DF">
              <w:rPr>
                <w:sz w:val="18"/>
                <w:szCs w:val="18"/>
              </w:rPr>
              <w:t>895,871</w:t>
            </w:r>
          </w:p>
        </w:tc>
        <w:tc>
          <w:tcPr>
            <w:tcW w:w="1025" w:type="dxa"/>
            <w:shd w:val="clear" w:color="auto" w:fill="D9E2F3" w:themeFill="accent1" w:themeFillTint="33"/>
          </w:tcPr>
          <w:p w:rsidR="00783A0A" w:rsidRPr="00FA37B3" w:rsidRDefault="00783A0A" w:rsidP="00F01B46">
            <w:pPr>
              <w:spacing w:line="276" w:lineRule="auto"/>
              <w:jc w:val="right"/>
              <w:rPr>
                <w:rFonts w:eastAsia="Cambria"/>
                <w:sz w:val="18"/>
                <w:szCs w:val="18"/>
              </w:rPr>
            </w:pPr>
            <w:r w:rsidRPr="00FA37B3">
              <w:rPr>
                <w:rFonts w:eastAsia="Cambria"/>
                <w:sz w:val="18"/>
                <w:szCs w:val="18"/>
              </w:rPr>
              <w:t>887,232</w:t>
            </w:r>
          </w:p>
        </w:tc>
        <w:tc>
          <w:tcPr>
            <w:tcW w:w="1025" w:type="dxa"/>
            <w:shd w:val="clear" w:color="auto" w:fill="D9E2F3" w:themeFill="accent1" w:themeFillTint="33"/>
          </w:tcPr>
          <w:p w:rsidR="00783A0A" w:rsidRPr="00FA37B3" w:rsidRDefault="00783A0A" w:rsidP="00F01B46">
            <w:pPr>
              <w:spacing w:line="276" w:lineRule="auto"/>
              <w:jc w:val="right"/>
              <w:rPr>
                <w:rFonts w:eastAsia="Cambria"/>
                <w:sz w:val="18"/>
                <w:szCs w:val="18"/>
              </w:rPr>
            </w:pPr>
            <w:r w:rsidRPr="00FA37B3">
              <w:rPr>
                <w:sz w:val="18"/>
                <w:szCs w:val="18"/>
              </w:rPr>
              <w:t>891,166</w:t>
            </w:r>
          </w:p>
        </w:tc>
        <w:tc>
          <w:tcPr>
            <w:tcW w:w="1025" w:type="dxa"/>
            <w:shd w:val="clear" w:color="auto" w:fill="D9E2F3" w:themeFill="accent1" w:themeFillTint="33"/>
          </w:tcPr>
          <w:p w:rsidR="00783A0A" w:rsidRPr="00100992" w:rsidRDefault="00783A0A" w:rsidP="00F01B46">
            <w:pPr>
              <w:spacing w:line="276" w:lineRule="auto"/>
              <w:jc w:val="right"/>
              <w:rPr>
                <w:rFonts w:eastAsia="Cambria"/>
                <w:sz w:val="18"/>
                <w:szCs w:val="18"/>
              </w:rPr>
            </w:pPr>
            <w:r w:rsidRPr="00100992">
              <w:rPr>
                <w:sz w:val="18"/>
                <w:szCs w:val="18"/>
              </w:rPr>
              <w:t>903,434</w:t>
            </w:r>
          </w:p>
        </w:tc>
      </w:tr>
      <w:tr w:rsidR="00783A0A" w:rsidRPr="004E5A6E" w:rsidTr="00783A0A">
        <w:trPr>
          <w:trHeight w:val="88"/>
          <w:jc w:val="right"/>
        </w:trPr>
        <w:tc>
          <w:tcPr>
            <w:tcW w:w="1711" w:type="dxa"/>
            <w:shd w:val="clear" w:color="auto" w:fill="D9E2F3" w:themeFill="accent1" w:themeFillTint="33"/>
            <w:noWrap/>
            <w:hideMark/>
          </w:tcPr>
          <w:p w:rsidR="00783A0A" w:rsidRPr="00FA37B3" w:rsidRDefault="00783A0A" w:rsidP="00F01B46">
            <w:pPr>
              <w:spacing w:line="276" w:lineRule="auto"/>
              <w:rPr>
                <w:rFonts w:eastAsia="Cambria"/>
                <w:b/>
                <w:bCs/>
                <w:sz w:val="18"/>
                <w:szCs w:val="18"/>
              </w:rPr>
            </w:pPr>
            <w:r w:rsidRPr="00FA37B3">
              <w:rPr>
                <w:rFonts w:eastAsia="Cambria"/>
                <w:b/>
                <w:bCs/>
                <w:sz w:val="18"/>
                <w:szCs w:val="18"/>
              </w:rPr>
              <w:t>Popullsia në moshë pune</w:t>
            </w:r>
          </w:p>
        </w:tc>
        <w:tc>
          <w:tcPr>
            <w:tcW w:w="1001" w:type="dxa"/>
            <w:shd w:val="clear" w:color="auto" w:fill="D9E2F3" w:themeFill="accent1" w:themeFillTint="33"/>
          </w:tcPr>
          <w:p w:rsidR="00783A0A" w:rsidRPr="00FA37B3" w:rsidRDefault="00783A0A" w:rsidP="00F01B46">
            <w:pPr>
              <w:spacing w:line="276" w:lineRule="auto"/>
              <w:jc w:val="right"/>
              <w:rPr>
                <w:rFonts w:eastAsia="Cambria"/>
                <w:b/>
                <w:sz w:val="18"/>
                <w:szCs w:val="18"/>
              </w:rPr>
            </w:pPr>
            <w:r w:rsidRPr="00FA37B3">
              <w:rPr>
                <w:rFonts w:eastAsia="Cambria"/>
                <w:b/>
                <w:sz w:val="18"/>
                <w:szCs w:val="18"/>
              </w:rPr>
              <w:t>1,198,273</w:t>
            </w:r>
          </w:p>
        </w:tc>
        <w:tc>
          <w:tcPr>
            <w:tcW w:w="978" w:type="dxa"/>
            <w:shd w:val="clear" w:color="auto" w:fill="D9E2F3" w:themeFill="accent1" w:themeFillTint="33"/>
          </w:tcPr>
          <w:p w:rsidR="00783A0A" w:rsidRPr="00FA37B3" w:rsidRDefault="00783A0A" w:rsidP="00F01B46">
            <w:pPr>
              <w:spacing w:line="276" w:lineRule="auto"/>
              <w:jc w:val="right"/>
              <w:rPr>
                <w:rFonts w:eastAsia="Cambria"/>
                <w:b/>
                <w:sz w:val="18"/>
                <w:szCs w:val="18"/>
              </w:rPr>
            </w:pPr>
            <w:r w:rsidRPr="00FA37B3">
              <w:rPr>
                <w:rFonts w:eastAsia="Cambria"/>
                <w:b/>
                <w:sz w:val="18"/>
                <w:szCs w:val="18"/>
              </w:rPr>
              <w:t>1,207,216</w:t>
            </w:r>
          </w:p>
        </w:tc>
        <w:tc>
          <w:tcPr>
            <w:tcW w:w="1048" w:type="dxa"/>
            <w:shd w:val="clear" w:color="auto" w:fill="D9E2F3" w:themeFill="accent1" w:themeFillTint="33"/>
          </w:tcPr>
          <w:p w:rsidR="00783A0A" w:rsidRPr="00783A0A" w:rsidRDefault="00783A0A" w:rsidP="00F01B46">
            <w:pPr>
              <w:spacing w:line="276" w:lineRule="auto"/>
              <w:jc w:val="right"/>
              <w:rPr>
                <w:rFonts w:eastAsia="Cambria"/>
                <w:b/>
                <w:sz w:val="18"/>
                <w:szCs w:val="18"/>
              </w:rPr>
            </w:pPr>
            <w:r w:rsidRPr="00783A0A">
              <w:rPr>
                <w:b/>
                <w:sz w:val="18"/>
                <w:szCs w:val="18"/>
              </w:rPr>
              <w:t>1,198,308</w:t>
            </w:r>
          </w:p>
        </w:tc>
        <w:tc>
          <w:tcPr>
            <w:tcW w:w="1025" w:type="dxa"/>
            <w:shd w:val="clear" w:color="auto" w:fill="D9E2F3" w:themeFill="accent1" w:themeFillTint="33"/>
          </w:tcPr>
          <w:p w:rsidR="00783A0A" w:rsidRPr="000B35DF" w:rsidRDefault="00783A0A" w:rsidP="00F01B46">
            <w:pPr>
              <w:spacing w:line="276" w:lineRule="auto"/>
              <w:jc w:val="right"/>
              <w:rPr>
                <w:rFonts w:eastAsia="Cambria"/>
                <w:b/>
                <w:sz w:val="18"/>
                <w:szCs w:val="18"/>
              </w:rPr>
            </w:pPr>
            <w:r w:rsidRPr="000B35DF">
              <w:rPr>
                <w:sz w:val="18"/>
                <w:szCs w:val="18"/>
              </w:rPr>
              <w:t>1,207,617</w:t>
            </w:r>
          </w:p>
        </w:tc>
        <w:tc>
          <w:tcPr>
            <w:tcW w:w="1025" w:type="dxa"/>
            <w:shd w:val="clear" w:color="auto" w:fill="D9E2F3" w:themeFill="accent1" w:themeFillTint="33"/>
          </w:tcPr>
          <w:p w:rsidR="00783A0A" w:rsidRPr="00FA37B3" w:rsidRDefault="00783A0A" w:rsidP="00F01B46">
            <w:pPr>
              <w:spacing w:line="276" w:lineRule="auto"/>
              <w:jc w:val="right"/>
              <w:rPr>
                <w:rFonts w:eastAsia="Cambria"/>
                <w:b/>
                <w:sz w:val="18"/>
                <w:szCs w:val="18"/>
              </w:rPr>
            </w:pPr>
            <w:r w:rsidRPr="00FA37B3">
              <w:rPr>
                <w:rFonts w:eastAsia="Cambria"/>
                <w:b/>
                <w:sz w:val="18"/>
                <w:szCs w:val="18"/>
              </w:rPr>
              <w:t>1,218,112</w:t>
            </w:r>
          </w:p>
        </w:tc>
        <w:tc>
          <w:tcPr>
            <w:tcW w:w="1025" w:type="dxa"/>
            <w:shd w:val="clear" w:color="auto" w:fill="D9E2F3" w:themeFill="accent1" w:themeFillTint="33"/>
          </w:tcPr>
          <w:p w:rsidR="00783A0A" w:rsidRPr="00FA37B3" w:rsidRDefault="00783A0A" w:rsidP="00F01B46">
            <w:pPr>
              <w:spacing w:line="276" w:lineRule="auto"/>
              <w:jc w:val="right"/>
              <w:rPr>
                <w:rFonts w:eastAsia="Cambria"/>
                <w:b/>
                <w:sz w:val="18"/>
                <w:szCs w:val="18"/>
              </w:rPr>
            </w:pPr>
            <w:r w:rsidRPr="00FA37B3">
              <w:rPr>
                <w:b/>
                <w:sz w:val="18"/>
                <w:szCs w:val="18"/>
              </w:rPr>
              <w:t>1,220,406</w:t>
            </w:r>
          </w:p>
        </w:tc>
        <w:tc>
          <w:tcPr>
            <w:tcW w:w="1025" w:type="dxa"/>
            <w:shd w:val="clear" w:color="auto" w:fill="D9E2F3" w:themeFill="accent1" w:themeFillTint="33"/>
          </w:tcPr>
          <w:p w:rsidR="00783A0A" w:rsidRPr="00100992" w:rsidRDefault="00783A0A" w:rsidP="00F01B46">
            <w:pPr>
              <w:spacing w:line="276" w:lineRule="auto"/>
              <w:jc w:val="right"/>
              <w:rPr>
                <w:rFonts w:eastAsia="Cambria"/>
                <w:b/>
                <w:sz w:val="18"/>
                <w:szCs w:val="18"/>
              </w:rPr>
            </w:pPr>
            <w:r w:rsidRPr="00100992">
              <w:rPr>
                <w:b/>
                <w:sz w:val="18"/>
                <w:szCs w:val="18"/>
              </w:rPr>
              <w:t>1,221,681</w:t>
            </w:r>
          </w:p>
        </w:tc>
      </w:tr>
      <w:tr w:rsidR="00783A0A" w:rsidRPr="004E5A6E" w:rsidTr="00783A0A">
        <w:trPr>
          <w:trHeight w:val="171"/>
          <w:jc w:val="right"/>
        </w:trPr>
        <w:tc>
          <w:tcPr>
            <w:tcW w:w="1711" w:type="dxa"/>
            <w:shd w:val="clear" w:color="auto" w:fill="D9E2F3" w:themeFill="accent1" w:themeFillTint="33"/>
            <w:noWrap/>
            <w:hideMark/>
          </w:tcPr>
          <w:p w:rsidR="00783A0A" w:rsidRPr="00FA37B3" w:rsidRDefault="00783A0A" w:rsidP="00F01B46">
            <w:pPr>
              <w:spacing w:line="276" w:lineRule="auto"/>
              <w:jc w:val="right"/>
              <w:rPr>
                <w:rFonts w:eastAsia="Cambria"/>
                <w:sz w:val="18"/>
                <w:szCs w:val="18"/>
              </w:rPr>
            </w:pPr>
            <w:r w:rsidRPr="00FA37B3">
              <w:rPr>
                <w:rFonts w:eastAsia="Cambria"/>
                <w:sz w:val="18"/>
                <w:szCs w:val="18"/>
              </w:rPr>
              <w:t>Mashkull</w:t>
            </w:r>
          </w:p>
        </w:tc>
        <w:tc>
          <w:tcPr>
            <w:tcW w:w="1001" w:type="dxa"/>
            <w:shd w:val="clear" w:color="auto" w:fill="D9E2F3" w:themeFill="accent1" w:themeFillTint="33"/>
          </w:tcPr>
          <w:p w:rsidR="00783A0A" w:rsidRPr="00FA37B3" w:rsidRDefault="00783A0A" w:rsidP="00F01B46">
            <w:pPr>
              <w:spacing w:line="276" w:lineRule="auto"/>
              <w:jc w:val="right"/>
              <w:rPr>
                <w:rFonts w:eastAsia="Cambria"/>
                <w:sz w:val="18"/>
                <w:szCs w:val="18"/>
              </w:rPr>
            </w:pPr>
            <w:r w:rsidRPr="00FA37B3">
              <w:rPr>
                <w:rFonts w:eastAsia="Cambria"/>
                <w:sz w:val="18"/>
                <w:szCs w:val="18"/>
              </w:rPr>
              <w:t>600,092</w:t>
            </w:r>
          </w:p>
        </w:tc>
        <w:tc>
          <w:tcPr>
            <w:tcW w:w="978" w:type="dxa"/>
            <w:shd w:val="clear" w:color="auto" w:fill="D9E2F3" w:themeFill="accent1" w:themeFillTint="33"/>
          </w:tcPr>
          <w:p w:rsidR="00783A0A" w:rsidRPr="00FA37B3" w:rsidRDefault="00783A0A" w:rsidP="00F01B46">
            <w:pPr>
              <w:spacing w:line="276" w:lineRule="auto"/>
              <w:jc w:val="right"/>
              <w:rPr>
                <w:rFonts w:eastAsia="Cambria"/>
                <w:sz w:val="18"/>
                <w:szCs w:val="18"/>
              </w:rPr>
            </w:pPr>
            <w:r w:rsidRPr="00FA37B3">
              <w:rPr>
                <w:rFonts w:eastAsia="Cambria"/>
                <w:sz w:val="18"/>
                <w:szCs w:val="18"/>
              </w:rPr>
              <w:t>607,921</w:t>
            </w:r>
          </w:p>
        </w:tc>
        <w:tc>
          <w:tcPr>
            <w:tcW w:w="1048" w:type="dxa"/>
            <w:shd w:val="clear" w:color="auto" w:fill="D9E2F3" w:themeFill="accent1" w:themeFillTint="33"/>
          </w:tcPr>
          <w:p w:rsidR="00783A0A" w:rsidRPr="00783A0A" w:rsidRDefault="00783A0A" w:rsidP="00F01B46">
            <w:pPr>
              <w:spacing w:line="276" w:lineRule="auto"/>
              <w:jc w:val="right"/>
              <w:rPr>
                <w:rFonts w:eastAsia="Cambria"/>
                <w:sz w:val="18"/>
                <w:szCs w:val="18"/>
              </w:rPr>
            </w:pPr>
            <w:r w:rsidRPr="00783A0A">
              <w:rPr>
                <w:sz w:val="18"/>
                <w:szCs w:val="18"/>
              </w:rPr>
              <w:t>600,061</w:t>
            </w:r>
          </w:p>
        </w:tc>
        <w:tc>
          <w:tcPr>
            <w:tcW w:w="1025" w:type="dxa"/>
            <w:shd w:val="clear" w:color="auto" w:fill="D9E2F3" w:themeFill="accent1" w:themeFillTint="33"/>
          </w:tcPr>
          <w:p w:rsidR="00783A0A" w:rsidRPr="000B35DF" w:rsidRDefault="00783A0A" w:rsidP="00F01B46">
            <w:pPr>
              <w:spacing w:line="276" w:lineRule="auto"/>
              <w:jc w:val="right"/>
              <w:rPr>
                <w:rFonts w:eastAsia="Cambria"/>
                <w:sz w:val="18"/>
                <w:szCs w:val="18"/>
              </w:rPr>
            </w:pPr>
            <w:r w:rsidRPr="000B35DF">
              <w:rPr>
                <w:sz w:val="18"/>
                <w:szCs w:val="18"/>
              </w:rPr>
              <w:t>606,104</w:t>
            </w:r>
          </w:p>
        </w:tc>
        <w:tc>
          <w:tcPr>
            <w:tcW w:w="1025" w:type="dxa"/>
            <w:shd w:val="clear" w:color="auto" w:fill="D9E2F3" w:themeFill="accent1" w:themeFillTint="33"/>
          </w:tcPr>
          <w:p w:rsidR="00783A0A" w:rsidRPr="00FA37B3" w:rsidRDefault="00783A0A" w:rsidP="00F01B46">
            <w:pPr>
              <w:spacing w:line="276" w:lineRule="auto"/>
              <w:jc w:val="right"/>
              <w:rPr>
                <w:rFonts w:eastAsia="Cambria"/>
                <w:sz w:val="18"/>
                <w:szCs w:val="18"/>
              </w:rPr>
            </w:pPr>
            <w:r w:rsidRPr="00FA37B3">
              <w:rPr>
                <w:rFonts w:eastAsia="Cambria"/>
                <w:sz w:val="18"/>
                <w:szCs w:val="18"/>
              </w:rPr>
              <w:t>611,511</w:t>
            </w:r>
          </w:p>
        </w:tc>
        <w:tc>
          <w:tcPr>
            <w:tcW w:w="1025" w:type="dxa"/>
            <w:shd w:val="clear" w:color="auto" w:fill="D9E2F3" w:themeFill="accent1" w:themeFillTint="33"/>
          </w:tcPr>
          <w:p w:rsidR="00783A0A" w:rsidRPr="00FA37B3" w:rsidRDefault="00783A0A" w:rsidP="00F01B46">
            <w:pPr>
              <w:spacing w:line="276" w:lineRule="auto"/>
              <w:jc w:val="right"/>
              <w:rPr>
                <w:rFonts w:eastAsia="Cambria"/>
                <w:sz w:val="18"/>
                <w:szCs w:val="18"/>
              </w:rPr>
            </w:pPr>
            <w:r w:rsidRPr="00FA37B3">
              <w:rPr>
                <w:sz w:val="18"/>
                <w:szCs w:val="18"/>
              </w:rPr>
              <w:t>609,915</w:t>
            </w:r>
          </w:p>
        </w:tc>
        <w:tc>
          <w:tcPr>
            <w:tcW w:w="1025" w:type="dxa"/>
            <w:shd w:val="clear" w:color="auto" w:fill="D9E2F3" w:themeFill="accent1" w:themeFillTint="33"/>
          </w:tcPr>
          <w:p w:rsidR="00783A0A" w:rsidRPr="00100992" w:rsidRDefault="00783A0A" w:rsidP="00F01B46">
            <w:pPr>
              <w:spacing w:line="276" w:lineRule="auto"/>
              <w:jc w:val="right"/>
              <w:rPr>
                <w:rFonts w:eastAsia="Cambria"/>
                <w:sz w:val="18"/>
                <w:szCs w:val="18"/>
              </w:rPr>
            </w:pPr>
            <w:r w:rsidRPr="00100992">
              <w:rPr>
                <w:sz w:val="18"/>
                <w:szCs w:val="18"/>
              </w:rPr>
              <w:t>603,957</w:t>
            </w:r>
          </w:p>
        </w:tc>
      </w:tr>
      <w:tr w:rsidR="00783A0A" w:rsidRPr="004E5A6E" w:rsidTr="00783A0A">
        <w:trPr>
          <w:trHeight w:val="100"/>
          <w:jc w:val="right"/>
        </w:trPr>
        <w:tc>
          <w:tcPr>
            <w:tcW w:w="1711" w:type="dxa"/>
            <w:shd w:val="clear" w:color="auto" w:fill="D9E2F3" w:themeFill="accent1" w:themeFillTint="33"/>
            <w:noWrap/>
            <w:hideMark/>
          </w:tcPr>
          <w:p w:rsidR="00783A0A" w:rsidRPr="00FA37B3" w:rsidRDefault="00783A0A" w:rsidP="00F01B46">
            <w:pPr>
              <w:spacing w:line="276" w:lineRule="auto"/>
              <w:jc w:val="right"/>
              <w:rPr>
                <w:rFonts w:eastAsia="Cambria"/>
                <w:sz w:val="18"/>
                <w:szCs w:val="18"/>
              </w:rPr>
            </w:pPr>
            <w:r w:rsidRPr="00FA37B3">
              <w:rPr>
                <w:rFonts w:eastAsia="Cambria"/>
                <w:sz w:val="18"/>
                <w:szCs w:val="18"/>
              </w:rPr>
              <w:t>Femër</w:t>
            </w:r>
          </w:p>
        </w:tc>
        <w:tc>
          <w:tcPr>
            <w:tcW w:w="1001" w:type="dxa"/>
            <w:shd w:val="clear" w:color="auto" w:fill="D9E2F3" w:themeFill="accent1" w:themeFillTint="33"/>
          </w:tcPr>
          <w:p w:rsidR="00783A0A" w:rsidRPr="00FA37B3" w:rsidRDefault="00783A0A" w:rsidP="00F01B46">
            <w:pPr>
              <w:spacing w:line="276" w:lineRule="auto"/>
              <w:jc w:val="right"/>
              <w:rPr>
                <w:rFonts w:eastAsia="Cambria"/>
                <w:sz w:val="18"/>
                <w:szCs w:val="18"/>
              </w:rPr>
            </w:pPr>
            <w:r w:rsidRPr="00FA37B3">
              <w:rPr>
                <w:rFonts w:eastAsia="Cambria"/>
                <w:sz w:val="18"/>
                <w:szCs w:val="18"/>
              </w:rPr>
              <w:t>590,180</w:t>
            </w:r>
          </w:p>
        </w:tc>
        <w:tc>
          <w:tcPr>
            <w:tcW w:w="978" w:type="dxa"/>
            <w:shd w:val="clear" w:color="auto" w:fill="D9E2F3" w:themeFill="accent1" w:themeFillTint="33"/>
          </w:tcPr>
          <w:p w:rsidR="00783A0A" w:rsidRPr="00FA37B3" w:rsidRDefault="00783A0A" w:rsidP="00F01B46">
            <w:pPr>
              <w:spacing w:line="276" w:lineRule="auto"/>
              <w:jc w:val="right"/>
              <w:rPr>
                <w:rFonts w:eastAsia="Cambria"/>
                <w:sz w:val="18"/>
                <w:szCs w:val="18"/>
              </w:rPr>
            </w:pPr>
            <w:r w:rsidRPr="00FA37B3">
              <w:rPr>
                <w:rFonts w:eastAsia="Cambria"/>
                <w:sz w:val="18"/>
                <w:szCs w:val="18"/>
              </w:rPr>
              <w:t>599,295</w:t>
            </w:r>
          </w:p>
        </w:tc>
        <w:tc>
          <w:tcPr>
            <w:tcW w:w="1048" w:type="dxa"/>
            <w:shd w:val="clear" w:color="auto" w:fill="D9E2F3" w:themeFill="accent1" w:themeFillTint="33"/>
          </w:tcPr>
          <w:p w:rsidR="00783A0A" w:rsidRPr="00783A0A" w:rsidRDefault="00783A0A" w:rsidP="00F01B46">
            <w:pPr>
              <w:spacing w:line="276" w:lineRule="auto"/>
              <w:jc w:val="right"/>
              <w:rPr>
                <w:rFonts w:eastAsia="Cambria"/>
                <w:sz w:val="18"/>
                <w:szCs w:val="18"/>
              </w:rPr>
            </w:pPr>
            <w:r w:rsidRPr="00783A0A">
              <w:rPr>
                <w:sz w:val="18"/>
                <w:szCs w:val="18"/>
              </w:rPr>
              <w:t>598,247</w:t>
            </w:r>
          </w:p>
        </w:tc>
        <w:tc>
          <w:tcPr>
            <w:tcW w:w="1025" w:type="dxa"/>
            <w:shd w:val="clear" w:color="auto" w:fill="D9E2F3" w:themeFill="accent1" w:themeFillTint="33"/>
          </w:tcPr>
          <w:p w:rsidR="00783A0A" w:rsidRPr="000B35DF" w:rsidRDefault="00783A0A" w:rsidP="00F01B46">
            <w:pPr>
              <w:spacing w:line="276" w:lineRule="auto"/>
              <w:jc w:val="right"/>
              <w:rPr>
                <w:rFonts w:eastAsia="Cambria"/>
                <w:sz w:val="18"/>
                <w:szCs w:val="18"/>
              </w:rPr>
            </w:pPr>
            <w:r w:rsidRPr="000B35DF">
              <w:rPr>
                <w:sz w:val="18"/>
                <w:szCs w:val="18"/>
              </w:rPr>
              <w:t>601,513</w:t>
            </w:r>
          </w:p>
        </w:tc>
        <w:tc>
          <w:tcPr>
            <w:tcW w:w="1025" w:type="dxa"/>
            <w:shd w:val="clear" w:color="auto" w:fill="D9E2F3" w:themeFill="accent1" w:themeFillTint="33"/>
          </w:tcPr>
          <w:p w:rsidR="00783A0A" w:rsidRPr="00FA37B3" w:rsidRDefault="00783A0A" w:rsidP="00F01B46">
            <w:pPr>
              <w:spacing w:line="276" w:lineRule="auto"/>
              <w:jc w:val="right"/>
              <w:rPr>
                <w:rFonts w:eastAsia="Cambria"/>
                <w:sz w:val="18"/>
                <w:szCs w:val="18"/>
              </w:rPr>
            </w:pPr>
            <w:r w:rsidRPr="00FA37B3">
              <w:rPr>
                <w:rFonts w:eastAsia="Cambria"/>
                <w:sz w:val="18"/>
                <w:szCs w:val="18"/>
              </w:rPr>
              <w:t>606,601</w:t>
            </w:r>
          </w:p>
        </w:tc>
        <w:tc>
          <w:tcPr>
            <w:tcW w:w="1025" w:type="dxa"/>
            <w:shd w:val="clear" w:color="auto" w:fill="D9E2F3" w:themeFill="accent1" w:themeFillTint="33"/>
          </w:tcPr>
          <w:p w:rsidR="00783A0A" w:rsidRPr="00FA37B3" w:rsidRDefault="00783A0A" w:rsidP="00F01B46">
            <w:pPr>
              <w:spacing w:line="276" w:lineRule="auto"/>
              <w:jc w:val="right"/>
              <w:rPr>
                <w:rFonts w:eastAsia="Cambria"/>
                <w:sz w:val="18"/>
                <w:szCs w:val="18"/>
              </w:rPr>
            </w:pPr>
            <w:r w:rsidRPr="00FA37B3">
              <w:rPr>
                <w:sz w:val="18"/>
                <w:szCs w:val="18"/>
              </w:rPr>
              <w:t>610,491</w:t>
            </w:r>
          </w:p>
        </w:tc>
        <w:tc>
          <w:tcPr>
            <w:tcW w:w="1025" w:type="dxa"/>
            <w:shd w:val="clear" w:color="auto" w:fill="D9E2F3" w:themeFill="accent1" w:themeFillTint="33"/>
          </w:tcPr>
          <w:p w:rsidR="00783A0A" w:rsidRPr="00100992" w:rsidRDefault="00783A0A" w:rsidP="00F01B46">
            <w:pPr>
              <w:spacing w:line="276" w:lineRule="auto"/>
              <w:jc w:val="right"/>
              <w:rPr>
                <w:rFonts w:eastAsia="Cambria"/>
                <w:sz w:val="18"/>
                <w:szCs w:val="18"/>
              </w:rPr>
            </w:pPr>
            <w:r w:rsidRPr="00100992">
              <w:rPr>
                <w:sz w:val="18"/>
                <w:szCs w:val="18"/>
              </w:rPr>
              <w:t>671,724</w:t>
            </w:r>
          </w:p>
        </w:tc>
      </w:tr>
      <w:tr w:rsidR="00783A0A" w:rsidRPr="004E5A6E" w:rsidTr="00783A0A">
        <w:trPr>
          <w:trHeight w:val="88"/>
          <w:jc w:val="right"/>
        </w:trPr>
        <w:tc>
          <w:tcPr>
            <w:tcW w:w="1711" w:type="dxa"/>
            <w:shd w:val="clear" w:color="auto" w:fill="D9E2F3" w:themeFill="accent1" w:themeFillTint="33"/>
            <w:noWrap/>
            <w:hideMark/>
          </w:tcPr>
          <w:p w:rsidR="00783A0A" w:rsidRPr="00FA37B3" w:rsidRDefault="00783A0A" w:rsidP="00F01B46">
            <w:pPr>
              <w:spacing w:line="276" w:lineRule="auto"/>
              <w:rPr>
                <w:rFonts w:eastAsia="Cambria"/>
                <w:b/>
                <w:bCs/>
                <w:sz w:val="18"/>
                <w:szCs w:val="18"/>
              </w:rPr>
            </w:pPr>
            <w:r>
              <w:rPr>
                <w:rFonts w:eastAsia="Cambria"/>
                <w:b/>
                <w:bCs/>
                <w:sz w:val="18"/>
                <w:szCs w:val="18"/>
              </w:rPr>
              <w:t>F</w:t>
            </w:r>
            <w:r w:rsidRPr="00FA37B3">
              <w:rPr>
                <w:rFonts w:eastAsia="Cambria"/>
                <w:b/>
                <w:bCs/>
                <w:sz w:val="18"/>
                <w:szCs w:val="18"/>
              </w:rPr>
              <w:t>uqia punëtore</w:t>
            </w:r>
          </w:p>
        </w:tc>
        <w:tc>
          <w:tcPr>
            <w:tcW w:w="1001" w:type="dxa"/>
            <w:shd w:val="clear" w:color="auto" w:fill="D9E2F3" w:themeFill="accent1" w:themeFillTint="33"/>
          </w:tcPr>
          <w:p w:rsidR="00783A0A" w:rsidRPr="00FA37B3" w:rsidRDefault="00783A0A" w:rsidP="00F01B46">
            <w:pPr>
              <w:spacing w:line="276" w:lineRule="auto"/>
              <w:jc w:val="right"/>
              <w:rPr>
                <w:rFonts w:eastAsia="Cambria"/>
                <w:b/>
                <w:sz w:val="18"/>
                <w:szCs w:val="18"/>
              </w:rPr>
            </w:pPr>
            <w:r w:rsidRPr="00FA37B3">
              <w:rPr>
                <w:rFonts w:eastAsia="Cambria"/>
                <w:b/>
                <w:sz w:val="18"/>
                <w:szCs w:val="18"/>
              </w:rPr>
              <w:t>490,103</w:t>
            </w:r>
          </w:p>
        </w:tc>
        <w:tc>
          <w:tcPr>
            <w:tcW w:w="978" w:type="dxa"/>
            <w:shd w:val="clear" w:color="auto" w:fill="D9E2F3" w:themeFill="accent1" w:themeFillTint="33"/>
          </w:tcPr>
          <w:p w:rsidR="00783A0A" w:rsidRPr="00FA37B3" w:rsidRDefault="00783A0A" w:rsidP="00F01B46">
            <w:pPr>
              <w:spacing w:line="276" w:lineRule="auto"/>
              <w:jc w:val="right"/>
              <w:rPr>
                <w:rFonts w:eastAsia="Cambria"/>
                <w:b/>
                <w:sz w:val="18"/>
                <w:szCs w:val="18"/>
              </w:rPr>
            </w:pPr>
            <w:r w:rsidRPr="00FA37B3">
              <w:rPr>
                <w:rFonts w:eastAsia="Cambria"/>
                <w:b/>
                <w:sz w:val="18"/>
                <w:szCs w:val="18"/>
              </w:rPr>
              <w:t>466,731</w:t>
            </w:r>
          </w:p>
        </w:tc>
        <w:tc>
          <w:tcPr>
            <w:tcW w:w="1048" w:type="dxa"/>
            <w:shd w:val="clear" w:color="auto" w:fill="D9E2F3" w:themeFill="accent1" w:themeFillTint="33"/>
          </w:tcPr>
          <w:p w:rsidR="00783A0A" w:rsidRPr="00783A0A" w:rsidRDefault="00783A0A" w:rsidP="00F01B46">
            <w:pPr>
              <w:spacing w:line="276" w:lineRule="auto"/>
              <w:jc w:val="right"/>
              <w:rPr>
                <w:rFonts w:eastAsia="Cambria"/>
                <w:b/>
                <w:sz w:val="18"/>
                <w:szCs w:val="18"/>
              </w:rPr>
            </w:pPr>
            <w:r w:rsidRPr="00783A0A">
              <w:rPr>
                <w:b/>
                <w:sz w:val="18"/>
                <w:szCs w:val="18"/>
              </w:rPr>
              <w:t>478,652 5</w:t>
            </w:r>
          </w:p>
        </w:tc>
        <w:tc>
          <w:tcPr>
            <w:tcW w:w="1025" w:type="dxa"/>
            <w:shd w:val="clear" w:color="auto" w:fill="D9E2F3" w:themeFill="accent1" w:themeFillTint="33"/>
          </w:tcPr>
          <w:p w:rsidR="00783A0A" w:rsidRPr="000B35DF" w:rsidRDefault="00783A0A" w:rsidP="00F01B46">
            <w:pPr>
              <w:spacing w:line="276" w:lineRule="auto"/>
              <w:jc w:val="right"/>
              <w:rPr>
                <w:rFonts w:eastAsia="Cambria"/>
                <w:b/>
                <w:sz w:val="18"/>
                <w:szCs w:val="18"/>
              </w:rPr>
            </w:pPr>
            <w:r w:rsidRPr="000B35DF">
              <w:rPr>
                <w:b/>
                <w:sz w:val="18"/>
                <w:szCs w:val="18"/>
              </w:rPr>
              <w:t>505,936</w:t>
            </w:r>
          </w:p>
        </w:tc>
        <w:tc>
          <w:tcPr>
            <w:tcW w:w="1025" w:type="dxa"/>
            <w:shd w:val="clear" w:color="auto" w:fill="D9E2F3" w:themeFill="accent1" w:themeFillTint="33"/>
          </w:tcPr>
          <w:p w:rsidR="00783A0A" w:rsidRPr="00FA37B3" w:rsidRDefault="00783A0A" w:rsidP="00F01B46">
            <w:pPr>
              <w:spacing w:line="276" w:lineRule="auto"/>
              <w:jc w:val="right"/>
              <w:rPr>
                <w:rFonts w:eastAsia="Cambria"/>
                <w:b/>
                <w:sz w:val="18"/>
                <w:szCs w:val="18"/>
              </w:rPr>
            </w:pPr>
            <w:r w:rsidRPr="00FA37B3">
              <w:rPr>
                <w:rFonts w:eastAsia="Cambria"/>
                <w:b/>
                <w:sz w:val="18"/>
                <w:szCs w:val="18"/>
              </w:rPr>
              <w:t>472,669</w:t>
            </w:r>
          </w:p>
        </w:tc>
        <w:tc>
          <w:tcPr>
            <w:tcW w:w="1025" w:type="dxa"/>
            <w:shd w:val="clear" w:color="auto" w:fill="D9E2F3" w:themeFill="accent1" w:themeFillTint="33"/>
          </w:tcPr>
          <w:p w:rsidR="00783A0A" w:rsidRPr="00FA37B3" w:rsidRDefault="00783A0A" w:rsidP="00F01B46">
            <w:pPr>
              <w:spacing w:line="276" w:lineRule="auto"/>
              <w:jc w:val="right"/>
              <w:rPr>
                <w:rFonts w:eastAsia="Cambria"/>
                <w:b/>
                <w:sz w:val="18"/>
                <w:szCs w:val="18"/>
              </w:rPr>
            </w:pPr>
            <w:r w:rsidRPr="00FA37B3">
              <w:rPr>
                <w:b/>
                <w:sz w:val="18"/>
                <w:szCs w:val="18"/>
              </w:rPr>
              <w:t>404,883</w:t>
            </w:r>
          </w:p>
        </w:tc>
        <w:tc>
          <w:tcPr>
            <w:tcW w:w="1025" w:type="dxa"/>
            <w:shd w:val="clear" w:color="auto" w:fill="D9E2F3" w:themeFill="accent1" w:themeFillTint="33"/>
          </w:tcPr>
          <w:p w:rsidR="00783A0A" w:rsidRPr="00100992" w:rsidRDefault="00783A0A" w:rsidP="00F01B46">
            <w:pPr>
              <w:spacing w:line="276" w:lineRule="auto"/>
              <w:jc w:val="right"/>
              <w:rPr>
                <w:rFonts w:eastAsia="Cambria"/>
                <w:b/>
                <w:sz w:val="18"/>
                <w:szCs w:val="18"/>
              </w:rPr>
            </w:pPr>
            <w:r w:rsidRPr="00100992">
              <w:rPr>
                <w:b/>
                <w:sz w:val="18"/>
                <w:szCs w:val="18"/>
              </w:rPr>
              <w:t>488,424</w:t>
            </w:r>
          </w:p>
        </w:tc>
      </w:tr>
      <w:tr w:rsidR="00783A0A" w:rsidRPr="004E5A6E" w:rsidTr="00783A0A">
        <w:trPr>
          <w:trHeight w:val="171"/>
          <w:jc w:val="right"/>
        </w:trPr>
        <w:tc>
          <w:tcPr>
            <w:tcW w:w="1711" w:type="dxa"/>
            <w:shd w:val="clear" w:color="auto" w:fill="D9E2F3" w:themeFill="accent1" w:themeFillTint="33"/>
            <w:noWrap/>
            <w:hideMark/>
          </w:tcPr>
          <w:p w:rsidR="00783A0A" w:rsidRPr="00FA37B3" w:rsidRDefault="00783A0A" w:rsidP="00F01B46">
            <w:pPr>
              <w:spacing w:line="276" w:lineRule="auto"/>
              <w:jc w:val="right"/>
              <w:rPr>
                <w:rFonts w:eastAsia="Cambria"/>
                <w:sz w:val="18"/>
                <w:szCs w:val="18"/>
              </w:rPr>
            </w:pPr>
            <w:r w:rsidRPr="00FA37B3">
              <w:rPr>
                <w:rFonts w:eastAsia="Cambria"/>
                <w:sz w:val="18"/>
                <w:szCs w:val="18"/>
              </w:rPr>
              <w:t>Mashkull</w:t>
            </w:r>
          </w:p>
        </w:tc>
        <w:tc>
          <w:tcPr>
            <w:tcW w:w="1001" w:type="dxa"/>
            <w:shd w:val="clear" w:color="auto" w:fill="D9E2F3" w:themeFill="accent1" w:themeFillTint="33"/>
          </w:tcPr>
          <w:p w:rsidR="00783A0A" w:rsidRPr="00FA37B3" w:rsidRDefault="00783A0A" w:rsidP="00F01B46">
            <w:pPr>
              <w:spacing w:line="276" w:lineRule="auto"/>
              <w:jc w:val="right"/>
              <w:rPr>
                <w:rFonts w:eastAsia="Cambria"/>
                <w:sz w:val="18"/>
                <w:szCs w:val="18"/>
              </w:rPr>
            </w:pPr>
            <w:r w:rsidRPr="00FA37B3">
              <w:rPr>
                <w:rFonts w:eastAsia="Cambria"/>
                <w:sz w:val="18"/>
                <w:szCs w:val="18"/>
              </w:rPr>
              <w:t>379,763</w:t>
            </w:r>
          </w:p>
        </w:tc>
        <w:tc>
          <w:tcPr>
            <w:tcW w:w="978" w:type="dxa"/>
            <w:shd w:val="clear" w:color="auto" w:fill="D9E2F3" w:themeFill="accent1" w:themeFillTint="33"/>
          </w:tcPr>
          <w:p w:rsidR="00783A0A" w:rsidRPr="00FA37B3" w:rsidRDefault="00783A0A" w:rsidP="00F01B46">
            <w:pPr>
              <w:spacing w:line="276" w:lineRule="auto"/>
              <w:jc w:val="right"/>
              <w:rPr>
                <w:rFonts w:eastAsia="Cambria"/>
                <w:sz w:val="18"/>
                <w:szCs w:val="18"/>
              </w:rPr>
            </w:pPr>
            <w:r w:rsidRPr="00FA37B3">
              <w:rPr>
                <w:rFonts w:eastAsia="Cambria"/>
                <w:sz w:val="18"/>
                <w:szCs w:val="18"/>
              </w:rPr>
              <w:t>350,095</w:t>
            </w:r>
          </w:p>
        </w:tc>
        <w:tc>
          <w:tcPr>
            <w:tcW w:w="1048" w:type="dxa"/>
            <w:shd w:val="clear" w:color="auto" w:fill="D9E2F3" w:themeFill="accent1" w:themeFillTint="33"/>
          </w:tcPr>
          <w:p w:rsidR="00783A0A" w:rsidRPr="00783A0A" w:rsidRDefault="00783A0A" w:rsidP="00F01B46">
            <w:pPr>
              <w:spacing w:line="276" w:lineRule="auto"/>
              <w:jc w:val="right"/>
              <w:rPr>
                <w:rFonts w:eastAsia="Cambria"/>
                <w:sz w:val="18"/>
                <w:szCs w:val="18"/>
              </w:rPr>
            </w:pPr>
            <w:r w:rsidRPr="00783A0A">
              <w:rPr>
                <w:sz w:val="18"/>
                <w:szCs w:val="18"/>
              </w:rPr>
              <w:t>356,731</w:t>
            </w:r>
          </w:p>
        </w:tc>
        <w:tc>
          <w:tcPr>
            <w:tcW w:w="1025" w:type="dxa"/>
            <w:shd w:val="clear" w:color="auto" w:fill="D9E2F3" w:themeFill="accent1" w:themeFillTint="33"/>
          </w:tcPr>
          <w:p w:rsidR="00783A0A" w:rsidRPr="000B35DF" w:rsidRDefault="000B35DF" w:rsidP="00F01B46">
            <w:pPr>
              <w:spacing w:line="276" w:lineRule="auto"/>
              <w:jc w:val="right"/>
              <w:rPr>
                <w:rFonts w:eastAsia="Cambria"/>
                <w:sz w:val="18"/>
                <w:szCs w:val="18"/>
              </w:rPr>
            </w:pPr>
            <w:r w:rsidRPr="000B35DF">
              <w:rPr>
                <w:sz w:val="18"/>
                <w:szCs w:val="18"/>
              </w:rPr>
              <w:t>372,191</w:t>
            </w:r>
          </w:p>
        </w:tc>
        <w:tc>
          <w:tcPr>
            <w:tcW w:w="1025" w:type="dxa"/>
            <w:shd w:val="clear" w:color="auto" w:fill="D9E2F3" w:themeFill="accent1" w:themeFillTint="33"/>
          </w:tcPr>
          <w:p w:rsidR="00783A0A" w:rsidRPr="00FA37B3" w:rsidRDefault="00783A0A" w:rsidP="00F01B46">
            <w:pPr>
              <w:spacing w:line="276" w:lineRule="auto"/>
              <w:jc w:val="right"/>
              <w:rPr>
                <w:rFonts w:eastAsia="Cambria"/>
                <w:sz w:val="18"/>
                <w:szCs w:val="18"/>
              </w:rPr>
            </w:pPr>
            <w:r w:rsidRPr="00FA37B3">
              <w:rPr>
                <w:rFonts w:eastAsia="Cambria"/>
                <w:sz w:val="18"/>
                <w:szCs w:val="18"/>
              </w:rPr>
              <w:t>349,319</w:t>
            </w:r>
          </w:p>
        </w:tc>
        <w:tc>
          <w:tcPr>
            <w:tcW w:w="1025" w:type="dxa"/>
            <w:shd w:val="clear" w:color="auto" w:fill="D9E2F3" w:themeFill="accent1" w:themeFillTint="33"/>
          </w:tcPr>
          <w:p w:rsidR="00783A0A" w:rsidRPr="00FA37B3" w:rsidRDefault="00783A0A" w:rsidP="00F01B46">
            <w:pPr>
              <w:spacing w:line="276" w:lineRule="auto"/>
              <w:jc w:val="right"/>
              <w:rPr>
                <w:rFonts w:eastAsia="Cambria"/>
                <w:sz w:val="18"/>
                <w:szCs w:val="18"/>
              </w:rPr>
            </w:pPr>
            <w:r w:rsidRPr="00FA37B3">
              <w:rPr>
                <w:sz w:val="18"/>
                <w:szCs w:val="18"/>
              </w:rPr>
              <w:t>297,549</w:t>
            </w:r>
          </w:p>
        </w:tc>
        <w:tc>
          <w:tcPr>
            <w:tcW w:w="1025" w:type="dxa"/>
            <w:shd w:val="clear" w:color="auto" w:fill="D9E2F3" w:themeFill="accent1" w:themeFillTint="33"/>
          </w:tcPr>
          <w:p w:rsidR="00783A0A" w:rsidRPr="00100992" w:rsidRDefault="00783A0A" w:rsidP="00F01B46">
            <w:pPr>
              <w:spacing w:line="276" w:lineRule="auto"/>
              <w:jc w:val="right"/>
              <w:rPr>
                <w:rFonts w:eastAsia="Cambria"/>
                <w:sz w:val="18"/>
                <w:szCs w:val="18"/>
              </w:rPr>
            </w:pPr>
            <w:r w:rsidRPr="00100992">
              <w:rPr>
                <w:sz w:val="18"/>
                <w:szCs w:val="18"/>
              </w:rPr>
              <w:t>355,430</w:t>
            </w:r>
          </w:p>
        </w:tc>
      </w:tr>
      <w:tr w:rsidR="00783A0A" w:rsidRPr="004E5A6E" w:rsidTr="00783A0A">
        <w:trPr>
          <w:trHeight w:val="100"/>
          <w:jc w:val="right"/>
        </w:trPr>
        <w:tc>
          <w:tcPr>
            <w:tcW w:w="1711" w:type="dxa"/>
            <w:shd w:val="clear" w:color="auto" w:fill="D9E2F3" w:themeFill="accent1" w:themeFillTint="33"/>
            <w:noWrap/>
            <w:hideMark/>
          </w:tcPr>
          <w:p w:rsidR="00783A0A" w:rsidRPr="00FA37B3" w:rsidRDefault="00783A0A" w:rsidP="00F01B46">
            <w:pPr>
              <w:spacing w:line="276" w:lineRule="auto"/>
              <w:jc w:val="right"/>
              <w:rPr>
                <w:rFonts w:eastAsia="Cambria"/>
                <w:sz w:val="18"/>
                <w:szCs w:val="18"/>
              </w:rPr>
            </w:pPr>
            <w:r w:rsidRPr="00FA37B3">
              <w:rPr>
                <w:rFonts w:eastAsia="Cambria"/>
                <w:sz w:val="18"/>
                <w:szCs w:val="18"/>
              </w:rPr>
              <w:t>Femër</w:t>
            </w:r>
          </w:p>
        </w:tc>
        <w:tc>
          <w:tcPr>
            <w:tcW w:w="1001" w:type="dxa"/>
            <w:shd w:val="clear" w:color="auto" w:fill="D9E2F3" w:themeFill="accent1" w:themeFillTint="33"/>
          </w:tcPr>
          <w:p w:rsidR="00783A0A" w:rsidRPr="00FA37B3" w:rsidRDefault="00783A0A" w:rsidP="00F01B46">
            <w:pPr>
              <w:spacing w:line="276" w:lineRule="auto"/>
              <w:jc w:val="right"/>
              <w:rPr>
                <w:rFonts w:eastAsia="Cambria"/>
                <w:sz w:val="18"/>
                <w:szCs w:val="18"/>
              </w:rPr>
            </w:pPr>
            <w:r w:rsidRPr="00FA37B3">
              <w:rPr>
                <w:rFonts w:eastAsia="Cambria"/>
                <w:sz w:val="18"/>
                <w:szCs w:val="18"/>
              </w:rPr>
              <w:t>110,340</w:t>
            </w:r>
          </w:p>
        </w:tc>
        <w:tc>
          <w:tcPr>
            <w:tcW w:w="978" w:type="dxa"/>
            <w:shd w:val="clear" w:color="auto" w:fill="D9E2F3" w:themeFill="accent1" w:themeFillTint="33"/>
          </w:tcPr>
          <w:p w:rsidR="00783A0A" w:rsidRPr="00FA37B3" w:rsidRDefault="00783A0A" w:rsidP="00F01B46">
            <w:pPr>
              <w:spacing w:line="276" w:lineRule="auto"/>
              <w:jc w:val="right"/>
              <w:rPr>
                <w:rFonts w:eastAsia="Cambria"/>
                <w:sz w:val="18"/>
                <w:szCs w:val="18"/>
              </w:rPr>
            </w:pPr>
            <w:r w:rsidRPr="00FA37B3">
              <w:rPr>
                <w:rFonts w:eastAsia="Cambria"/>
                <w:sz w:val="18"/>
                <w:szCs w:val="18"/>
              </w:rPr>
              <w:t>116,636</w:t>
            </w:r>
          </w:p>
        </w:tc>
        <w:tc>
          <w:tcPr>
            <w:tcW w:w="1048" w:type="dxa"/>
            <w:shd w:val="clear" w:color="auto" w:fill="D9E2F3" w:themeFill="accent1" w:themeFillTint="33"/>
          </w:tcPr>
          <w:p w:rsidR="00783A0A" w:rsidRPr="00783A0A" w:rsidRDefault="00783A0A" w:rsidP="00F01B46">
            <w:pPr>
              <w:spacing w:line="276" w:lineRule="auto"/>
              <w:jc w:val="right"/>
              <w:rPr>
                <w:rFonts w:eastAsia="Cambria"/>
                <w:sz w:val="18"/>
                <w:szCs w:val="18"/>
              </w:rPr>
            </w:pPr>
            <w:r w:rsidRPr="00783A0A">
              <w:rPr>
                <w:sz w:val="18"/>
                <w:szCs w:val="18"/>
              </w:rPr>
              <w:t>121,921</w:t>
            </w:r>
          </w:p>
        </w:tc>
        <w:tc>
          <w:tcPr>
            <w:tcW w:w="1025" w:type="dxa"/>
            <w:shd w:val="clear" w:color="auto" w:fill="D9E2F3" w:themeFill="accent1" w:themeFillTint="33"/>
          </w:tcPr>
          <w:p w:rsidR="00783A0A" w:rsidRPr="000B35DF" w:rsidRDefault="000B35DF" w:rsidP="00F01B46">
            <w:pPr>
              <w:spacing w:line="276" w:lineRule="auto"/>
              <w:jc w:val="right"/>
              <w:rPr>
                <w:rFonts w:eastAsia="Cambria"/>
                <w:sz w:val="18"/>
                <w:szCs w:val="18"/>
              </w:rPr>
            </w:pPr>
            <w:r w:rsidRPr="000B35DF">
              <w:rPr>
                <w:sz w:val="18"/>
                <w:szCs w:val="18"/>
              </w:rPr>
              <w:t>133,744</w:t>
            </w:r>
          </w:p>
        </w:tc>
        <w:tc>
          <w:tcPr>
            <w:tcW w:w="1025" w:type="dxa"/>
            <w:shd w:val="clear" w:color="auto" w:fill="D9E2F3" w:themeFill="accent1" w:themeFillTint="33"/>
          </w:tcPr>
          <w:p w:rsidR="00783A0A" w:rsidRPr="00FA37B3" w:rsidRDefault="00783A0A" w:rsidP="00F01B46">
            <w:pPr>
              <w:spacing w:line="276" w:lineRule="auto"/>
              <w:jc w:val="right"/>
              <w:rPr>
                <w:rFonts w:eastAsia="Cambria"/>
                <w:sz w:val="18"/>
                <w:szCs w:val="18"/>
              </w:rPr>
            </w:pPr>
            <w:r w:rsidRPr="00FA37B3">
              <w:rPr>
                <w:rFonts w:eastAsia="Cambria"/>
                <w:sz w:val="18"/>
                <w:szCs w:val="18"/>
              </w:rPr>
              <w:t>123,350</w:t>
            </w:r>
          </w:p>
        </w:tc>
        <w:tc>
          <w:tcPr>
            <w:tcW w:w="1025" w:type="dxa"/>
            <w:shd w:val="clear" w:color="auto" w:fill="D9E2F3" w:themeFill="accent1" w:themeFillTint="33"/>
          </w:tcPr>
          <w:p w:rsidR="00783A0A" w:rsidRPr="00FA37B3" w:rsidRDefault="00783A0A" w:rsidP="00F01B46">
            <w:pPr>
              <w:spacing w:line="276" w:lineRule="auto"/>
              <w:jc w:val="right"/>
              <w:rPr>
                <w:rFonts w:eastAsia="Cambria"/>
                <w:sz w:val="18"/>
                <w:szCs w:val="18"/>
              </w:rPr>
            </w:pPr>
            <w:r w:rsidRPr="00FA37B3">
              <w:rPr>
                <w:sz w:val="18"/>
                <w:szCs w:val="18"/>
              </w:rPr>
              <w:t>107,334</w:t>
            </w:r>
          </w:p>
        </w:tc>
        <w:tc>
          <w:tcPr>
            <w:tcW w:w="1025" w:type="dxa"/>
            <w:shd w:val="clear" w:color="auto" w:fill="D9E2F3" w:themeFill="accent1" w:themeFillTint="33"/>
          </w:tcPr>
          <w:p w:rsidR="00783A0A" w:rsidRPr="00100992" w:rsidRDefault="00783A0A" w:rsidP="00F01B46">
            <w:pPr>
              <w:spacing w:line="276" w:lineRule="auto"/>
              <w:jc w:val="right"/>
              <w:rPr>
                <w:rFonts w:eastAsia="Cambria"/>
                <w:sz w:val="18"/>
                <w:szCs w:val="18"/>
              </w:rPr>
            </w:pPr>
            <w:r w:rsidRPr="00100992">
              <w:rPr>
                <w:sz w:val="18"/>
                <w:szCs w:val="18"/>
              </w:rPr>
              <w:t>132,994</w:t>
            </w:r>
          </w:p>
        </w:tc>
      </w:tr>
      <w:tr w:rsidR="00783A0A" w:rsidRPr="00FA37B3" w:rsidTr="00783A0A">
        <w:trPr>
          <w:trHeight w:val="100"/>
          <w:jc w:val="right"/>
        </w:trPr>
        <w:tc>
          <w:tcPr>
            <w:tcW w:w="1711" w:type="dxa"/>
            <w:shd w:val="clear" w:color="auto" w:fill="D9E2F3" w:themeFill="accent1" w:themeFillTint="33"/>
            <w:noWrap/>
            <w:hideMark/>
          </w:tcPr>
          <w:p w:rsidR="00783A0A" w:rsidRPr="00FA37B3" w:rsidRDefault="00783A0A" w:rsidP="00F01B46">
            <w:pPr>
              <w:spacing w:line="276" w:lineRule="auto"/>
              <w:rPr>
                <w:rFonts w:eastAsia="Cambria"/>
                <w:b/>
                <w:bCs/>
                <w:sz w:val="18"/>
                <w:szCs w:val="18"/>
              </w:rPr>
            </w:pPr>
            <w:r w:rsidRPr="00FA37B3">
              <w:rPr>
                <w:rFonts w:eastAsia="Cambria"/>
                <w:b/>
                <w:bCs/>
                <w:sz w:val="18"/>
                <w:szCs w:val="18"/>
              </w:rPr>
              <w:t>Të punësuar</w:t>
            </w:r>
          </w:p>
        </w:tc>
        <w:tc>
          <w:tcPr>
            <w:tcW w:w="1001" w:type="dxa"/>
            <w:shd w:val="clear" w:color="auto" w:fill="D9E2F3" w:themeFill="accent1" w:themeFillTint="33"/>
          </w:tcPr>
          <w:p w:rsidR="00783A0A" w:rsidRPr="00FA37B3" w:rsidRDefault="00783A0A" w:rsidP="00F01B46">
            <w:pPr>
              <w:spacing w:line="276" w:lineRule="auto"/>
              <w:jc w:val="right"/>
              <w:rPr>
                <w:rFonts w:eastAsia="Cambria"/>
                <w:b/>
                <w:sz w:val="18"/>
                <w:szCs w:val="18"/>
              </w:rPr>
            </w:pPr>
            <w:r w:rsidRPr="00FA37B3">
              <w:rPr>
                <w:rFonts w:eastAsia="Cambria"/>
                <w:b/>
                <w:sz w:val="18"/>
                <w:szCs w:val="18"/>
              </w:rPr>
              <w:t>345,131</w:t>
            </w:r>
          </w:p>
        </w:tc>
        <w:tc>
          <w:tcPr>
            <w:tcW w:w="978" w:type="dxa"/>
            <w:shd w:val="clear" w:color="auto" w:fill="D9E2F3" w:themeFill="accent1" w:themeFillTint="33"/>
          </w:tcPr>
          <w:p w:rsidR="00783A0A" w:rsidRPr="00FA37B3" w:rsidRDefault="00783A0A" w:rsidP="00F01B46">
            <w:pPr>
              <w:spacing w:line="276" w:lineRule="auto"/>
              <w:jc w:val="right"/>
              <w:rPr>
                <w:rFonts w:eastAsia="Cambria"/>
                <w:b/>
                <w:sz w:val="18"/>
                <w:szCs w:val="18"/>
              </w:rPr>
            </w:pPr>
            <w:r w:rsidRPr="00FA37B3">
              <w:rPr>
                <w:rFonts w:eastAsia="Cambria"/>
                <w:b/>
                <w:sz w:val="18"/>
                <w:szCs w:val="18"/>
              </w:rPr>
              <w:t>341,014</w:t>
            </w:r>
          </w:p>
        </w:tc>
        <w:tc>
          <w:tcPr>
            <w:tcW w:w="1048" w:type="dxa"/>
            <w:shd w:val="clear" w:color="auto" w:fill="D9E2F3" w:themeFill="accent1" w:themeFillTint="33"/>
          </w:tcPr>
          <w:p w:rsidR="00783A0A" w:rsidRPr="00783A0A" w:rsidRDefault="00783A0A" w:rsidP="00F01B46">
            <w:pPr>
              <w:spacing w:line="276" w:lineRule="auto"/>
              <w:jc w:val="right"/>
              <w:rPr>
                <w:rFonts w:eastAsia="Cambria"/>
                <w:b/>
                <w:sz w:val="18"/>
                <w:szCs w:val="18"/>
              </w:rPr>
            </w:pPr>
            <w:r w:rsidRPr="00783A0A">
              <w:rPr>
                <w:b/>
                <w:sz w:val="18"/>
                <w:szCs w:val="18"/>
              </w:rPr>
              <w:t>357,340</w:t>
            </w:r>
          </w:p>
        </w:tc>
        <w:tc>
          <w:tcPr>
            <w:tcW w:w="1025" w:type="dxa"/>
            <w:shd w:val="clear" w:color="auto" w:fill="D9E2F3" w:themeFill="accent1" w:themeFillTint="33"/>
          </w:tcPr>
          <w:p w:rsidR="00783A0A" w:rsidRPr="000B35DF" w:rsidRDefault="000B35DF" w:rsidP="00F01B46">
            <w:pPr>
              <w:spacing w:line="276" w:lineRule="auto"/>
              <w:jc w:val="right"/>
              <w:rPr>
                <w:rFonts w:eastAsia="Cambria"/>
                <w:b/>
                <w:sz w:val="18"/>
                <w:szCs w:val="18"/>
              </w:rPr>
            </w:pPr>
            <w:r w:rsidRPr="000B35DF">
              <w:rPr>
                <w:b/>
                <w:sz w:val="18"/>
                <w:szCs w:val="18"/>
              </w:rPr>
              <w:t>382,035 3</w:t>
            </w:r>
          </w:p>
        </w:tc>
        <w:tc>
          <w:tcPr>
            <w:tcW w:w="1025" w:type="dxa"/>
            <w:shd w:val="clear" w:color="auto" w:fill="D9E2F3" w:themeFill="accent1" w:themeFillTint="33"/>
          </w:tcPr>
          <w:p w:rsidR="00783A0A" w:rsidRPr="00FA37B3" w:rsidRDefault="00783A0A" w:rsidP="00F01B46">
            <w:pPr>
              <w:spacing w:line="276" w:lineRule="auto"/>
              <w:jc w:val="right"/>
              <w:rPr>
                <w:rFonts w:eastAsia="Cambria"/>
                <w:b/>
                <w:sz w:val="18"/>
                <w:szCs w:val="18"/>
              </w:rPr>
            </w:pPr>
            <w:r w:rsidRPr="00FA37B3">
              <w:rPr>
                <w:rFonts w:eastAsia="Cambria"/>
                <w:b/>
                <w:sz w:val="18"/>
                <w:szCs w:val="18"/>
              </w:rPr>
              <w:t>354,672</w:t>
            </w:r>
          </w:p>
        </w:tc>
        <w:tc>
          <w:tcPr>
            <w:tcW w:w="1025" w:type="dxa"/>
            <w:shd w:val="clear" w:color="auto" w:fill="D9E2F3" w:themeFill="accent1" w:themeFillTint="33"/>
          </w:tcPr>
          <w:p w:rsidR="00783A0A" w:rsidRPr="00FA37B3" w:rsidRDefault="00783A0A" w:rsidP="00F01B46">
            <w:pPr>
              <w:spacing w:line="276" w:lineRule="auto"/>
              <w:jc w:val="right"/>
              <w:rPr>
                <w:rFonts w:eastAsia="Cambria"/>
                <w:b/>
                <w:sz w:val="18"/>
                <w:szCs w:val="18"/>
              </w:rPr>
            </w:pPr>
            <w:r w:rsidRPr="00FA37B3">
              <w:rPr>
                <w:b/>
                <w:sz w:val="18"/>
                <w:szCs w:val="18"/>
              </w:rPr>
              <w:t>294,641</w:t>
            </w:r>
          </w:p>
        </w:tc>
        <w:tc>
          <w:tcPr>
            <w:tcW w:w="1025" w:type="dxa"/>
            <w:shd w:val="clear" w:color="auto" w:fill="D9E2F3" w:themeFill="accent1" w:themeFillTint="33"/>
          </w:tcPr>
          <w:p w:rsidR="00783A0A" w:rsidRPr="00100992" w:rsidRDefault="00783A0A" w:rsidP="00F01B46">
            <w:pPr>
              <w:spacing w:line="276" w:lineRule="auto"/>
              <w:jc w:val="right"/>
              <w:rPr>
                <w:rFonts w:eastAsia="Cambria"/>
                <w:b/>
                <w:sz w:val="18"/>
                <w:szCs w:val="18"/>
              </w:rPr>
            </w:pPr>
            <w:r w:rsidRPr="00100992">
              <w:rPr>
                <w:b/>
                <w:sz w:val="18"/>
                <w:szCs w:val="18"/>
              </w:rPr>
              <w:t>368,976</w:t>
            </w:r>
          </w:p>
        </w:tc>
      </w:tr>
      <w:tr w:rsidR="00783A0A" w:rsidRPr="004E5A6E" w:rsidTr="00783A0A">
        <w:trPr>
          <w:trHeight w:val="162"/>
          <w:jc w:val="right"/>
        </w:trPr>
        <w:tc>
          <w:tcPr>
            <w:tcW w:w="1711" w:type="dxa"/>
            <w:shd w:val="clear" w:color="auto" w:fill="D9E2F3" w:themeFill="accent1" w:themeFillTint="33"/>
            <w:noWrap/>
            <w:hideMark/>
          </w:tcPr>
          <w:p w:rsidR="00783A0A" w:rsidRPr="00FA37B3" w:rsidRDefault="00783A0A" w:rsidP="00F01B46">
            <w:pPr>
              <w:spacing w:line="276" w:lineRule="auto"/>
              <w:jc w:val="right"/>
              <w:rPr>
                <w:rFonts w:eastAsia="Cambria"/>
                <w:sz w:val="18"/>
                <w:szCs w:val="18"/>
              </w:rPr>
            </w:pPr>
            <w:r w:rsidRPr="00FA37B3">
              <w:rPr>
                <w:rFonts w:eastAsia="Cambria"/>
                <w:sz w:val="18"/>
                <w:szCs w:val="18"/>
              </w:rPr>
              <w:t>Mashkull</w:t>
            </w:r>
          </w:p>
        </w:tc>
        <w:tc>
          <w:tcPr>
            <w:tcW w:w="1001" w:type="dxa"/>
            <w:shd w:val="clear" w:color="auto" w:fill="D9E2F3" w:themeFill="accent1" w:themeFillTint="33"/>
          </w:tcPr>
          <w:p w:rsidR="00783A0A" w:rsidRPr="00FA37B3" w:rsidRDefault="00783A0A" w:rsidP="00F01B46">
            <w:pPr>
              <w:spacing w:line="276" w:lineRule="auto"/>
              <w:jc w:val="right"/>
              <w:rPr>
                <w:rFonts w:eastAsia="Cambria"/>
                <w:sz w:val="18"/>
                <w:szCs w:val="18"/>
              </w:rPr>
            </w:pPr>
            <w:r w:rsidRPr="00FA37B3">
              <w:rPr>
                <w:rFonts w:eastAsia="Cambria"/>
                <w:sz w:val="18"/>
                <w:szCs w:val="18"/>
              </w:rPr>
              <w:t>271,623</w:t>
            </w:r>
          </w:p>
        </w:tc>
        <w:tc>
          <w:tcPr>
            <w:tcW w:w="978" w:type="dxa"/>
            <w:shd w:val="clear" w:color="auto" w:fill="D9E2F3" w:themeFill="accent1" w:themeFillTint="33"/>
          </w:tcPr>
          <w:p w:rsidR="00783A0A" w:rsidRPr="00FA37B3" w:rsidRDefault="00783A0A" w:rsidP="00F01B46">
            <w:pPr>
              <w:spacing w:line="276" w:lineRule="auto"/>
              <w:jc w:val="right"/>
              <w:rPr>
                <w:rFonts w:eastAsia="Cambria"/>
                <w:sz w:val="18"/>
                <w:szCs w:val="18"/>
              </w:rPr>
            </w:pPr>
            <w:r w:rsidRPr="00FA37B3">
              <w:rPr>
                <w:rFonts w:eastAsia="Cambria"/>
                <w:sz w:val="18"/>
                <w:szCs w:val="18"/>
              </w:rPr>
              <w:t>261,180</w:t>
            </w:r>
          </w:p>
        </w:tc>
        <w:tc>
          <w:tcPr>
            <w:tcW w:w="1048" w:type="dxa"/>
            <w:shd w:val="clear" w:color="auto" w:fill="D9E2F3" w:themeFill="accent1" w:themeFillTint="33"/>
          </w:tcPr>
          <w:p w:rsidR="00783A0A" w:rsidRPr="00783A0A" w:rsidRDefault="00783A0A" w:rsidP="00F01B46">
            <w:pPr>
              <w:spacing w:line="276" w:lineRule="auto"/>
              <w:jc w:val="right"/>
              <w:rPr>
                <w:rFonts w:eastAsia="Cambria"/>
                <w:sz w:val="18"/>
                <w:szCs w:val="18"/>
              </w:rPr>
            </w:pPr>
            <w:r w:rsidRPr="00783A0A">
              <w:rPr>
                <w:sz w:val="18"/>
                <w:szCs w:val="18"/>
              </w:rPr>
              <w:t>275,278 2</w:t>
            </w:r>
          </w:p>
        </w:tc>
        <w:tc>
          <w:tcPr>
            <w:tcW w:w="1025" w:type="dxa"/>
            <w:shd w:val="clear" w:color="auto" w:fill="D9E2F3" w:themeFill="accent1" w:themeFillTint="33"/>
          </w:tcPr>
          <w:p w:rsidR="00783A0A" w:rsidRPr="000B35DF" w:rsidRDefault="000B35DF" w:rsidP="00F01B46">
            <w:pPr>
              <w:spacing w:line="276" w:lineRule="auto"/>
              <w:jc w:val="right"/>
              <w:rPr>
                <w:rFonts w:eastAsia="Cambria"/>
                <w:sz w:val="18"/>
                <w:szCs w:val="18"/>
              </w:rPr>
            </w:pPr>
            <w:r w:rsidRPr="000B35DF">
              <w:rPr>
                <w:sz w:val="18"/>
                <w:szCs w:val="18"/>
              </w:rPr>
              <w:t>296,932</w:t>
            </w:r>
          </w:p>
        </w:tc>
        <w:tc>
          <w:tcPr>
            <w:tcW w:w="1025" w:type="dxa"/>
            <w:shd w:val="clear" w:color="auto" w:fill="D9E2F3" w:themeFill="accent1" w:themeFillTint="33"/>
          </w:tcPr>
          <w:p w:rsidR="00783A0A" w:rsidRPr="00FA37B3" w:rsidRDefault="00783A0A" w:rsidP="00F01B46">
            <w:pPr>
              <w:spacing w:line="276" w:lineRule="auto"/>
              <w:jc w:val="right"/>
              <w:rPr>
                <w:rFonts w:eastAsia="Cambria"/>
                <w:sz w:val="18"/>
                <w:szCs w:val="18"/>
              </w:rPr>
            </w:pPr>
            <w:r w:rsidRPr="00FA37B3">
              <w:rPr>
                <w:rFonts w:eastAsia="Cambria"/>
                <w:sz w:val="18"/>
                <w:szCs w:val="18"/>
              </w:rPr>
              <w:t>269,071</w:t>
            </w:r>
          </w:p>
        </w:tc>
        <w:tc>
          <w:tcPr>
            <w:tcW w:w="1025" w:type="dxa"/>
            <w:shd w:val="clear" w:color="auto" w:fill="D9E2F3" w:themeFill="accent1" w:themeFillTint="33"/>
          </w:tcPr>
          <w:p w:rsidR="00783A0A" w:rsidRPr="00FA37B3" w:rsidRDefault="00783A0A" w:rsidP="00F01B46">
            <w:pPr>
              <w:spacing w:line="276" w:lineRule="auto"/>
              <w:jc w:val="right"/>
              <w:rPr>
                <w:rFonts w:eastAsia="Cambria"/>
                <w:sz w:val="18"/>
                <w:szCs w:val="18"/>
              </w:rPr>
            </w:pPr>
            <w:r w:rsidRPr="00FA37B3">
              <w:rPr>
                <w:sz w:val="18"/>
                <w:szCs w:val="18"/>
              </w:rPr>
              <w:t>221,044</w:t>
            </w:r>
          </w:p>
        </w:tc>
        <w:tc>
          <w:tcPr>
            <w:tcW w:w="1025" w:type="dxa"/>
            <w:shd w:val="clear" w:color="auto" w:fill="D9E2F3" w:themeFill="accent1" w:themeFillTint="33"/>
          </w:tcPr>
          <w:p w:rsidR="00783A0A" w:rsidRPr="00100992" w:rsidRDefault="00783A0A" w:rsidP="00F01B46">
            <w:pPr>
              <w:spacing w:line="276" w:lineRule="auto"/>
              <w:jc w:val="right"/>
              <w:rPr>
                <w:rFonts w:eastAsia="Cambria"/>
                <w:sz w:val="18"/>
                <w:szCs w:val="18"/>
              </w:rPr>
            </w:pPr>
            <w:r w:rsidRPr="00100992">
              <w:rPr>
                <w:sz w:val="18"/>
                <w:szCs w:val="18"/>
              </w:rPr>
              <w:t>279,158</w:t>
            </w:r>
          </w:p>
        </w:tc>
      </w:tr>
      <w:tr w:rsidR="00783A0A" w:rsidRPr="004E5A6E" w:rsidTr="00783A0A">
        <w:trPr>
          <w:trHeight w:val="100"/>
          <w:jc w:val="right"/>
        </w:trPr>
        <w:tc>
          <w:tcPr>
            <w:tcW w:w="1711" w:type="dxa"/>
            <w:shd w:val="clear" w:color="auto" w:fill="D9E2F3" w:themeFill="accent1" w:themeFillTint="33"/>
            <w:noWrap/>
            <w:hideMark/>
          </w:tcPr>
          <w:p w:rsidR="00783A0A" w:rsidRPr="00FA37B3" w:rsidRDefault="00783A0A" w:rsidP="00F01B46">
            <w:pPr>
              <w:spacing w:line="276" w:lineRule="auto"/>
              <w:jc w:val="right"/>
              <w:rPr>
                <w:rFonts w:eastAsia="Cambria"/>
                <w:sz w:val="18"/>
                <w:szCs w:val="18"/>
              </w:rPr>
            </w:pPr>
            <w:r w:rsidRPr="00FA37B3">
              <w:rPr>
                <w:rFonts w:eastAsia="Cambria"/>
                <w:sz w:val="18"/>
                <w:szCs w:val="18"/>
              </w:rPr>
              <w:t>Femër</w:t>
            </w:r>
          </w:p>
        </w:tc>
        <w:tc>
          <w:tcPr>
            <w:tcW w:w="1001" w:type="dxa"/>
            <w:shd w:val="clear" w:color="auto" w:fill="D9E2F3" w:themeFill="accent1" w:themeFillTint="33"/>
          </w:tcPr>
          <w:p w:rsidR="00783A0A" w:rsidRPr="00FA37B3" w:rsidRDefault="00783A0A" w:rsidP="00F01B46">
            <w:pPr>
              <w:spacing w:line="276" w:lineRule="auto"/>
              <w:jc w:val="right"/>
              <w:rPr>
                <w:rFonts w:eastAsia="Cambria"/>
                <w:sz w:val="18"/>
                <w:szCs w:val="18"/>
              </w:rPr>
            </w:pPr>
            <w:r w:rsidRPr="00FA37B3">
              <w:rPr>
                <w:rFonts w:eastAsia="Cambria"/>
                <w:sz w:val="18"/>
                <w:szCs w:val="18"/>
              </w:rPr>
              <w:t>73,508</w:t>
            </w:r>
          </w:p>
        </w:tc>
        <w:tc>
          <w:tcPr>
            <w:tcW w:w="978" w:type="dxa"/>
            <w:shd w:val="clear" w:color="auto" w:fill="D9E2F3" w:themeFill="accent1" w:themeFillTint="33"/>
          </w:tcPr>
          <w:p w:rsidR="00783A0A" w:rsidRPr="00FA37B3" w:rsidRDefault="00783A0A" w:rsidP="00F01B46">
            <w:pPr>
              <w:spacing w:line="276" w:lineRule="auto"/>
              <w:jc w:val="right"/>
              <w:rPr>
                <w:rFonts w:eastAsia="Cambria"/>
                <w:sz w:val="18"/>
                <w:szCs w:val="18"/>
              </w:rPr>
            </w:pPr>
            <w:r w:rsidRPr="00FA37B3">
              <w:rPr>
                <w:rFonts w:eastAsia="Cambria"/>
                <w:sz w:val="18"/>
                <w:szCs w:val="18"/>
              </w:rPr>
              <w:t>79,834</w:t>
            </w:r>
          </w:p>
        </w:tc>
        <w:tc>
          <w:tcPr>
            <w:tcW w:w="1048" w:type="dxa"/>
            <w:shd w:val="clear" w:color="auto" w:fill="D9E2F3" w:themeFill="accent1" w:themeFillTint="33"/>
          </w:tcPr>
          <w:p w:rsidR="00783A0A" w:rsidRPr="00783A0A" w:rsidRDefault="00783A0A" w:rsidP="00F01B46">
            <w:pPr>
              <w:spacing w:line="276" w:lineRule="auto"/>
              <w:jc w:val="right"/>
              <w:rPr>
                <w:rFonts w:eastAsia="Cambria"/>
                <w:sz w:val="18"/>
                <w:szCs w:val="18"/>
              </w:rPr>
            </w:pPr>
            <w:r w:rsidRPr="00783A0A">
              <w:rPr>
                <w:sz w:val="18"/>
                <w:szCs w:val="18"/>
              </w:rPr>
              <w:t>82,062</w:t>
            </w:r>
          </w:p>
        </w:tc>
        <w:tc>
          <w:tcPr>
            <w:tcW w:w="1025" w:type="dxa"/>
            <w:shd w:val="clear" w:color="auto" w:fill="D9E2F3" w:themeFill="accent1" w:themeFillTint="33"/>
          </w:tcPr>
          <w:p w:rsidR="00783A0A" w:rsidRPr="000B35DF" w:rsidRDefault="000B35DF" w:rsidP="00F01B46">
            <w:pPr>
              <w:spacing w:line="276" w:lineRule="auto"/>
              <w:jc w:val="right"/>
              <w:rPr>
                <w:rFonts w:eastAsia="Cambria"/>
                <w:sz w:val="18"/>
                <w:szCs w:val="18"/>
              </w:rPr>
            </w:pPr>
            <w:r w:rsidRPr="000B35DF">
              <w:rPr>
                <w:sz w:val="18"/>
                <w:szCs w:val="18"/>
              </w:rPr>
              <w:t>85,103</w:t>
            </w:r>
          </w:p>
        </w:tc>
        <w:tc>
          <w:tcPr>
            <w:tcW w:w="1025" w:type="dxa"/>
            <w:shd w:val="clear" w:color="auto" w:fill="D9E2F3" w:themeFill="accent1" w:themeFillTint="33"/>
          </w:tcPr>
          <w:p w:rsidR="00783A0A" w:rsidRPr="00FA37B3" w:rsidRDefault="00783A0A" w:rsidP="00F01B46">
            <w:pPr>
              <w:spacing w:line="276" w:lineRule="auto"/>
              <w:jc w:val="right"/>
              <w:rPr>
                <w:rFonts w:eastAsia="Cambria"/>
                <w:sz w:val="18"/>
                <w:szCs w:val="18"/>
              </w:rPr>
            </w:pPr>
            <w:r w:rsidRPr="00FA37B3">
              <w:rPr>
                <w:rFonts w:eastAsia="Cambria"/>
                <w:sz w:val="18"/>
                <w:szCs w:val="18"/>
              </w:rPr>
              <w:t>85,601</w:t>
            </w:r>
          </w:p>
        </w:tc>
        <w:tc>
          <w:tcPr>
            <w:tcW w:w="1025" w:type="dxa"/>
            <w:shd w:val="clear" w:color="auto" w:fill="D9E2F3" w:themeFill="accent1" w:themeFillTint="33"/>
          </w:tcPr>
          <w:p w:rsidR="00783A0A" w:rsidRPr="00FA37B3" w:rsidRDefault="00783A0A" w:rsidP="00F01B46">
            <w:pPr>
              <w:spacing w:line="276" w:lineRule="auto"/>
              <w:jc w:val="right"/>
              <w:rPr>
                <w:rFonts w:eastAsia="Cambria"/>
                <w:sz w:val="18"/>
                <w:szCs w:val="18"/>
              </w:rPr>
            </w:pPr>
            <w:r w:rsidRPr="00FA37B3">
              <w:rPr>
                <w:sz w:val="18"/>
                <w:szCs w:val="18"/>
              </w:rPr>
              <w:t>73,597</w:t>
            </w:r>
          </w:p>
        </w:tc>
        <w:tc>
          <w:tcPr>
            <w:tcW w:w="1025" w:type="dxa"/>
            <w:shd w:val="clear" w:color="auto" w:fill="D9E2F3" w:themeFill="accent1" w:themeFillTint="33"/>
          </w:tcPr>
          <w:p w:rsidR="00783A0A" w:rsidRPr="00100992" w:rsidRDefault="00783A0A" w:rsidP="00F01B46">
            <w:pPr>
              <w:spacing w:line="276" w:lineRule="auto"/>
              <w:jc w:val="right"/>
              <w:rPr>
                <w:rFonts w:eastAsia="Cambria"/>
                <w:sz w:val="18"/>
                <w:szCs w:val="18"/>
              </w:rPr>
            </w:pPr>
            <w:r w:rsidRPr="00100992">
              <w:rPr>
                <w:sz w:val="18"/>
                <w:szCs w:val="18"/>
              </w:rPr>
              <w:t>88,918</w:t>
            </w:r>
          </w:p>
        </w:tc>
      </w:tr>
      <w:tr w:rsidR="00783A0A" w:rsidRPr="00FA37B3" w:rsidTr="00783A0A">
        <w:trPr>
          <w:trHeight w:val="88"/>
          <w:jc w:val="right"/>
        </w:trPr>
        <w:tc>
          <w:tcPr>
            <w:tcW w:w="1711" w:type="dxa"/>
            <w:shd w:val="clear" w:color="auto" w:fill="D9E2F3" w:themeFill="accent1" w:themeFillTint="33"/>
            <w:noWrap/>
            <w:hideMark/>
          </w:tcPr>
          <w:p w:rsidR="00783A0A" w:rsidRPr="00FA37B3" w:rsidRDefault="00783A0A" w:rsidP="00F01B46">
            <w:pPr>
              <w:spacing w:line="276" w:lineRule="auto"/>
              <w:rPr>
                <w:rFonts w:eastAsia="Cambria"/>
                <w:b/>
                <w:bCs/>
                <w:sz w:val="18"/>
                <w:szCs w:val="18"/>
              </w:rPr>
            </w:pPr>
            <w:r w:rsidRPr="00FA37B3">
              <w:rPr>
                <w:rFonts w:eastAsia="Cambria"/>
                <w:b/>
                <w:bCs/>
                <w:sz w:val="18"/>
                <w:szCs w:val="18"/>
              </w:rPr>
              <w:t>Shkalla e Pjesëmarrjes në Forcën e Punës (LFPR)</w:t>
            </w:r>
          </w:p>
        </w:tc>
        <w:tc>
          <w:tcPr>
            <w:tcW w:w="1001" w:type="dxa"/>
            <w:shd w:val="clear" w:color="auto" w:fill="D9E2F3" w:themeFill="accent1" w:themeFillTint="33"/>
          </w:tcPr>
          <w:p w:rsidR="00783A0A" w:rsidRPr="00FA37B3" w:rsidRDefault="00783A0A" w:rsidP="00F01B46">
            <w:pPr>
              <w:spacing w:line="276" w:lineRule="auto"/>
              <w:jc w:val="right"/>
              <w:rPr>
                <w:rFonts w:eastAsia="Cambria"/>
                <w:b/>
                <w:bCs/>
                <w:sz w:val="18"/>
                <w:szCs w:val="18"/>
              </w:rPr>
            </w:pPr>
            <w:r w:rsidRPr="00FA37B3">
              <w:rPr>
                <w:rFonts w:eastAsia="Cambria"/>
                <w:b/>
                <w:bCs/>
                <w:sz w:val="18"/>
                <w:szCs w:val="18"/>
              </w:rPr>
              <w:t>40.9%</w:t>
            </w:r>
          </w:p>
        </w:tc>
        <w:tc>
          <w:tcPr>
            <w:tcW w:w="978" w:type="dxa"/>
            <w:shd w:val="clear" w:color="auto" w:fill="D9E2F3" w:themeFill="accent1" w:themeFillTint="33"/>
          </w:tcPr>
          <w:p w:rsidR="00783A0A" w:rsidRPr="00FA37B3" w:rsidRDefault="00783A0A" w:rsidP="00F01B46">
            <w:pPr>
              <w:spacing w:line="276" w:lineRule="auto"/>
              <w:jc w:val="right"/>
              <w:rPr>
                <w:rFonts w:eastAsia="Cambria"/>
                <w:b/>
                <w:bCs/>
                <w:sz w:val="18"/>
                <w:szCs w:val="18"/>
              </w:rPr>
            </w:pPr>
            <w:r w:rsidRPr="00FA37B3">
              <w:rPr>
                <w:rFonts w:eastAsia="Cambria"/>
                <w:b/>
                <w:bCs/>
                <w:sz w:val="18"/>
                <w:szCs w:val="18"/>
              </w:rPr>
              <w:t>38.7%</w:t>
            </w:r>
          </w:p>
        </w:tc>
        <w:tc>
          <w:tcPr>
            <w:tcW w:w="1048" w:type="dxa"/>
            <w:shd w:val="clear" w:color="auto" w:fill="D9E2F3" w:themeFill="accent1" w:themeFillTint="33"/>
          </w:tcPr>
          <w:p w:rsidR="00783A0A" w:rsidRPr="00783A0A" w:rsidRDefault="00783A0A" w:rsidP="00F01B46">
            <w:pPr>
              <w:spacing w:line="276" w:lineRule="auto"/>
              <w:jc w:val="right"/>
              <w:rPr>
                <w:rFonts w:eastAsia="Cambria"/>
                <w:b/>
                <w:bCs/>
                <w:sz w:val="18"/>
                <w:szCs w:val="18"/>
              </w:rPr>
            </w:pPr>
            <w:r w:rsidRPr="00783A0A">
              <w:rPr>
                <w:b/>
              </w:rPr>
              <w:t>39.9%</w:t>
            </w:r>
          </w:p>
        </w:tc>
        <w:tc>
          <w:tcPr>
            <w:tcW w:w="1025" w:type="dxa"/>
            <w:shd w:val="clear" w:color="auto" w:fill="D9E2F3" w:themeFill="accent1" w:themeFillTint="33"/>
          </w:tcPr>
          <w:p w:rsidR="00783A0A" w:rsidRPr="000B35DF" w:rsidRDefault="000B35DF" w:rsidP="00F01B46">
            <w:pPr>
              <w:spacing w:line="276" w:lineRule="auto"/>
              <w:jc w:val="right"/>
              <w:rPr>
                <w:rFonts w:eastAsia="Cambria"/>
                <w:b/>
                <w:bCs/>
                <w:sz w:val="18"/>
                <w:szCs w:val="18"/>
              </w:rPr>
            </w:pPr>
            <w:r w:rsidRPr="000B35DF">
              <w:rPr>
                <w:b/>
                <w:sz w:val="18"/>
                <w:szCs w:val="18"/>
              </w:rPr>
              <w:t>41.9%</w:t>
            </w:r>
          </w:p>
        </w:tc>
        <w:tc>
          <w:tcPr>
            <w:tcW w:w="1025" w:type="dxa"/>
            <w:shd w:val="clear" w:color="auto" w:fill="D9E2F3" w:themeFill="accent1" w:themeFillTint="33"/>
          </w:tcPr>
          <w:p w:rsidR="00783A0A" w:rsidRPr="00FA37B3" w:rsidRDefault="00783A0A" w:rsidP="00F01B46">
            <w:pPr>
              <w:spacing w:line="276" w:lineRule="auto"/>
              <w:jc w:val="right"/>
              <w:rPr>
                <w:rFonts w:eastAsia="Cambria"/>
                <w:b/>
                <w:bCs/>
                <w:sz w:val="18"/>
                <w:szCs w:val="18"/>
              </w:rPr>
            </w:pPr>
            <w:r w:rsidRPr="00FA37B3">
              <w:rPr>
                <w:rFonts w:eastAsia="Cambria"/>
                <w:b/>
                <w:bCs/>
                <w:sz w:val="18"/>
                <w:szCs w:val="18"/>
              </w:rPr>
              <w:t>38.8%</w:t>
            </w:r>
          </w:p>
        </w:tc>
        <w:tc>
          <w:tcPr>
            <w:tcW w:w="1025" w:type="dxa"/>
            <w:shd w:val="clear" w:color="auto" w:fill="D9E2F3" w:themeFill="accent1" w:themeFillTint="33"/>
          </w:tcPr>
          <w:p w:rsidR="00783A0A" w:rsidRPr="00FA37B3" w:rsidRDefault="00783A0A" w:rsidP="00F01B46">
            <w:pPr>
              <w:spacing w:line="276" w:lineRule="auto"/>
              <w:jc w:val="right"/>
              <w:rPr>
                <w:rFonts w:eastAsia="Cambria"/>
                <w:b/>
                <w:bCs/>
                <w:sz w:val="18"/>
                <w:szCs w:val="18"/>
              </w:rPr>
            </w:pPr>
            <w:r w:rsidRPr="00FA37B3">
              <w:rPr>
                <w:b/>
                <w:sz w:val="18"/>
                <w:szCs w:val="18"/>
              </w:rPr>
              <w:t>33.2%</w:t>
            </w:r>
          </w:p>
        </w:tc>
        <w:tc>
          <w:tcPr>
            <w:tcW w:w="1025" w:type="dxa"/>
            <w:shd w:val="clear" w:color="auto" w:fill="D9E2F3" w:themeFill="accent1" w:themeFillTint="33"/>
          </w:tcPr>
          <w:p w:rsidR="00783A0A" w:rsidRPr="00100992" w:rsidRDefault="00783A0A" w:rsidP="00F01B46">
            <w:pPr>
              <w:spacing w:line="276" w:lineRule="auto"/>
              <w:jc w:val="right"/>
              <w:rPr>
                <w:rFonts w:eastAsia="Cambria"/>
                <w:b/>
                <w:bCs/>
                <w:sz w:val="18"/>
                <w:szCs w:val="18"/>
              </w:rPr>
            </w:pPr>
            <w:r w:rsidRPr="00100992">
              <w:rPr>
                <w:b/>
                <w:sz w:val="18"/>
                <w:szCs w:val="18"/>
              </w:rPr>
              <w:t>40.0%</w:t>
            </w:r>
          </w:p>
        </w:tc>
      </w:tr>
      <w:tr w:rsidR="00783A0A" w:rsidRPr="00FA37B3" w:rsidTr="00783A0A">
        <w:trPr>
          <w:trHeight w:val="225"/>
          <w:jc w:val="right"/>
        </w:trPr>
        <w:tc>
          <w:tcPr>
            <w:tcW w:w="1711" w:type="dxa"/>
            <w:shd w:val="clear" w:color="auto" w:fill="D9E2F3" w:themeFill="accent1" w:themeFillTint="33"/>
            <w:noWrap/>
            <w:hideMark/>
          </w:tcPr>
          <w:p w:rsidR="00783A0A" w:rsidRPr="00FA37B3" w:rsidRDefault="00783A0A" w:rsidP="00F01B46">
            <w:pPr>
              <w:spacing w:line="276" w:lineRule="auto"/>
              <w:jc w:val="right"/>
              <w:rPr>
                <w:rFonts w:eastAsia="Cambria"/>
                <w:sz w:val="18"/>
                <w:szCs w:val="18"/>
              </w:rPr>
            </w:pPr>
            <w:r w:rsidRPr="00FA37B3">
              <w:rPr>
                <w:rFonts w:eastAsia="Cambria"/>
                <w:sz w:val="18"/>
                <w:szCs w:val="18"/>
              </w:rPr>
              <w:t>Shkalla e Punësimit</w:t>
            </w:r>
          </w:p>
        </w:tc>
        <w:tc>
          <w:tcPr>
            <w:tcW w:w="1001" w:type="dxa"/>
            <w:shd w:val="clear" w:color="auto" w:fill="D9E2F3" w:themeFill="accent1" w:themeFillTint="33"/>
          </w:tcPr>
          <w:p w:rsidR="00783A0A" w:rsidRPr="00FA37B3" w:rsidRDefault="00783A0A" w:rsidP="00F01B46">
            <w:pPr>
              <w:spacing w:line="276" w:lineRule="auto"/>
              <w:jc w:val="right"/>
              <w:rPr>
                <w:rFonts w:eastAsia="Cambria"/>
                <w:b/>
                <w:bCs/>
                <w:sz w:val="18"/>
                <w:szCs w:val="18"/>
              </w:rPr>
            </w:pPr>
            <w:r w:rsidRPr="00FA37B3">
              <w:rPr>
                <w:rFonts w:eastAsia="Cambria"/>
                <w:b/>
                <w:bCs/>
                <w:sz w:val="18"/>
                <w:szCs w:val="18"/>
              </w:rPr>
              <w:t>28.8%</w:t>
            </w:r>
          </w:p>
        </w:tc>
        <w:tc>
          <w:tcPr>
            <w:tcW w:w="978" w:type="dxa"/>
            <w:shd w:val="clear" w:color="auto" w:fill="D9E2F3" w:themeFill="accent1" w:themeFillTint="33"/>
          </w:tcPr>
          <w:p w:rsidR="00783A0A" w:rsidRPr="00FA37B3" w:rsidRDefault="00783A0A" w:rsidP="00F01B46">
            <w:pPr>
              <w:spacing w:line="276" w:lineRule="auto"/>
              <w:jc w:val="right"/>
              <w:rPr>
                <w:rFonts w:eastAsia="Cambria"/>
                <w:b/>
                <w:bCs/>
                <w:sz w:val="18"/>
                <w:szCs w:val="18"/>
              </w:rPr>
            </w:pPr>
            <w:r w:rsidRPr="00FA37B3">
              <w:rPr>
                <w:rFonts w:eastAsia="Cambria"/>
                <w:b/>
                <w:bCs/>
                <w:sz w:val="18"/>
                <w:szCs w:val="18"/>
              </w:rPr>
              <w:t>28.2%</w:t>
            </w:r>
          </w:p>
        </w:tc>
        <w:tc>
          <w:tcPr>
            <w:tcW w:w="1048" w:type="dxa"/>
            <w:shd w:val="clear" w:color="auto" w:fill="D9E2F3" w:themeFill="accent1" w:themeFillTint="33"/>
          </w:tcPr>
          <w:p w:rsidR="00783A0A" w:rsidRPr="00783A0A" w:rsidRDefault="00783A0A" w:rsidP="00F01B46">
            <w:pPr>
              <w:spacing w:line="276" w:lineRule="auto"/>
              <w:jc w:val="right"/>
              <w:rPr>
                <w:rFonts w:eastAsia="Cambria"/>
                <w:b/>
                <w:bCs/>
                <w:sz w:val="18"/>
                <w:szCs w:val="18"/>
              </w:rPr>
            </w:pPr>
            <w:r w:rsidRPr="00783A0A">
              <w:rPr>
                <w:b/>
              </w:rPr>
              <w:t>29.8%</w:t>
            </w:r>
          </w:p>
        </w:tc>
        <w:tc>
          <w:tcPr>
            <w:tcW w:w="1025" w:type="dxa"/>
            <w:shd w:val="clear" w:color="auto" w:fill="D9E2F3" w:themeFill="accent1" w:themeFillTint="33"/>
          </w:tcPr>
          <w:p w:rsidR="00783A0A" w:rsidRPr="000B35DF" w:rsidRDefault="000B35DF" w:rsidP="00F01B46">
            <w:pPr>
              <w:spacing w:line="276" w:lineRule="auto"/>
              <w:jc w:val="right"/>
              <w:rPr>
                <w:rFonts w:eastAsia="Cambria"/>
                <w:b/>
                <w:bCs/>
                <w:sz w:val="18"/>
                <w:szCs w:val="18"/>
              </w:rPr>
            </w:pPr>
            <w:r w:rsidRPr="000B35DF">
              <w:rPr>
                <w:b/>
                <w:sz w:val="18"/>
                <w:szCs w:val="18"/>
              </w:rPr>
              <w:t>31.6%</w:t>
            </w:r>
          </w:p>
        </w:tc>
        <w:tc>
          <w:tcPr>
            <w:tcW w:w="1025" w:type="dxa"/>
            <w:shd w:val="clear" w:color="auto" w:fill="D9E2F3" w:themeFill="accent1" w:themeFillTint="33"/>
          </w:tcPr>
          <w:p w:rsidR="00783A0A" w:rsidRPr="00FA37B3" w:rsidRDefault="00783A0A" w:rsidP="00F01B46">
            <w:pPr>
              <w:spacing w:line="276" w:lineRule="auto"/>
              <w:jc w:val="right"/>
              <w:rPr>
                <w:rFonts w:eastAsia="Cambria"/>
                <w:b/>
                <w:bCs/>
                <w:sz w:val="18"/>
                <w:szCs w:val="18"/>
              </w:rPr>
            </w:pPr>
            <w:r w:rsidRPr="00FA37B3">
              <w:rPr>
                <w:rFonts w:eastAsia="Cambria"/>
                <w:b/>
                <w:bCs/>
                <w:sz w:val="18"/>
                <w:szCs w:val="18"/>
              </w:rPr>
              <w:t>29.1%</w:t>
            </w:r>
          </w:p>
        </w:tc>
        <w:tc>
          <w:tcPr>
            <w:tcW w:w="1025" w:type="dxa"/>
            <w:shd w:val="clear" w:color="auto" w:fill="D9E2F3" w:themeFill="accent1" w:themeFillTint="33"/>
          </w:tcPr>
          <w:p w:rsidR="00783A0A" w:rsidRPr="00FA37B3" w:rsidRDefault="00783A0A" w:rsidP="00F01B46">
            <w:pPr>
              <w:spacing w:line="276" w:lineRule="auto"/>
              <w:jc w:val="right"/>
              <w:rPr>
                <w:rFonts w:eastAsia="Cambria"/>
                <w:b/>
                <w:bCs/>
                <w:sz w:val="18"/>
                <w:szCs w:val="18"/>
              </w:rPr>
            </w:pPr>
            <w:r w:rsidRPr="00FA37B3">
              <w:rPr>
                <w:b/>
                <w:sz w:val="18"/>
                <w:szCs w:val="18"/>
              </w:rPr>
              <w:t>24.1%</w:t>
            </w:r>
          </w:p>
        </w:tc>
        <w:tc>
          <w:tcPr>
            <w:tcW w:w="1025" w:type="dxa"/>
            <w:shd w:val="clear" w:color="auto" w:fill="D9E2F3" w:themeFill="accent1" w:themeFillTint="33"/>
          </w:tcPr>
          <w:p w:rsidR="00783A0A" w:rsidRPr="00100992" w:rsidRDefault="00783A0A" w:rsidP="00F01B46">
            <w:pPr>
              <w:spacing w:line="276" w:lineRule="auto"/>
              <w:jc w:val="right"/>
              <w:rPr>
                <w:rFonts w:eastAsia="Cambria"/>
                <w:b/>
                <w:bCs/>
                <w:sz w:val="18"/>
                <w:szCs w:val="18"/>
              </w:rPr>
            </w:pPr>
            <w:r w:rsidRPr="00100992">
              <w:rPr>
                <w:b/>
                <w:sz w:val="18"/>
                <w:szCs w:val="18"/>
              </w:rPr>
              <w:t>30.1%</w:t>
            </w:r>
          </w:p>
        </w:tc>
      </w:tr>
      <w:tr w:rsidR="00783A0A" w:rsidRPr="00FA37B3" w:rsidTr="00783A0A">
        <w:trPr>
          <w:trHeight w:val="70"/>
          <w:jc w:val="right"/>
        </w:trPr>
        <w:tc>
          <w:tcPr>
            <w:tcW w:w="1711" w:type="dxa"/>
            <w:shd w:val="clear" w:color="auto" w:fill="D9E2F3" w:themeFill="accent1" w:themeFillTint="33"/>
            <w:noWrap/>
            <w:hideMark/>
          </w:tcPr>
          <w:p w:rsidR="00783A0A" w:rsidRPr="00FA37B3" w:rsidRDefault="00783A0A" w:rsidP="00F01B46">
            <w:pPr>
              <w:spacing w:line="276" w:lineRule="auto"/>
              <w:jc w:val="right"/>
              <w:rPr>
                <w:rFonts w:eastAsia="Cambria"/>
                <w:sz w:val="18"/>
                <w:szCs w:val="18"/>
              </w:rPr>
            </w:pPr>
            <w:r w:rsidRPr="00FA37B3">
              <w:rPr>
                <w:rFonts w:eastAsia="Cambria"/>
                <w:sz w:val="18"/>
                <w:szCs w:val="18"/>
              </w:rPr>
              <w:t>Shkalla e papunësisë</w:t>
            </w:r>
          </w:p>
        </w:tc>
        <w:tc>
          <w:tcPr>
            <w:tcW w:w="1001" w:type="dxa"/>
            <w:shd w:val="clear" w:color="auto" w:fill="D9E2F3" w:themeFill="accent1" w:themeFillTint="33"/>
          </w:tcPr>
          <w:p w:rsidR="00783A0A" w:rsidRPr="00FA37B3" w:rsidRDefault="00783A0A" w:rsidP="00F01B46">
            <w:pPr>
              <w:spacing w:line="276" w:lineRule="auto"/>
              <w:jc w:val="right"/>
              <w:rPr>
                <w:rFonts w:eastAsia="Cambria"/>
                <w:b/>
                <w:bCs/>
                <w:sz w:val="18"/>
                <w:szCs w:val="18"/>
              </w:rPr>
            </w:pPr>
            <w:r w:rsidRPr="00FA37B3">
              <w:rPr>
                <w:rFonts w:eastAsia="Cambria"/>
                <w:b/>
                <w:bCs/>
                <w:sz w:val="18"/>
                <w:szCs w:val="18"/>
              </w:rPr>
              <w:t>29.6%</w:t>
            </w:r>
          </w:p>
        </w:tc>
        <w:tc>
          <w:tcPr>
            <w:tcW w:w="978" w:type="dxa"/>
            <w:shd w:val="clear" w:color="auto" w:fill="D9E2F3" w:themeFill="accent1" w:themeFillTint="33"/>
          </w:tcPr>
          <w:p w:rsidR="00783A0A" w:rsidRPr="00FA37B3" w:rsidRDefault="00783A0A" w:rsidP="00F01B46">
            <w:pPr>
              <w:spacing w:line="276" w:lineRule="auto"/>
              <w:jc w:val="right"/>
              <w:rPr>
                <w:rFonts w:eastAsia="Cambria"/>
                <w:b/>
                <w:bCs/>
                <w:sz w:val="18"/>
                <w:szCs w:val="18"/>
              </w:rPr>
            </w:pPr>
            <w:r w:rsidRPr="00FA37B3">
              <w:rPr>
                <w:rFonts w:eastAsia="Cambria"/>
                <w:b/>
                <w:bCs/>
                <w:sz w:val="18"/>
                <w:szCs w:val="18"/>
              </w:rPr>
              <w:t>26.9%</w:t>
            </w:r>
          </w:p>
        </w:tc>
        <w:tc>
          <w:tcPr>
            <w:tcW w:w="1048" w:type="dxa"/>
            <w:shd w:val="clear" w:color="auto" w:fill="D9E2F3" w:themeFill="accent1" w:themeFillTint="33"/>
          </w:tcPr>
          <w:p w:rsidR="00783A0A" w:rsidRPr="00783A0A" w:rsidRDefault="00783A0A" w:rsidP="00F01B46">
            <w:pPr>
              <w:spacing w:line="276" w:lineRule="auto"/>
              <w:jc w:val="right"/>
              <w:rPr>
                <w:rFonts w:eastAsia="Cambria"/>
                <w:b/>
                <w:bCs/>
                <w:sz w:val="18"/>
                <w:szCs w:val="18"/>
              </w:rPr>
            </w:pPr>
            <w:r w:rsidRPr="00783A0A">
              <w:rPr>
                <w:b/>
              </w:rPr>
              <w:t>25.3%</w:t>
            </w:r>
          </w:p>
        </w:tc>
        <w:tc>
          <w:tcPr>
            <w:tcW w:w="1025" w:type="dxa"/>
            <w:shd w:val="clear" w:color="auto" w:fill="D9E2F3" w:themeFill="accent1" w:themeFillTint="33"/>
          </w:tcPr>
          <w:p w:rsidR="00783A0A" w:rsidRPr="000B35DF" w:rsidRDefault="000B35DF" w:rsidP="00F01B46">
            <w:pPr>
              <w:spacing w:line="276" w:lineRule="auto"/>
              <w:jc w:val="right"/>
              <w:rPr>
                <w:rFonts w:eastAsia="Cambria"/>
                <w:b/>
                <w:bCs/>
                <w:sz w:val="18"/>
                <w:szCs w:val="18"/>
              </w:rPr>
            </w:pPr>
            <w:r w:rsidRPr="000B35DF">
              <w:rPr>
                <w:b/>
                <w:sz w:val="18"/>
                <w:szCs w:val="18"/>
              </w:rPr>
              <w:t>24.5%</w:t>
            </w:r>
          </w:p>
        </w:tc>
        <w:tc>
          <w:tcPr>
            <w:tcW w:w="1025" w:type="dxa"/>
            <w:shd w:val="clear" w:color="auto" w:fill="D9E2F3" w:themeFill="accent1" w:themeFillTint="33"/>
          </w:tcPr>
          <w:p w:rsidR="00783A0A" w:rsidRPr="00FA37B3" w:rsidRDefault="00783A0A" w:rsidP="00F01B46">
            <w:pPr>
              <w:spacing w:line="276" w:lineRule="auto"/>
              <w:jc w:val="right"/>
              <w:rPr>
                <w:rFonts w:eastAsia="Cambria"/>
                <w:b/>
                <w:bCs/>
                <w:sz w:val="18"/>
                <w:szCs w:val="18"/>
              </w:rPr>
            </w:pPr>
            <w:r w:rsidRPr="00FA37B3">
              <w:rPr>
                <w:rFonts w:eastAsia="Cambria"/>
                <w:b/>
                <w:bCs/>
                <w:sz w:val="18"/>
                <w:szCs w:val="18"/>
              </w:rPr>
              <w:t>25.0%</w:t>
            </w:r>
          </w:p>
        </w:tc>
        <w:tc>
          <w:tcPr>
            <w:tcW w:w="1025" w:type="dxa"/>
            <w:shd w:val="clear" w:color="auto" w:fill="D9E2F3" w:themeFill="accent1" w:themeFillTint="33"/>
          </w:tcPr>
          <w:p w:rsidR="00783A0A" w:rsidRPr="00FA37B3" w:rsidRDefault="00783A0A" w:rsidP="00F01B46">
            <w:pPr>
              <w:spacing w:line="276" w:lineRule="auto"/>
              <w:jc w:val="right"/>
              <w:rPr>
                <w:rFonts w:eastAsia="Cambria"/>
                <w:b/>
                <w:bCs/>
                <w:sz w:val="18"/>
                <w:szCs w:val="18"/>
              </w:rPr>
            </w:pPr>
            <w:r w:rsidRPr="00FA37B3">
              <w:rPr>
                <w:b/>
                <w:sz w:val="18"/>
                <w:szCs w:val="18"/>
              </w:rPr>
              <w:t>27.2% 24</w:t>
            </w:r>
          </w:p>
        </w:tc>
        <w:tc>
          <w:tcPr>
            <w:tcW w:w="1025" w:type="dxa"/>
            <w:shd w:val="clear" w:color="auto" w:fill="D9E2F3" w:themeFill="accent1" w:themeFillTint="33"/>
          </w:tcPr>
          <w:p w:rsidR="00783A0A" w:rsidRPr="00100992" w:rsidRDefault="00783A0A" w:rsidP="00F01B46">
            <w:pPr>
              <w:spacing w:line="276" w:lineRule="auto"/>
              <w:jc w:val="right"/>
              <w:rPr>
                <w:rFonts w:eastAsia="Cambria"/>
                <w:b/>
                <w:bCs/>
                <w:sz w:val="18"/>
                <w:szCs w:val="18"/>
              </w:rPr>
            </w:pPr>
            <w:r w:rsidRPr="00100992">
              <w:rPr>
                <w:b/>
                <w:sz w:val="18"/>
                <w:szCs w:val="18"/>
              </w:rPr>
              <w:t>24.6%</w:t>
            </w:r>
          </w:p>
        </w:tc>
      </w:tr>
    </w:tbl>
    <w:p w:rsidR="00860355" w:rsidRDefault="00860355" w:rsidP="00860355">
      <w:pPr>
        <w:rPr>
          <w:rFonts w:ascii="Times New Roman" w:hAnsi="Times New Roman" w:cs="Times New Roman"/>
          <w:color w:val="FF0000"/>
          <w:sz w:val="24"/>
          <w:szCs w:val="24"/>
        </w:rPr>
      </w:pPr>
    </w:p>
    <w:p w:rsidR="002D7F0E" w:rsidRPr="00461131" w:rsidRDefault="002D7F0E" w:rsidP="00860355">
      <w:pPr>
        <w:rPr>
          <w:rFonts w:ascii="Book Antiqua" w:hAnsi="Book Antiqua" w:cs="Times New Roman"/>
          <w:b/>
          <w:sz w:val="24"/>
          <w:szCs w:val="24"/>
        </w:rPr>
      </w:pPr>
      <w:r w:rsidRPr="00461131">
        <w:rPr>
          <w:rFonts w:ascii="Book Antiqua" w:hAnsi="Book Antiqua" w:cs="Times New Roman"/>
          <w:b/>
          <w:sz w:val="24"/>
          <w:szCs w:val="24"/>
        </w:rPr>
        <w:lastRenderedPageBreak/>
        <w:t>Shkalla e papunësisë</w:t>
      </w:r>
    </w:p>
    <w:p w:rsidR="002D7F0E" w:rsidRPr="00747F1F" w:rsidRDefault="002D7F0E" w:rsidP="002D7F0E">
      <w:pPr>
        <w:jc w:val="both"/>
        <w:rPr>
          <w:rFonts w:ascii="Book Antiqua" w:hAnsi="Book Antiqua" w:cs="Times New Roman"/>
        </w:rPr>
      </w:pPr>
      <w:r w:rsidRPr="00747F1F">
        <w:rPr>
          <w:rFonts w:ascii="Book Antiqua" w:hAnsi="Book Antiqua" w:cs="Times New Roman"/>
          <w:b/>
        </w:rPr>
        <w:t>Kosova ka pasur një rritje të papunësisë në vitin 2020</w:t>
      </w:r>
      <w:r w:rsidRPr="00747F1F">
        <w:rPr>
          <w:rFonts w:ascii="Book Antiqua" w:hAnsi="Book Antiqua" w:cs="Times New Roman"/>
        </w:rPr>
        <w:t xml:space="preserve"> </w:t>
      </w:r>
      <w:r w:rsidRPr="00747F1F">
        <w:rPr>
          <w:rFonts w:ascii="Book Antiqua" w:hAnsi="Book Antiqua" w:cs="Times New Roman"/>
          <w:b/>
        </w:rPr>
        <w:t>në krahasim me vitin paraprak</w:t>
      </w:r>
      <w:r w:rsidR="004F5F8C" w:rsidRPr="00747F1F">
        <w:rPr>
          <w:rFonts w:ascii="Book Antiqua" w:hAnsi="Book Antiqua" w:cs="Times New Roman"/>
          <w:b/>
        </w:rPr>
        <w:t>.</w:t>
      </w:r>
      <w:r w:rsidRPr="00747F1F">
        <w:rPr>
          <w:rFonts w:ascii="Book Antiqua" w:eastAsia="Times New Roman" w:hAnsi="Book Antiqua" w:cs="Times New Roman"/>
          <w:lang w:val="en-US"/>
        </w:rPr>
        <w:t xml:space="preserve"> Sipas tremujorit të tretë të AFP-së 2020 në Kosovë ka pasur 120,348 persona të moshës 15- 64 vjeç, që ishin të papunë, 76,272 nga të cilët ishin meshkuj dhe 44,076 femra. Shkalla e papunësisë ishte 24.6 %, më e lartë ishte tek femrat me 33.1% se sa te meshkuj, 21.5 %. </w:t>
      </w:r>
    </w:p>
    <w:p w:rsidR="002D7F0E" w:rsidRPr="00747F1F" w:rsidRDefault="002D7F0E" w:rsidP="002D7F0E">
      <w:pPr>
        <w:jc w:val="both"/>
        <w:rPr>
          <w:rFonts w:ascii="Book Antiqua" w:eastAsia="Times New Roman" w:hAnsi="Book Antiqua" w:cs="Times New Roman"/>
          <w:lang w:val="en-US"/>
        </w:rPr>
      </w:pPr>
      <w:r w:rsidRPr="00747F1F">
        <w:rPr>
          <w:rFonts w:ascii="Book Antiqua" w:eastAsia="Times New Roman" w:hAnsi="Book Antiqua" w:cs="Times New Roman"/>
          <w:lang w:val="en-US"/>
        </w:rPr>
        <w:t>Krahasuar me tremujorin paraprak të AFP-së (TM2-2020) në Kosovë, kemi rënie të shkallës së papunësisë me 2.6%, ku kjo rënie te meshkujt ishte me 4.2%, përderisa te femrat kemi rritje me 1.7%. Krahasuar me periudhën e njëjtë të vitit të kaluar (TM3-2019) të AFP-së në Kosovë, kemi rritje të shkallës së papunësisë me 0.1%, ku kemi rritje te meshkujt me 1.3% përderisa te femrat kemi rënie të shkallës së papunësisë me 3.3%. Nderkaq</w:t>
      </w:r>
      <w:r w:rsidRPr="00747F1F">
        <w:rPr>
          <w:rFonts w:ascii="Book Antiqua" w:hAnsi="Book Antiqua" w:cs="Times New Roman"/>
        </w:rPr>
        <w:t xml:space="preserve"> shkalla e punësimit, duke matur numrin e të punësuarve në krahasim me popullsinë në moshë pune, ka qëndruar në 28.8% në 2018 dhe 30.1% në 2019, si dhe 30.1 n</w:t>
      </w:r>
      <w:r w:rsidR="00EA3F0D">
        <w:rPr>
          <w:rFonts w:ascii="Book Antiqua" w:hAnsi="Book Antiqua" w:cs="Times New Roman"/>
        </w:rPr>
        <w:t>ë</w:t>
      </w:r>
      <w:r w:rsidRPr="00747F1F">
        <w:rPr>
          <w:rFonts w:ascii="Book Antiqua" w:hAnsi="Book Antiqua" w:cs="Times New Roman"/>
        </w:rPr>
        <w:t xml:space="preserve"> TM3 2020</w:t>
      </w:r>
    </w:p>
    <w:p w:rsidR="002D7F0E" w:rsidRPr="00747F1F" w:rsidRDefault="002D7F0E" w:rsidP="002D7F0E">
      <w:pPr>
        <w:jc w:val="both"/>
        <w:rPr>
          <w:rFonts w:ascii="Book Antiqua" w:eastAsia="Times New Roman" w:hAnsi="Book Antiqua" w:cs="Times New Roman"/>
          <w:lang w:val="en-US"/>
        </w:rPr>
      </w:pPr>
      <w:r w:rsidRPr="00747F1F">
        <w:rPr>
          <w:rFonts w:ascii="Book Antiqua" w:eastAsia="Times New Roman" w:hAnsi="Book Antiqua" w:cs="Times New Roman"/>
          <w:b/>
          <w:lang w:val="en-US"/>
        </w:rPr>
        <w:t>Pjes</w:t>
      </w:r>
      <w:r w:rsidR="00EA3F0D">
        <w:rPr>
          <w:rFonts w:ascii="Book Antiqua" w:eastAsia="Times New Roman" w:hAnsi="Book Antiqua" w:cs="Times New Roman"/>
          <w:b/>
          <w:lang w:val="en-US"/>
        </w:rPr>
        <w:t>ë</w:t>
      </w:r>
      <w:r w:rsidRPr="00747F1F">
        <w:rPr>
          <w:rFonts w:ascii="Book Antiqua" w:eastAsia="Times New Roman" w:hAnsi="Book Antiqua" w:cs="Times New Roman"/>
          <w:b/>
          <w:lang w:val="en-US"/>
        </w:rPr>
        <w:t>marrja e fuqis</w:t>
      </w:r>
      <w:r w:rsidR="00EA3F0D">
        <w:rPr>
          <w:rFonts w:ascii="Book Antiqua" w:eastAsia="Times New Roman" w:hAnsi="Book Antiqua" w:cs="Times New Roman"/>
          <w:b/>
          <w:lang w:val="en-US"/>
        </w:rPr>
        <w:t>ë</w:t>
      </w:r>
      <w:r w:rsidRPr="00747F1F">
        <w:rPr>
          <w:rFonts w:ascii="Book Antiqua" w:eastAsia="Times New Roman" w:hAnsi="Book Antiqua" w:cs="Times New Roman"/>
          <w:b/>
          <w:lang w:val="en-US"/>
        </w:rPr>
        <w:t xml:space="preserve"> pun</w:t>
      </w:r>
      <w:r w:rsidR="00EA3F0D">
        <w:rPr>
          <w:rFonts w:ascii="Book Antiqua" w:eastAsia="Times New Roman" w:hAnsi="Book Antiqua" w:cs="Times New Roman"/>
          <w:b/>
          <w:lang w:val="en-US"/>
        </w:rPr>
        <w:t>ë</w:t>
      </w:r>
      <w:r w:rsidRPr="00747F1F">
        <w:rPr>
          <w:rFonts w:ascii="Book Antiqua" w:eastAsia="Times New Roman" w:hAnsi="Book Antiqua" w:cs="Times New Roman"/>
          <w:b/>
          <w:lang w:val="en-US"/>
        </w:rPr>
        <w:t xml:space="preserve">tore mbetet e ulet. Sipas AFP (TM3 2020) </w:t>
      </w:r>
      <w:r w:rsidRPr="00747F1F">
        <w:rPr>
          <w:rFonts w:ascii="Book Antiqua" w:hAnsi="Book Antiqua" w:cs="Times New Roman"/>
        </w:rPr>
        <w:t>nga numri i popullsisë prej 1.79 milion, mbi dy të tretat, ose 1.2 milion kosovarë, konsiderohet se janë në moshë pune, nga të cilët afërsisht 603,957 janë burra dhe 617,724 janë gra.</w:t>
      </w:r>
      <w:r w:rsidRPr="00747F1F">
        <w:rPr>
          <w:rFonts w:ascii="Book Antiqua" w:eastAsia="Times New Roman" w:hAnsi="Book Antiqua" w:cs="Times New Roman"/>
          <w:lang w:val="en-US"/>
        </w:rPr>
        <w:t xml:space="preserve"> Nga 40.0 % (488,424 persona) e popullsisë, që është ekonomikisht aktive, 24.6 % (120,348 persona) janë të papunë. Nga popullsia në moshë pune, 60.0 % nuk janë ekonomikisht active.</w:t>
      </w:r>
    </w:p>
    <w:p w:rsidR="002D7F0E" w:rsidRPr="00747F1F" w:rsidRDefault="002D7F0E" w:rsidP="002D7F0E">
      <w:pPr>
        <w:jc w:val="both"/>
        <w:rPr>
          <w:rFonts w:ascii="Book Antiqua" w:hAnsi="Book Antiqua" w:cs="Times New Roman"/>
        </w:rPr>
      </w:pPr>
      <w:r w:rsidRPr="00747F1F">
        <w:rPr>
          <w:rFonts w:ascii="Book Antiqua" w:hAnsi="Book Antiqua" w:cs="Times New Roman"/>
        </w:rPr>
        <w:t xml:space="preserve"> Kjo përfaqëson forcën punëtore të Kosovës. Të ndarë sipas gjinisë, 355,430 ishin meshkuj, ndërsa 132,994 ishin femra. Gratë janë veçanërisht të prira të jenë ekonomikisht joaktive. Pjesa e kosovarëve në moshë pune që ishin ekonomikisht aktivë u rrit nga 59.5% 2019, n</w:t>
      </w:r>
      <w:r w:rsidR="00EA3F0D">
        <w:rPr>
          <w:rFonts w:ascii="Book Antiqua" w:hAnsi="Book Antiqua" w:cs="Times New Roman"/>
        </w:rPr>
        <w:t>ë</w:t>
      </w:r>
      <w:r w:rsidRPr="00747F1F">
        <w:rPr>
          <w:rFonts w:ascii="Book Antiqua" w:hAnsi="Book Antiqua" w:cs="Times New Roman"/>
        </w:rPr>
        <w:t xml:space="preserve"> 60.0 n</w:t>
      </w:r>
      <w:r w:rsidR="00EA3F0D">
        <w:rPr>
          <w:rFonts w:ascii="Book Antiqua" w:hAnsi="Book Antiqua" w:cs="Times New Roman"/>
        </w:rPr>
        <w:t>ë</w:t>
      </w:r>
      <w:r w:rsidRPr="00747F1F">
        <w:rPr>
          <w:rFonts w:ascii="Book Antiqua" w:hAnsi="Book Antiqua" w:cs="Times New Roman"/>
        </w:rPr>
        <w:t xml:space="preserve"> (TM3) 2020. Megjithatë, shkalla e grave kosovare në moshë pune mbetet e lartë në krahasim me burrat. Ndërkohë që shkalla e joaktivitetit midis grave – ato jashtë fuqisë punëtore - ra për 0.4 pikë përqindje në vitin 2020, në krahasim me një vit më parë, duke mbetur në një nivel tronditës prej 78.5% në vitin 2020.</w:t>
      </w:r>
    </w:p>
    <w:p w:rsidR="002D7F0E" w:rsidRPr="00747F1F" w:rsidRDefault="002D7F0E" w:rsidP="002D7F0E">
      <w:pPr>
        <w:pStyle w:val="NoSpacing"/>
        <w:jc w:val="both"/>
        <w:rPr>
          <w:rFonts w:ascii="Book Antiqua" w:hAnsi="Book Antiqua" w:cs="Times New Roman"/>
          <w:b/>
          <w:lang w:val="sq-AL"/>
        </w:rPr>
      </w:pPr>
    </w:p>
    <w:p w:rsidR="002D7F0E" w:rsidRPr="005E29C3" w:rsidRDefault="002D7F0E" w:rsidP="002D7F0E">
      <w:pPr>
        <w:pStyle w:val="NoSpacing"/>
        <w:jc w:val="both"/>
        <w:rPr>
          <w:rFonts w:ascii="Book Antiqua" w:hAnsi="Book Antiqua" w:cs="Times New Roman"/>
          <w:b/>
          <w:sz w:val="24"/>
          <w:szCs w:val="24"/>
          <w:lang w:val="sq-AL"/>
        </w:rPr>
      </w:pPr>
      <w:r w:rsidRPr="005E29C3">
        <w:rPr>
          <w:rFonts w:ascii="Book Antiqua" w:hAnsi="Book Antiqua" w:cs="Times New Roman"/>
          <w:b/>
          <w:sz w:val="24"/>
          <w:szCs w:val="24"/>
          <w:lang w:val="sq-AL"/>
        </w:rPr>
        <w:t>Hendeku gjinor në tregun e punës</w:t>
      </w:r>
    </w:p>
    <w:p w:rsidR="002D7F0E" w:rsidRPr="00747F1F" w:rsidRDefault="002D7F0E" w:rsidP="002D7F0E">
      <w:pPr>
        <w:pStyle w:val="NoSpacing"/>
        <w:jc w:val="both"/>
        <w:rPr>
          <w:rFonts w:ascii="Book Antiqua" w:hAnsi="Book Antiqua" w:cs="Times New Roman"/>
          <w:lang w:val="sq-AL"/>
        </w:rPr>
      </w:pPr>
    </w:p>
    <w:p w:rsidR="002D7F0E" w:rsidRPr="00747F1F" w:rsidRDefault="002D7F0E" w:rsidP="002D7F0E">
      <w:pPr>
        <w:jc w:val="both"/>
        <w:rPr>
          <w:rFonts w:ascii="Book Antiqua" w:hAnsi="Book Antiqua" w:cs="Times New Roman"/>
        </w:rPr>
      </w:pPr>
      <w:r w:rsidRPr="00747F1F">
        <w:rPr>
          <w:rFonts w:ascii="Book Antiqua" w:hAnsi="Book Antiqua" w:cs="Times New Roman"/>
        </w:rPr>
        <w:t>Ndërkohë që shkalla e pjesëmarrjes në fuqinë punëtore qëndroi në 40.0% në 2020, ka pasur një hendek të gjerë gjinor. Veçanërisht, niveli i pjesëmarrjes në fuqinë punëtore të grave ishte 21.5% në 2020, krahasuar me 58.9% në mesin e burrave. Në vitin 2018, shkalla e pjesëmarrjes në fuqinë punëtore në shkallë kombëtare ishte 40.9%, ndërsa shkalla e pjesëmarrjes së fuqinë punëtore të grave ishte 18.4% krahasuar me 63.3% të burrave. Vlen të përmendet se rritja e fuqisë punëtore e dëshmuar në vitin 2020, në krahasim me dy vite më parë, ishte nxitur nga rritja e numrit të grave që kërkonin punë. Ndërkohë që përafërsisht 379,000 burra përbenin fuqinë punëtoe në vitin 2018, ky numër pësoi rënie në 361,500 në 2019 dhe 355,430 n</w:t>
      </w:r>
      <w:r w:rsidR="00EA3F0D">
        <w:rPr>
          <w:rFonts w:ascii="Book Antiqua" w:hAnsi="Book Antiqua" w:cs="Times New Roman"/>
        </w:rPr>
        <w:t>ë</w:t>
      </w:r>
      <w:r w:rsidRPr="00747F1F">
        <w:rPr>
          <w:rFonts w:ascii="Book Antiqua" w:hAnsi="Book Antiqua" w:cs="Times New Roman"/>
        </w:rPr>
        <w:t xml:space="preserve"> vitin 2020 Ndërkohë, numri i grave që përbëjnë fuqinë punëtore u rrit nga 110,000 në 2018 dhe 127,000 në 2019 n</w:t>
      </w:r>
      <w:r w:rsidR="00EA3F0D">
        <w:rPr>
          <w:rFonts w:ascii="Book Antiqua" w:hAnsi="Book Antiqua" w:cs="Times New Roman"/>
        </w:rPr>
        <w:t>ë</w:t>
      </w:r>
      <w:r w:rsidRPr="00747F1F">
        <w:rPr>
          <w:rFonts w:ascii="Book Antiqua" w:hAnsi="Book Antiqua" w:cs="Times New Roman"/>
        </w:rPr>
        <w:t xml:space="preserve"> 132994  n</w:t>
      </w:r>
      <w:r w:rsidR="00EA3F0D">
        <w:rPr>
          <w:rFonts w:ascii="Book Antiqua" w:hAnsi="Book Antiqua" w:cs="Times New Roman"/>
        </w:rPr>
        <w:t>ë</w:t>
      </w:r>
      <w:r w:rsidRPr="00747F1F">
        <w:rPr>
          <w:rFonts w:ascii="Book Antiqua" w:hAnsi="Book Antiqua" w:cs="Times New Roman"/>
        </w:rPr>
        <w:t xml:space="preserve"> vitin 2020</w:t>
      </w:r>
    </w:p>
    <w:p w:rsidR="002D7F0E" w:rsidRPr="00747F1F" w:rsidRDefault="002D7F0E" w:rsidP="002D7F0E">
      <w:pPr>
        <w:pStyle w:val="NoSpacing"/>
        <w:jc w:val="both"/>
        <w:rPr>
          <w:rFonts w:ascii="Book Antiqua" w:hAnsi="Book Antiqua" w:cs="Times New Roman"/>
          <w:lang w:val="sq-AL"/>
        </w:rPr>
      </w:pPr>
    </w:p>
    <w:p w:rsidR="002D7F0E" w:rsidRPr="00747F1F" w:rsidRDefault="002D7F0E" w:rsidP="002D7F0E">
      <w:pPr>
        <w:jc w:val="both"/>
        <w:rPr>
          <w:rFonts w:ascii="Book Antiqua" w:hAnsi="Book Antiqua" w:cs="Times New Roman"/>
        </w:rPr>
      </w:pPr>
      <w:r w:rsidRPr="00747F1F">
        <w:rPr>
          <w:rFonts w:ascii="Book Antiqua" w:hAnsi="Book Antiqua" w:cs="Times New Roman"/>
          <w:b/>
        </w:rPr>
        <w:t>Hendeku i gjerë gjinor në tregun e punës vazhdon gjithashtu sa i përket punësimit dhe papunësinë.</w:t>
      </w:r>
      <w:r w:rsidRPr="00747F1F">
        <w:rPr>
          <w:rFonts w:ascii="Book Antiqua" w:hAnsi="Book Antiqua" w:cs="Times New Roman"/>
        </w:rPr>
        <w:t xml:space="preserve"> Shkalla e papunësisë së femrave në vitin 2018 ishte 31.8%, krahasuar me 26.2% tek meshkujt. Shkalla e papunësisë tek femrat ishte 36.6% në 2017 në krahasim me 28.7% tek meshkujt, ndërsa ishte 33.4% tek femrat dhe 28.5% tek meshkujt në 2018. Në vitin 2019, shkalla e papunësisë tek femrat ishte 34.4%, ndërsa ishte në 22.6 % tek meshkujt.</w:t>
      </w:r>
    </w:p>
    <w:p w:rsidR="002D7F0E" w:rsidRPr="00747F1F" w:rsidRDefault="002D7F0E" w:rsidP="00860355">
      <w:pPr>
        <w:pStyle w:val="NoSpacing"/>
        <w:jc w:val="both"/>
        <w:rPr>
          <w:rFonts w:ascii="Book Antiqua" w:hAnsi="Book Antiqua" w:cs="Times New Roman"/>
          <w:b/>
          <w:sz w:val="24"/>
          <w:szCs w:val="24"/>
          <w:lang w:val="sq-AL"/>
        </w:rPr>
      </w:pPr>
      <w:r w:rsidRPr="00747F1F">
        <w:rPr>
          <w:rFonts w:ascii="Book Antiqua" w:hAnsi="Book Antiqua" w:cs="Times New Roman"/>
          <w:b/>
          <w:sz w:val="24"/>
          <w:szCs w:val="24"/>
          <w:lang w:val="sq-AL"/>
        </w:rPr>
        <w:lastRenderedPageBreak/>
        <w:t>Shkalla NEET dhe papunësia afatgjatë (PA)</w:t>
      </w:r>
    </w:p>
    <w:p w:rsidR="002D7F0E" w:rsidRPr="007C4F0E" w:rsidRDefault="002D7F0E" w:rsidP="002D7F0E">
      <w:pPr>
        <w:pStyle w:val="NoSpacing"/>
        <w:jc w:val="both"/>
        <w:rPr>
          <w:rFonts w:ascii="Book Antiqua" w:hAnsi="Book Antiqua" w:cs="Times New Roman"/>
          <w:i/>
          <w:sz w:val="24"/>
          <w:szCs w:val="24"/>
          <w:lang w:val="sq-AL"/>
        </w:rPr>
      </w:pPr>
    </w:p>
    <w:p w:rsidR="002D7F0E" w:rsidRPr="00747F1F" w:rsidRDefault="002D7F0E" w:rsidP="00D55C24">
      <w:pPr>
        <w:spacing w:after="0" w:line="276" w:lineRule="auto"/>
        <w:jc w:val="both"/>
        <w:rPr>
          <w:rFonts w:ascii="Book Antiqua" w:eastAsia="Times New Roman" w:hAnsi="Book Antiqua" w:cs="Times New Roman"/>
          <w:lang w:val="en-US"/>
        </w:rPr>
      </w:pPr>
      <w:r w:rsidRPr="00747F1F">
        <w:rPr>
          <w:rFonts w:ascii="Book Antiqua" w:eastAsia="Times New Roman" w:hAnsi="Book Antiqua" w:cs="Times New Roman"/>
          <w:lang w:val="en-US"/>
        </w:rPr>
        <w:t>Papunësia tek të rinjtë është shumë e lartë në Kosovë. Në tremujorin e tretë të vitit 2020, të rinjtë në Kosovë kishin gjasa dy herë më shumë të jenë të papunë krahasuar me të rriturit. Në mesin e personave të moshës 15-24 vjeçare dhe në fuqinë punëtore, 46.9 % ishin të papunë. Papunësia është më e lartë te femrat e reja (61.0 %) se te të rinjtë meshkuj (40.8%).  Megjithat</w:t>
      </w:r>
      <w:r w:rsidR="00EA3F0D">
        <w:rPr>
          <w:rFonts w:ascii="Book Antiqua" w:eastAsia="Times New Roman" w:hAnsi="Book Antiqua" w:cs="Times New Roman"/>
          <w:lang w:val="en-US"/>
        </w:rPr>
        <w:t>ë</w:t>
      </w:r>
      <w:r w:rsidRPr="00747F1F">
        <w:rPr>
          <w:rFonts w:ascii="Book Antiqua" w:eastAsia="Times New Roman" w:hAnsi="Book Antiqua" w:cs="Times New Roman"/>
          <w:lang w:val="en-US"/>
        </w:rPr>
        <w:t xml:space="preserve"> krahasuar me vitin 2019 papaun</w:t>
      </w:r>
      <w:r w:rsidR="00EA3F0D">
        <w:rPr>
          <w:rFonts w:ascii="Book Antiqua" w:eastAsia="Times New Roman" w:hAnsi="Book Antiqua" w:cs="Times New Roman"/>
          <w:lang w:val="en-US"/>
        </w:rPr>
        <w:t>ë</w:t>
      </w:r>
      <w:r w:rsidRPr="00747F1F">
        <w:rPr>
          <w:rFonts w:ascii="Book Antiqua" w:eastAsia="Times New Roman" w:hAnsi="Book Antiqua" w:cs="Times New Roman"/>
          <w:lang w:val="en-US"/>
        </w:rPr>
        <w:t>sia n</w:t>
      </w:r>
      <w:r w:rsidR="00EA3F0D">
        <w:rPr>
          <w:rFonts w:ascii="Book Antiqua" w:eastAsia="Times New Roman" w:hAnsi="Book Antiqua" w:cs="Times New Roman"/>
          <w:lang w:val="en-US"/>
        </w:rPr>
        <w:t>ë</w:t>
      </w:r>
      <w:r w:rsidRPr="00747F1F">
        <w:rPr>
          <w:rFonts w:ascii="Book Antiqua" w:eastAsia="Times New Roman" w:hAnsi="Book Antiqua" w:cs="Times New Roman"/>
          <w:lang w:val="en-US"/>
        </w:rPr>
        <w:t xml:space="preserve"> vitin 2020 p</w:t>
      </w:r>
      <w:r w:rsidR="00EA3F0D">
        <w:rPr>
          <w:rFonts w:ascii="Book Antiqua" w:eastAsia="Times New Roman" w:hAnsi="Book Antiqua" w:cs="Times New Roman"/>
          <w:lang w:val="en-US"/>
        </w:rPr>
        <w:t>ë</w:t>
      </w:r>
      <w:r w:rsidRPr="00747F1F">
        <w:rPr>
          <w:rFonts w:ascii="Book Antiqua" w:eastAsia="Times New Roman" w:hAnsi="Book Antiqua" w:cs="Times New Roman"/>
          <w:lang w:val="en-US"/>
        </w:rPr>
        <w:t>esoi nj</w:t>
      </w:r>
      <w:r w:rsidR="00EA3F0D">
        <w:rPr>
          <w:rFonts w:ascii="Book Antiqua" w:eastAsia="Times New Roman" w:hAnsi="Book Antiqua" w:cs="Times New Roman"/>
          <w:lang w:val="en-US"/>
        </w:rPr>
        <w:t>ë</w:t>
      </w:r>
      <w:r w:rsidRPr="00747F1F">
        <w:rPr>
          <w:rFonts w:ascii="Book Antiqua" w:eastAsia="Times New Roman" w:hAnsi="Book Antiqua" w:cs="Times New Roman"/>
          <w:lang w:val="en-US"/>
        </w:rPr>
        <w:t xml:space="preserve"> renie nga 49.4 n</w:t>
      </w:r>
      <w:r w:rsidR="00EA3F0D">
        <w:rPr>
          <w:rFonts w:ascii="Book Antiqua" w:eastAsia="Times New Roman" w:hAnsi="Book Antiqua" w:cs="Times New Roman"/>
          <w:lang w:val="en-US"/>
        </w:rPr>
        <w:t>ë</w:t>
      </w:r>
      <w:r w:rsidRPr="00747F1F">
        <w:rPr>
          <w:rFonts w:ascii="Book Antiqua" w:eastAsia="Times New Roman" w:hAnsi="Book Antiqua" w:cs="Times New Roman"/>
          <w:lang w:val="en-US"/>
        </w:rPr>
        <w:t xml:space="preserve"> 46.9 (AFP TM3 2020). N</w:t>
      </w:r>
      <w:r w:rsidR="00EA3F0D">
        <w:rPr>
          <w:rFonts w:ascii="Book Antiqua" w:eastAsia="Times New Roman" w:hAnsi="Book Antiqua" w:cs="Times New Roman"/>
          <w:lang w:val="en-US"/>
        </w:rPr>
        <w:t>ë</w:t>
      </w:r>
      <w:r w:rsidRPr="00747F1F">
        <w:rPr>
          <w:rFonts w:ascii="Book Antiqua" w:eastAsia="Times New Roman" w:hAnsi="Book Antiqua" w:cs="Times New Roman"/>
          <w:lang w:val="en-US"/>
        </w:rPr>
        <w:t xml:space="preserve"> vitin  2019 shikuar aspektin n</w:t>
      </w:r>
      <w:r w:rsidR="00EA3F0D">
        <w:rPr>
          <w:rFonts w:ascii="Book Antiqua" w:eastAsia="Times New Roman" w:hAnsi="Book Antiqua" w:cs="Times New Roman"/>
          <w:lang w:val="en-US"/>
        </w:rPr>
        <w:t>ë</w:t>
      </w:r>
      <w:r w:rsidRPr="00747F1F">
        <w:rPr>
          <w:rFonts w:ascii="Book Antiqua" w:eastAsia="Times New Roman" w:hAnsi="Book Antiqua" w:cs="Times New Roman"/>
          <w:lang w:val="en-US"/>
        </w:rPr>
        <w:t xml:space="preserve"> gjinor papun</w:t>
      </w:r>
      <w:r w:rsidR="00EA3F0D">
        <w:rPr>
          <w:rFonts w:ascii="Book Antiqua" w:eastAsia="Times New Roman" w:hAnsi="Book Antiqua" w:cs="Times New Roman"/>
          <w:lang w:val="en-US"/>
        </w:rPr>
        <w:t>ë</w:t>
      </w:r>
      <w:r w:rsidRPr="00747F1F">
        <w:rPr>
          <w:rFonts w:ascii="Book Antiqua" w:eastAsia="Times New Roman" w:hAnsi="Book Antiqua" w:cs="Times New Roman"/>
          <w:lang w:val="en-US"/>
        </w:rPr>
        <w:t>sia tek t</w:t>
      </w:r>
      <w:r w:rsidR="00EA3F0D">
        <w:rPr>
          <w:rFonts w:ascii="Book Antiqua" w:eastAsia="Times New Roman" w:hAnsi="Book Antiqua" w:cs="Times New Roman"/>
          <w:lang w:val="en-US"/>
        </w:rPr>
        <w:t>ë</w:t>
      </w:r>
      <w:r w:rsidRPr="00747F1F">
        <w:rPr>
          <w:rFonts w:ascii="Book Antiqua" w:eastAsia="Times New Roman" w:hAnsi="Book Antiqua" w:cs="Times New Roman"/>
          <w:lang w:val="en-US"/>
        </w:rPr>
        <w:t xml:space="preserve"> rejat ishte 60.3 % dhe tek meshkujt 44.1%, perderisa n</w:t>
      </w:r>
      <w:r w:rsidR="00EA3F0D">
        <w:rPr>
          <w:rFonts w:ascii="Book Antiqua" w:eastAsia="Times New Roman" w:hAnsi="Book Antiqua" w:cs="Times New Roman"/>
          <w:lang w:val="en-US"/>
        </w:rPr>
        <w:t>ë</w:t>
      </w:r>
      <w:r w:rsidRPr="00747F1F">
        <w:rPr>
          <w:rFonts w:ascii="Book Antiqua" w:eastAsia="Times New Roman" w:hAnsi="Book Antiqua" w:cs="Times New Roman"/>
          <w:lang w:val="en-US"/>
        </w:rPr>
        <w:t xml:space="preserve"> vitin 2020 shkalla e papun</w:t>
      </w:r>
      <w:r w:rsidR="00EA3F0D">
        <w:rPr>
          <w:rFonts w:ascii="Book Antiqua" w:eastAsia="Times New Roman" w:hAnsi="Book Antiqua" w:cs="Times New Roman"/>
          <w:lang w:val="en-US"/>
        </w:rPr>
        <w:t>ë</w:t>
      </w:r>
      <w:r w:rsidRPr="00747F1F">
        <w:rPr>
          <w:rFonts w:ascii="Book Antiqua" w:eastAsia="Times New Roman" w:hAnsi="Book Antiqua" w:cs="Times New Roman"/>
          <w:lang w:val="en-US"/>
        </w:rPr>
        <w:t>sis</w:t>
      </w:r>
      <w:r w:rsidR="00EA3F0D">
        <w:rPr>
          <w:rFonts w:ascii="Book Antiqua" w:eastAsia="Times New Roman" w:hAnsi="Book Antiqua" w:cs="Times New Roman"/>
          <w:lang w:val="en-US"/>
        </w:rPr>
        <w:t>ë</w:t>
      </w:r>
      <w:r w:rsidRPr="00747F1F">
        <w:rPr>
          <w:rFonts w:ascii="Book Antiqua" w:eastAsia="Times New Roman" w:hAnsi="Book Antiqua" w:cs="Times New Roman"/>
          <w:lang w:val="en-US"/>
        </w:rPr>
        <w:t xml:space="preserve"> tek t</w:t>
      </w:r>
      <w:r w:rsidR="00EA3F0D">
        <w:rPr>
          <w:rFonts w:ascii="Book Antiqua" w:eastAsia="Times New Roman" w:hAnsi="Book Antiqua" w:cs="Times New Roman"/>
          <w:lang w:val="en-US"/>
        </w:rPr>
        <w:t>ë</w:t>
      </w:r>
      <w:r w:rsidRPr="00747F1F">
        <w:rPr>
          <w:rFonts w:ascii="Book Antiqua" w:eastAsia="Times New Roman" w:hAnsi="Book Antiqua" w:cs="Times New Roman"/>
          <w:lang w:val="en-US"/>
        </w:rPr>
        <w:t xml:space="preserve"> femrat e reja ishte 61.0 % nderkaq tek meshkujt 40.8%</w:t>
      </w:r>
    </w:p>
    <w:p w:rsidR="002D7F0E" w:rsidRPr="00747F1F" w:rsidRDefault="002D7F0E" w:rsidP="00D55C24">
      <w:pPr>
        <w:spacing w:after="0" w:line="276" w:lineRule="auto"/>
        <w:jc w:val="both"/>
        <w:rPr>
          <w:rFonts w:ascii="Book Antiqua" w:eastAsia="Times New Roman" w:hAnsi="Book Antiqua" w:cs="Times New Roman"/>
          <w:lang w:val="en-US"/>
        </w:rPr>
      </w:pPr>
    </w:p>
    <w:p w:rsidR="002D7F0E" w:rsidRPr="00747F1F" w:rsidRDefault="002D7F0E" w:rsidP="00D55C24">
      <w:pPr>
        <w:spacing w:line="276" w:lineRule="auto"/>
        <w:jc w:val="both"/>
        <w:rPr>
          <w:rFonts w:ascii="Book Antiqua" w:hAnsi="Book Antiqua" w:cs="Times New Roman"/>
        </w:rPr>
      </w:pPr>
      <w:r w:rsidRPr="00747F1F">
        <w:rPr>
          <w:rFonts w:ascii="Book Antiqua" w:eastAsia="Times New Roman" w:hAnsi="Book Antiqua" w:cs="Times New Roman"/>
          <w:lang w:val="en-US"/>
        </w:rPr>
        <w:t>Më shumë se një e treta (37.7 %) e personave të moshës 15 deri 24 vjeçare në Kosovë nuk ishin në shkollim, punësim apo trajnim (NEET). Kjo shifër është 38.1 % për femrat e reja krahasuar me 37.4 % për të rinjtë meshkuj. Kra</w:t>
      </w:r>
      <w:r w:rsidR="00E1616B">
        <w:rPr>
          <w:rFonts w:ascii="Book Antiqua" w:eastAsia="Times New Roman" w:hAnsi="Book Antiqua" w:cs="Times New Roman"/>
          <w:lang w:val="en-US"/>
        </w:rPr>
        <w:t>ha</w:t>
      </w:r>
      <w:r w:rsidRPr="00747F1F">
        <w:rPr>
          <w:rFonts w:ascii="Book Antiqua" w:eastAsia="Times New Roman" w:hAnsi="Book Antiqua" w:cs="Times New Roman"/>
          <w:lang w:val="en-US"/>
        </w:rPr>
        <w:t>suar nj</w:t>
      </w:r>
      <w:r w:rsidR="00EA3F0D">
        <w:rPr>
          <w:rFonts w:ascii="Book Antiqua" w:eastAsia="Times New Roman" w:hAnsi="Book Antiqua" w:cs="Times New Roman"/>
          <w:lang w:val="en-US"/>
        </w:rPr>
        <w:t>ë</w:t>
      </w:r>
      <w:r w:rsidRPr="00747F1F">
        <w:rPr>
          <w:rFonts w:ascii="Book Antiqua" w:eastAsia="Times New Roman" w:hAnsi="Book Antiqua" w:cs="Times New Roman"/>
          <w:lang w:val="en-US"/>
        </w:rPr>
        <w:t xml:space="preserve"> vit me par</w:t>
      </w:r>
      <w:r w:rsidR="00EA3F0D">
        <w:rPr>
          <w:rFonts w:ascii="Book Antiqua" w:eastAsia="Times New Roman" w:hAnsi="Book Antiqua" w:cs="Times New Roman"/>
          <w:lang w:val="en-US"/>
        </w:rPr>
        <w:t>ë</w:t>
      </w:r>
      <w:r w:rsidRPr="00747F1F">
        <w:rPr>
          <w:rFonts w:ascii="Book Antiqua" w:eastAsia="Times New Roman" w:hAnsi="Book Antiqua" w:cs="Times New Roman"/>
          <w:lang w:val="en-US"/>
        </w:rPr>
        <w:t xml:space="preserve"> shkalla e  t</w:t>
      </w:r>
      <w:r w:rsidR="00EA3F0D">
        <w:rPr>
          <w:rFonts w:ascii="Book Antiqua" w:eastAsia="Times New Roman" w:hAnsi="Book Antiqua" w:cs="Times New Roman"/>
          <w:lang w:val="en-US"/>
        </w:rPr>
        <w:t>ë</w:t>
      </w:r>
      <w:r w:rsidRPr="00747F1F">
        <w:rPr>
          <w:rFonts w:ascii="Book Antiqua" w:eastAsia="Times New Roman" w:hAnsi="Book Antiqua" w:cs="Times New Roman"/>
          <w:lang w:val="en-US"/>
        </w:rPr>
        <w:t xml:space="preserve"> rinjeve NEET ka trend t</w:t>
      </w:r>
      <w:r w:rsidR="00EA3F0D">
        <w:rPr>
          <w:rFonts w:ascii="Book Antiqua" w:eastAsia="Times New Roman" w:hAnsi="Book Antiqua" w:cs="Times New Roman"/>
          <w:lang w:val="en-US"/>
        </w:rPr>
        <w:t>ë</w:t>
      </w:r>
      <w:r w:rsidRPr="00747F1F">
        <w:rPr>
          <w:rFonts w:ascii="Book Antiqua" w:eastAsia="Times New Roman" w:hAnsi="Book Antiqua" w:cs="Times New Roman"/>
          <w:lang w:val="en-US"/>
        </w:rPr>
        <w:t xml:space="preserve"> rritjes. N</w:t>
      </w:r>
      <w:r w:rsidR="00EA3F0D">
        <w:rPr>
          <w:rFonts w:ascii="Book Antiqua" w:eastAsia="Times New Roman" w:hAnsi="Book Antiqua" w:cs="Times New Roman"/>
          <w:lang w:val="en-US"/>
        </w:rPr>
        <w:t>ë</w:t>
      </w:r>
      <w:r w:rsidRPr="00747F1F">
        <w:rPr>
          <w:rFonts w:ascii="Book Antiqua" w:eastAsia="Times New Roman" w:hAnsi="Book Antiqua" w:cs="Times New Roman"/>
          <w:lang w:val="en-US"/>
        </w:rPr>
        <w:t xml:space="preserve"> vitin 2019 NEET ishte </w:t>
      </w:r>
      <w:r w:rsidRPr="00747F1F">
        <w:rPr>
          <w:rFonts w:ascii="Book Antiqua" w:hAnsi="Book Antiqua" w:cs="Times New Roman"/>
        </w:rPr>
        <w:t>32.7% në (34.2% tek femrat e reja dhe 31.4% tek meshkujt).</w:t>
      </w:r>
    </w:p>
    <w:p w:rsidR="002D7F0E" w:rsidRPr="007C4F0E" w:rsidRDefault="002D7F0E" w:rsidP="002D7F0E">
      <w:pPr>
        <w:pStyle w:val="NoSpacing"/>
        <w:jc w:val="both"/>
        <w:rPr>
          <w:rFonts w:ascii="Book Antiqua" w:hAnsi="Book Antiqua" w:cs="Times New Roman"/>
          <w:i/>
          <w:sz w:val="24"/>
          <w:szCs w:val="24"/>
          <w:lang w:val="sq-AL"/>
        </w:rPr>
      </w:pPr>
    </w:p>
    <w:p w:rsidR="002D7F0E" w:rsidRPr="005E29C3" w:rsidRDefault="002D7F0E" w:rsidP="00416EE8">
      <w:pPr>
        <w:pStyle w:val="NoSpacing"/>
        <w:spacing w:line="276" w:lineRule="auto"/>
        <w:jc w:val="both"/>
        <w:rPr>
          <w:rFonts w:ascii="Book Antiqua" w:hAnsi="Book Antiqua" w:cs="Times New Roman"/>
          <w:b/>
          <w:sz w:val="24"/>
          <w:szCs w:val="24"/>
          <w:lang w:val="sq-AL"/>
        </w:rPr>
      </w:pPr>
      <w:r w:rsidRPr="005E29C3">
        <w:rPr>
          <w:rFonts w:ascii="Book Antiqua" w:hAnsi="Book Antiqua" w:cs="Times New Roman"/>
          <w:b/>
          <w:sz w:val="24"/>
          <w:szCs w:val="24"/>
          <w:lang w:val="sq-AL"/>
        </w:rPr>
        <w:t>Natyra e punësimit</w:t>
      </w:r>
    </w:p>
    <w:p w:rsidR="002D7F0E" w:rsidRPr="007C4F0E" w:rsidRDefault="002D7F0E" w:rsidP="007C4F0E">
      <w:pPr>
        <w:pStyle w:val="NoSpacing"/>
        <w:spacing w:line="276" w:lineRule="auto"/>
        <w:jc w:val="both"/>
        <w:rPr>
          <w:rFonts w:ascii="Book Antiqua" w:hAnsi="Book Antiqua" w:cs="Times New Roman"/>
          <w:i/>
          <w:lang w:val="sq-AL"/>
        </w:rPr>
      </w:pPr>
    </w:p>
    <w:p w:rsidR="006A1DC3" w:rsidRPr="00D55C24" w:rsidRDefault="00490FA6" w:rsidP="00D55C24">
      <w:pPr>
        <w:jc w:val="both"/>
        <w:rPr>
          <w:rFonts w:ascii="Book Antiqua" w:hAnsi="Book Antiqua"/>
        </w:rPr>
      </w:pPr>
      <w:r w:rsidRPr="00D55C24">
        <w:rPr>
          <w:rFonts w:ascii="Book Antiqua" w:hAnsi="Book Antiqua"/>
        </w:rPr>
        <w:t>Sipas Anketes se Fuqis</w:t>
      </w:r>
      <w:r w:rsidR="00EA3F0D">
        <w:rPr>
          <w:rFonts w:ascii="Book Antiqua" w:hAnsi="Book Antiqua"/>
        </w:rPr>
        <w:t>ë</w:t>
      </w:r>
      <w:r w:rsidRPr="00D55C24">
        <w:rPr>
          <w:rFonts w:ascii="Book Antiqua" w:hAnsi="Book Antiqua"/>
        </w:rPr>
        <w:t xml:space="preserve"> Punëtore t</w:t>
      </w:r>
      <w:r w:rsidR="00EA3F0D">
        <w:rPr>
          <w:rFonts w:ascii="Book Antiqua" w:hAnsi="Book Antiqua"/>
        </w:rPr>
        <w:t>ë</w:t>
      </w:r>
      <w:r w:rsidRPr="00D55C24">
        <w:rPr>
          <w:rFonts w:ascii="Book Antiqua" w:hAnsi="Book Antiqua"/>
        </w:rPr>
        <w:t xml:space="preserve"> TM3 2020 (AFP), n</w:t>
      </w:r>
      <w:r w:rsidR="006A1DC3" w:rsidRPr="00D55C24">
        <w:rPr>
          <w:rFonts w:ascii="Book Antiqua" w:hAnsi="Book Antiqua"/>
        </w:rPr>
        <w:t>ga e gjithë popullsia në moshë pune, 30.1 % ishin të punësuar. Shkalla e punësimit ishte më e lartë për meshkuj se sa për femra: 46.2 % të meshkujve në moshë pune ishin të punësuar krahasuar me 14.4 % të femrave po ashtu ne moshë pune.</w:t>
      </w:r>
    </w:p>
    <w:p w:rsidR="006A1DC3" w:rsidRPr="00D55C24" w:rsidRDefault="006A1DC3" w:rsidP="00D55C24">
      <w:pPr>
        <w:jc w:val="both"/>
        <w:rPr>
          <w:rFonts w:ascii="Book Antiqua" w:hAnsi="Book Antiqua"/>
        </w:rPr>
      </w:pPr>
      <w:r w:rsidRPr="00D55C24">
        <w:rPr>
          <w:rFonts w:ascii="Book Antiqua" w:hAnsi="Book Antiqua"/>
        </w:rPr>
        <w:t>Krahasuar me tremujorin paraprak të AFP-së (TM2-2020) në Kosovë, kemi rritje të shkallë së punësimit me 6.0 %, kjo rritje te meshkujt ishte 10.0 % derisa te femrat kemi rritje me 2.3 %.</w:t>
      </w:r>
    </w:p>
    <w:p w:rsidR="006A1DC3" w:rsidRPr="00D55C24" w:rsidRDefault="00490FA6" w:rsidP="00D55C24">
      <w:pPr>
        <w:jc w:val="both"/>
        <w:rPr>
          <w:rFonts w:ascii="Book Antiqua" w:hAnsi="Book Antiqua"/>
        </w:rPr>
      </w:pPr>
      <w:r w:rsidRPr="00D55C24">
        <w:rPr>
          <w:rFonts w:ascii="Book Antiqua" w:hAnsi="Book Antiqua"/>
        </w:rPr>
        <w:t>Nderkaq k</w:t>
      </w:r>
      <w:r w:rsidR="006A1DC3" w:rsidRPr="00D55C24">
        <w:rPr>
          <w:rFonts w:ascii="Book Antiqua" w:hAnsi="Book Antiqua"/>
        </w:rPr>
        <w:t>rahasuar me periudhën e njëjtë të vitit të kaluar (TM3-2019) të AFP-së në Kosovë, kem</w:t>
      </w:r>
      <w:r w:rsidR="008A1AB0" w:rsidRPr="00D55C24">
        <w:rPr>
          <w:rFonts w:ascii="Book Antiqua" w:hAnsi="Book Antiqua"/>
        </w:rPr>
        <w:t>i ulje të shkallës së punësimit nga 31.6 në 30.1 me nj</w:t>
      </w:r>
      <w:r w:rsidR="00EA3F0D">
        <w:rPr>
          <w:rFonts w:ascii="Book Antiqua" w:hAnsi="Book Antiqua"/>
        </w:rPr>
        <w:t>ë</w:t>
      </w:r>
      <w:r w:rsidR="008A1AB0" w:rsidRPr="00D55C24">
        <w:rPr>
          <w:rFonts w:ascii="Book Antiqua" w:hAnsi="Book Antiqua"/>
        </w:rPr>
        <w:t xml:space="preserve"> diference prej </w:t>
      </w:r>
      <w:r w:rsidR="006A1DC3" w:rsidRPr="00D55C24">
        <w:rPr>
          <w:rFonts w:ascii="Book Antiqua" w:hAnsi="Book Antiqua"/>
        </w:rPr>
        <w:t>1.5 %, ku kjo ulje te m</w:t>
      </w:r>
      <w:r w:rsidRPr="00D55C24">
        <w:rPr>
          <w:rFonts w:ascii="Book Antiqua" w:hAnsi="Book Antiqua"/>
        </w:rPr>
        <w:t>eshkujt ishte 2.8 % përderisa të</w:t>
      </w:r>
      <w:r w:rsidR="006A1DC3" w:rsidRPr="00D55C24">
        <w:rPr>
          <w:rFonts w:ascii="Book Antiqua" w:hAnsi="Book Antiqua"/>
        </w:rPr>
        <w:t xml:space="preserve"> femrat kemi rritje për 0.3%.</w:t>
      </w:r>
    </w:p>
    <w:p w:rsidR="009160B7" w:rsidRDefault="002D7F0E" w:rsidP="00D55C24">
      <w:pPr>
        <w:jc w:val="both"/>
        <w:rPr>
          <w:rFonts w:ascii="Book Antiqua" w:hAnsi="Book Antiqua"/>
        </w:rPr>
      </w:pPr>
      <w:r w:rsidRPr="00D55C24">
        <w:rPr>
          <w:rFonts w:ascii="Book Antiqua" w:hAnsi="Book Antiqua"/>
        </w:rPr>
        <w:t>Pjesa më e madhe e atyre që janë të punësuar raportojnë të punojnë me orar të plotë.  Refeuar AFP TM3 2020, 92.5 % e të intervistuarve raportuan se punojnë me orar të plotë në punën e tyre kryesore. Krahasuar me vit</w:t>
      </w:r>
      <w:r w:rsidR="00E04367" w:rsidRPr="00D55C24">
        <w:rPr>
          <w:rFonts w:ascii="Book Antiqua" w:hAnsi="Book Antiqua"/>
        </w:rPr>
        <w:t>in</w:t>
      </w:r>
      <w:r w:rsidRPr="00D55C24">
        <w:rPr>
          <w:rFonts w:ascii="Book Antiqua" w:hAnsi="Book Antiqua"/>
        </w:rPr>
        <w:t xml:space="preserve"> paraprak ku</w:t>
      </w:r>
      <w:r w:rsidR="00E04367" w:rsidRPr="00D55C24">
        <w:rPr>
          <w:rFonts w:ascii="Book Antiqua" w:hAnsi="Book Antiqua"/>
        </w:rPr>
        <w:t xml:space="preserve"> 93.3% e të punësuarve raportuan se kishin punë me orar të plotë. </w:t>
      </w:r>
      <w:r w:rsidRPr="00D55C24">
        <w:rPr>
          <w:rFonts w:ascii="Book Antiqua" w:hAnsi="Book Antiqua"/>
        </w:rPr>
        <w:t>Arsyet e të punuarit me orar të pjesshëm dallojnë midis dy gjinive, pasi gratë, duke marrë përsipër më shumë rolin e kujdesit brenda familjes, reduktojnë orë</w:t>
      </w:r>
      <w:r w:rsidR="00CF3820" w:rsidRPr="00D55C24">
        <w:rPr>
          <w:rFonts w:ascii="Book Antiqua" w:hAnsi="Book Antiqua"/>
        </w:rPr>
        <w:t xml:space="preserve">t në dispozicion për punësim. </w:t>
      </w:r>
      <w:r w:rsidRPr="00D55C24">
        <w:rPr>
          <w:rFonts w:ascii="Book Antiqua" w:hAnsi="Book Antiqua"/>
        </w:rPr>
        <w:t>Arsyeja numër një për meshkujt pse nuk punojnë me orar të plotë, ishte munges</w:t>
      </w:r>
      <w:r w:rsidR="00CF3820" w:rsidRPr="00D55C24">
        <w:rPr>
          <w:rFonts w:ascii="Book Antiqua" w:hAnsi="Book Antiqua"/>
        </w:rPr>
        <w:t xml:space="preserve">a e një pune me orar të plotë. </w:t>
      </w:r>
      <w:r w:rsidRPr="00D55C24">
        <w:rPr>
          <w:rFonts w:ascii="Book Antiqua" w:hAnsi="Book Antiqua"/>
        </w:rPr>
        <w:t xml:space="preserve"> </w:t>
      </w:r>
    </w:p>
    <w:p w:rsidR="00F36C46" w:rsidRPr="00D55C24" w:rsidRDefault="00CF3820" w:rsidP="00D55C24">
      <w:pPr>
        <w:jc w:val="both"/>
        <w:rPr>
          <w:rFonts w:ascii="Book Antiqua" w:hAnsi="Book Antiqua"/>
        </w:rPr>
      </w:pPr>
      <w:r w:rsidRPr="00D55C24">
        <w:rPr>
          <w:rFonts w:ascii="Book Antiqua" w:hAnsi="Book Antiqua"/>
        </w:rPr>
        <w:t xml:space="preserve">Sipas AFP TM3 2020, </w:t>
      </w:r>
      <w:r w:rsidR="002D7F0E" w:rsidRPr="00D55C24">
        <w:rPr>
          <w:rFonts w:ascii="Book Antiqua" w:hAnsi="Book Antiqua"/>
        </w:rPr>
        <w:t>17.5 % e personave të punësuar i përkiste kategoris</w:t>
      </w:r>
      <w:r w:rsidRPr="00D55C24">
        <w:rPr>
          <w:rFonts w:ascii="Book Antiqua" w:hAnsi="Book Antiqua"/>
        </w:rPr>
        <w:t xml:space="preserve">ë së punësimit të paqëndrueshëm, nderkaq 19.6% në 2018 dhe 18.8% në 2019.  </w:t>
      </w:r>
      <w:r w:rsidR="002D7F0E" w:rsidRPr="00D55C24">
        <w:rPr>
          <w:rFonts w:ascii="Book Antiqua" w:hAnsi="Book Antiqua"/>
        </w:rPr>
        <w:t>Kjo do të thotë se ata ose janë të punësuar në biznesin e tyre (punëtorë për llogari vetanake), ose kontribuojnë në një biznes familja</w:t>
      </w:r>
      <w:r w:rsidRPr="00D55C24">
        <w:rPr>
          <w:rFonts w:ascii="Book Antiqua" w:hAnsi="Book Antiqua"/>
        </w:rPr>
        <w:t xml:space="preserve">r (të paguar ose të papaguar). </w:t>
      </w:r>
      <w:r w:rsidR="002D7F0E" w:rsidRPr="00D55C24">
        <w:rPr>
          <w:rFonts w:ascii="Book Antiqua" w:hAnsi="Book Antiqua"/>
        </w:rPr>
        <w:t xml:space="preserve"> Vetëm 42.1 % e personave të punësuar kishin kontratë të përhershme në punën e tyre kryesore, me 2.9% më i lartë te femrat se sa te meshkujt (44.2 % me 41.3%), ndërkohë që 57.9 % kishin kontratë të përkohshme, me 2.9% më i lar</w:t>
      </w:r>
      <w:r w:rsidR="007C4F0E" w:rsidRPr="00D55C24">
        <w:rPr>
          <w:rFonts w:ascii="Book Antiqua" w:hAnsi="Book Antiqua"/>
        </w:rPr>
        <w:t>të te meshkujt se sa te femrat.</w:t>
      </w:r>
      <w:r w:rsidR="00260EBF">
        <w:rPr>
          <w:rFonts w:ascii="Book Antiqua" w:hAnsi="Book Antiqua"/>
        </w:rPr>
        <w:t xml:space="preserve"> </w:t>
      </w:r>
      <w:r w:rsidR="00F36C46" w:rsidRPr="00D55C24">
        <w:rPr>
          <w:rFonts w:ascii="Book Antiqua" w:hAnsi="Book Antiqua"/>
        </w:rPr>
        <w:t xml:space="preserve">Në 2017, afër një e treta, ose 29.4% e të punësuarve kishin një </w:t>
      </w:r>
      <w:r w:rsidR="00F36C46" w:rsidRPr="00D55C24">
        <w:rPr>
          <w:rFonts w:ascii="Book Antiqua" w:hAnsi="Book Antiqua"/>
        </w:rPr>
        <w:lastRenderedPageBreak/>
        <w:t>kontratë të përhershme, krahasuar me 25.5% në 2018, por sipas statistikave zyrta</w:t>
      </w:r>
      <w:r w:rsidR="007C4F0E" w:rsidRPr="00D55C24">
        <w:rPr>
          <w:rFonts w:ascii="Book Antiqua" w:hAnsi="Book Antiqua"/>
        </w:rPr>
        <w:t>re, kjo u rri</w:t>
      </w:r>
      <w:r w:rsidR="00260EBF">
        <w:rPr>
          <w:rFonts w:ascii="Book Antiqua" w:hAnsi="Book Antiqua"/>
        </w:rPr>
        <w:t>t në 45.3% në 2019 dhe në</w:t>
      </w:r>
      <w:r w:rsidR="00260EBF" w:rsidRPr="00D55C24">
        <w:rPr>
          <w:rFonts w:ascii="Book Antiqua" w:hAnsi="Book Antiqua"/>
        </w:rPr>
        <w:t xml:space="preserve"> vitin 2020</w:t>
      </w:r>
      <w:r w:rsidR="00260EBF">
        <w:rPr>
          <w:rFonts w:ascii="Book Antiqua" w:hAnsi="Book Antiqua"/>
        </w:rPr>
        <w:t xml:space="preserve"> gjendja është 42.1 %.</w:t>
      </w:r>
    </w:p>
    <w:p w:rsidR="00496865" w:rsidRPr="00671AA9" w:rsidRDefault="00496865" w:rsidP="00671AA9">
      <w:pPr>
        <w:pStyle w:val="Heading1"/>
        <w:rPr>
          <w:rFonts w:ascii="Book Antiqua" w:hAnsi="Book Antiqua"/>
          <w:color w:val="auto"/>
          <w:sz w:val="24"/>
          <w:szCs w:val="24"/>
        </w:rPr>
      </w:pPr>
    </w:p>
    <w:p w:rsidR="00496865" w:rsidRPr="005E29C3" w:rsidRDefault="00496865" w:rsidP="00671AA9">
      <w:pPr>
        <w:pStyle w:val="Heading1"/>
        <w:numPr>
          <w:ilvl w:val="1"/>
          <w:numId w:val="62"/>
        </w:numPr>
        <w:rPr>
          <w:rFonts w:ascii="Book Antiqua" w:hAnsi="Book Antiqua"/>
          <w:b/>
          <w:color w:val="auto"/>
          <w:sz w:val="24"/>
          <w:szCs w:val="24"/>
        </w:rPr>
      </w:pPr>
      <w:bookmarkStart w:id="21" w:name="_Toc16464065"/>
      <w:bookmarkStart w:id="22" w:name="_Toc67465354"/>
      <w:r w:rsidRPr="005E29C3">
        <w:rPr>
          <w:rFonts w:ascii="Book Antiqua" w:hAnsi="Book Antiqua"/>
          <w:b/>
          <w:color w:val="auto"/>
          <w:sz w:val="22"/>
          <w:szCs w:val="22"/>
        </w:rPr>
        <w:t>Mirëqenia sociale</w:t>
      </w:r>
      <w:bookmarkEnd w:id="21"/>
      <w:r w:rsidR="007E6188" w:rsidRPr="005E29C3">
        <w:rPr>
          <w:rStyle w:val="FootnoteReference"/>
          <w:b/>
        </w:rPr>
        <w:footnoteReference w:id="4"/>
      </w:r>
      <w:bookmarkEnd w:id="22"/>
    </w:p>
    <w:p w:rsidR="00671AA9" w:rsidRPr="00671AA9" w:rsidRDefault="00671AA9" w:rsidP="00671AA9">
      <w:pPr>
        <w:pStyle w:val="ListParagraph"/>
      </w:pPr>
    </w:p>
    <w:p w:rsidR="009E2D1D" w:rsidRPr="009E2D1D" w:rsidRDefault="009E2D1D" w:rsidP="008F5B09">
      <w:pPr>
        <w:shd w:val="clear" w:color="auto" w:fill="FFFFFF" w:themeFill="background1"/>
        <w:spacing w:after="0" w:line="240" w:lineRule="auto"/>
        <w:jc w:val="both"/>
        <w:rPr>
          <w:rFonts w:ascii="Book Antiqua" w:hAnsi="Book Antiqua" w:cs="Times New Roman"/>
        </w:rPr>
      </w:pPr>
      <w:r w:rsidRPr="009E2D1D">
        <w:rPr>
          <w:rFonts w:ascii="Book Antiqua" w:hAnsi="Book Antiqua" w:cs="Times New Roman"/>
          <w:b/>
          <w:bCs/>
        </w:rPr>
        <w:t>Numri i familjeve që kanë përfituar nga Skema e Ndihmës Sociale (SNS) gjatë vitit 2020, muaji dhjetor, ka shënuar një rritje të lehtë në krahasim me muajin e njejtë të vitit paraprak</w:t>
      </w:r>
      <w:r w:rsidRPr="009E2D1D">
        <w:rPr>
          <w:rFonts w:ascii="Book Antiqua" w:hAnsi="Book Antiqua" w:cs="Times New Roman"/>
          <w:bCs/>
        </w:rPr>
        <w:t xml:space="preserve">.  Kjo rritje është për 1.327 familje apo 5% më shumë. Numri mesatar i familjeve, përfituese të Skemës së Ndihmës Sociale gjatë vitit 2020, për muaj ishte 24.644 familje, </w:t>
      </w:r>
      <w:r w:rsidRPr="009E2D1D">
        <w:rPr>
          <w:rFonts w:ascii="Book Antiqua" w:hAnsi="Book Antiqua" w:cs="Times New Roman"/>
        </w:rPr>
        <w:t xml:space="preserve">ndërsa gjatë vitit 2019 numri mesatar i familjeve në SNS ishte 24.891 familje në muaj. </w:t>
      </w:r>
    </w:p>
    <w:p w:rsidR="009E2D1D" w:rsidRPr="009E2D1D" w:rsidRDefault="009E2D1D" w:rsidP="009E2D1D">
      <w:pPr>
        <w:shd w:val="clear" w:color="auto" w:fill="FFFFFF" w:themeFill="background1"/>
        <w:spacing w:after="0" w:line="240" w:lineRule="auto"/>
        <w:ind w:left="360"/>
        <w:jc w:val="both"/>
        <w:rPr>
          <w:rFonts w:ascii="Book Antiqua" w:hAnsi="Book Antiqua" w:cs="Times New Roman"/>
        </w:rPr>
      </w:pPr>
    </w:p>
    <w:p w:rsidR="009E2D1D" w:rsidRPr="009E2D1D" w:rsidRDefault="009E2D1D" w:rsidP="008F5B09">
      <w:pPr>
        <w:shd w:val="clear" w:color="auto" w:fill="FFFFFF" w:themeFill="background1"/>
        <w:spacing w:after="0" w:line="240" w:lineRule="auto"/>
        <w:jc w:val="both"/>
        <w:rPr>
          <w:rFonts w:ascii="Book Antiqua" w:hAnsi="Book Antiqua" w:cs="Times New Roman"/>
        </w:rPr>
      </w:pPr>
      <w:r w:rsidRPr="009E2D1D">
        <w:rPr>
          <w:rFonts w:ascii="Book Antiqua" w:hAnsi="Book Antiqua" w:cs="Times New Roman"/>
        </w:rPr>
        <w:t>Shprehur në terma të anëtarëve të familjes që kanë përfituar nga Skema e Ndihmës Sociale gjatë vitit 2020, muaji dhjetor, vërehet një rritje e lehtë në krahasim me muajin e njejtë të vitit 2019. Rritja është për 4.433 anëtarë të familjes apo 4% më shumë. Numri mesatar i anëtarëve të familjes që kanë përfituar nga SNS gjatë vitit 2020, për muaj ka qenë 99.653 anëtarë, ndërsa gjatë vitit 2019 kjo mesatare ishte 100.687 anëtarë të familjes në muaj.</w:t>
      </w:r>
    </w:p>
    <w:p w:rsidR="009E2D1D" w:rsidRPr="009E2D1D" w:rsidRDefault="009E2D1D" w:rsidP="009E2D1D">
      <w:pPr>
        <w:shd w:val="clear" w:color="auto" w:fill="FFFFFF" w:themeFill="background1"/>
        <w:spacing w:after="0" w:line="240" w:lineRule="auto"/>
        <w:ind w:left="360"/>
        <w:jc w:val="both"/>
        <w:rPr>
          <w:rFonts w:ascii="Book Antiqua" w:hAnsi="Book Antiqua" w:cs="Times New Roman"/>
        </w:rPr>
      </w:pPr>
    </w:p>
    <w:p w:rsidR="009E2D1D" w:rsidRPr="009E2D1D" w:rsidRDefault="009E2D1D" w:rsidP="008F5B09">
      <w:pPr>
        <w:shd w:val="clear" w:color="auto" w:fill="FFFFFF" w:themeFill="background1"/>
        <w:spacing w:after="0" w:line="240" w:lineRule="auto"/>
        <w:jc w:val="both"/>
        <w:rPr>
          <w:rFonts w:ascii="Book Antiqua" w:hAnsi="Book Antiqua" w:cs="Times New Roman"/>
        </w:rPr>
      </w:pPr>
      <w:r w:rsidRPr="009E2D1D">
        <w:rPr>
          <w:rFonts w:ascii="Book Antiqua" w:hAnsi="Book Antiqua" w:cs="Times New Roman"/>
          <w:b/>
          <w:bCs/>
        </w:rPr>
        <w:t xml:space="preserve">Disa komuna mbizotërojnë për nga numri i anëtarëve të familjeve, të cilët përfituan nga Skema e Ndihmës Sociale. </w:t>
      </w:r>
      <w:r w:rsidRPr="009E2D1D">
        <w:rPr>
          <w:rFonts w:ascii="Book Antiqua" w:hAnsi="Book Antiqua" w:cs="Times New Roman"/>
          <w:bCs/>
        </w:rPr>
        <w:t>Bazuar në të dhënat e muajit dhjetor 2020, p</w:t>
      </w:r>
      <w:r w:rsidRPr="009E2D1D">
        <w:rPr>
          <w:rFonts w:ascii="Book Antiqua" w:hAnsi="Book Antiqua" w:cs="Times New Roman"/>
        </w:rPr>
        <w:t xml:space="preserve">rinë Komuna e Mitrovicës me 9.930 anëtarë, shoqëruar nga Komuna e Vushtrrisë me 6.342 anëtarë, Komuna e Prishtinës me 6.032 anëtarë, Komuna e Lipjanit me 5,807 anëtarë, Komuna e Gllogovcit me 5,090 anëtarë; Komuna e Podujevës me 4,445 anëtarë; Komuna e Ferizajt me 4,110 anëtarë, Komuna e Gjakovës me 4,058 anëtarë dhe Komuna e Pejës me 4.020 anëtarë. </w:t>
      </w:r>
    </w:p>
    <w:p w:rsidR="009E2D1D" w:rsidRPr="009E2D1D" w:rsidRDefault="009E2D1D" w:rsidP="009E2D1D">
      <w:pPr>
        <w:shd w:val="clear" w:color="auto" w:fill="FFFFFF" w:themeFill="background1"/>
        <w:spacing w:after="0" w:line="240" w:lineRule="auto"/>
        <w:ind w:left="360"/>
        <w:jc w:val="both"/>
        <w:rPr>
          <w:rFonts w:ascii="Book Antiqua" w:hAnsi="Book Antiqua" w:cs="Times New Roman"/>
        </w:rPr>
      </w:pPr>
    </w:p>
    <w:p w:rsidR="009E2D1D" w:rsidRPr="009E2D1D" w:rsidRDefault="009E2D1D" w:rsidP="008F5B09">
      <w:pPr>
        <w:shd w:val="clear" w:color="auto" w:fill="FFFFFF" w:themeFill="background1"/>
        <w:spacing w:after="0" w:line="240" w:lineRule="auto"/>
        <w:jc w:val="both"/>
        <w:rPr>
          <w:rFonts w:ascii="Book Antiqua" w:hAnsi="Book Antiqua" w:cs="Times New Roman"/>
          <w:bCs/>
        </w:rPr>
      </w:pPr>
      <w:r w:rsidRPr="009E2D1D">
        <w:rPr>
          <w:rFonts w:ascii="Book Antiqua" w:hAnsi="Book Antiqua" w:cs="Times New Roman"/>
          <w:b/>
          <w:bCs/>
        </w:rPr>
        <w:t>Në Skemën për Përkrahje Materiale Familjeve të Fëmijëve me Aftësi të Kufizuara të Përhershme (FFAKP), numri total i përfitusve në muajin dhjetor 2020 ka shënuar rritje për 160 fëmijë apo 7% më shumë krahasuar me muajin e njejtë të vitit parapra. Numri mesatar i</w:t>
      </w:r>
      <w:r w:rsidRPr="009E2D1D">
        <w:rPr>
          <w:rFonts w:ascii="Book Antiqua" w:hAnsi="Book Antiqua" w:cs="Times New Roman"/>
          <w:bCs/>
        </w:rPr>
        <w:t xml:space="preserve"> fëmijëve që kanë përfituar nga kjo Skemë gjatë vitit 2020, për muaj ishte 2.321 fëmijë ndërsa gjatë vitit 2019 numri mesatar i fëmijëve ishte 2.166 fëmijë në muaj.</w:t>
      </w:r>
    </w:p>
    <w:p w:rsidR="009E2D1D" w:rsidRPr="009E2D1D" w:rsidRDefault="009E2D1D" w:rsidP="009E2D1D">
      <w:pPr>
        <w:shd w:val="clear" w:color="auto" w:fill="FFFFFF" w:themeFill="background1"/>
        <w:spacing w:after="0" w:line="240" w:lineRule="auto"/>
        <w:ind w:left="360"/>
        <w:jc w:val="both"/>
        <w:rPr>
          <w:rFonts w:ascii="Book Antiqua" w:hAnsi="Book Antiqua" w:cs="Times New Roman"/>
          <w:bCs/>
        </w:rPr>
      </w:pPr>
    </w:p>
    <w:p w:rsidR="009E2D1D" w:rsidRPr="009E2D1D" w:rsidRDefault="009E2D1D" w:rsidP="008F5B09">
      <w:pPr>
        <w:shd w:val="clear" w:color="auto" w:fill="FFFFFF" w:themeFill="background1"/>
        <w:spacing w:after="0" w:line="240" w:lineRule="auto"/>
        <w:jc w:val="both"/>
        <w:rPr>
          <w:rFonts w:ascii="Book Antiqua" w:hAnsi="Book Antiqua" w:cs="Times New Roman"/>
        </w:rPr>
      </w:pPr>
      <w:r w:rsidRPr="009E2D1D">
        <w:rPr>
          <w:rFonts w:ascii="Book Antiqua" w:hAnsi="Book Antiqua" w:cs="Times New Roman"/>
          <w:bCs/>
        </w:rPr>
        <w:t>Në muajin dhjetor 2020, n</w:t>
      </w:r>
      <w:r w:rsidRPr="009E2D1D">
        <w:rPr>
          <w:rFonts w:ascii="Book Antiqua" w:hAnsi="Book Antiqua" w:cs="Times New Roman"/>
        </w:rPr>
        <w:t xml:space="preserve">umri më i madh i fëmijëve përfitues të Skemës së FFAKP-së ishte në Komunën e Prishtinës, 328 fëmijë, shoqëruar nga Komuna e Prizerenit me 207 fëmijë,  Komuna e Gjilanit me 138 fëmijë, Komuna e Mitrovicës me 129 fëmijë, Komuna e Gjakovës me 120 fëmije dhe Komuna e Vushtrisë me 114 fëmijë. </w:t>
      </w:r>
    </w:p>
    <w:p w:rsidR="009E2D1D" w:rsidRPr="009E2D1D" w:rsidRDefault="009E2D1D" w:rsidP="00F15BA6">
      <w:pPr>
        <w:ind w:left="360"/>
        <w:jc w:val="both"/>
        <w:rPr>
          <w:rFonts w:ascii="Book Antiqua" w:hAnsi="Book Antiqua" w:cs="Times New Roman"/>
          <w:b/>
          <w:bCs/>
        </w:rPr>
      </w:pPr>
    </w:p>
    <w:p w:rsidR="005B0455" w:rsidRPr="009E2D1D" w:rsidRDefault="00D73824" w:rsidP="008F5B09">
      <w:pPr>
        <w:jc w:val="both"/>
        <w:rPr>
          <w:rFonts w:ascii="Book Antiqua" w:hAnsi="Book Antiqua" w:cs="Times New Roman"/>
        </w:rPr>
      </w:pPr>
      <w:r w:rsidRPr="009E2D1D">
        <w:rPr>
          <w:rFonts w:ascii="Book Antiqua" w:hAnsi="Book Antiqua" w:cs="Times New Roman"/>
          <w:b/>
          <w:bCs/>
        </w:rPr>
        <w:t>Në skemat e veteranëve të luftës, pensionet për familjet e dëshmorëve dhe invalidëve të luftës,</w:t>
      </w:r>
      <w:r w:rsidR="006B7A3C" w:rsidRPr="009E2D1D">
        <w:rPr>
          <w:rFonts w:ascii="Book Antiqua" w:hAnsi="Book Antiqua" w:cs="Times New Roman"/>
          <w:b/>
          <w:bCs/>
        </w:rPr>
        <w:t xml:space="preserve"> </w:t>
      </w:r>
      <w:r w:rsidR="00926469" w:rsidRPr="009E2D1D">
        <w:rPr>
          <w:rFonts w:ascii="Book Antiqua" w:hAnsi="Book Antiqua" w:cs="Times New Roman"/>
          <w:b/>
          <w:bCs/>
        </w:rPr>
        <w:t xml:space="preserve">si dhe viktimave të dhunës seksuale </w:t>
      </w:r>
      <w:r w:rsidR="006B7A3C" w:rsidRPr="009E2D1D">
        <w:rPr>
          <w:rFonts w:ascii="Book Antiqua" w:hAnsi="Book Antiqua" w:cs="Times New Roman"/>
          <w:b/>
          <w:bCs/>
        </w:rPr>
        <w:t xml:space="preserve">ka nje trend të rritjes së </w:t>
      </w:r>
      <w:r w:rsidRPr="009E2D1D">
        <w:rPr>
          <w:rFonts w:ascii="Book Antiqua" w:hAnsi="Book Antiqua" w:cs="Times New Roman"/>
          <w:b/>
          <w:bCs/>
        </w:rPr>
        <w:t xml:space="preserve">përfituesve </w:t>
      </w:r>
      <w:r w:rsidR="00303E50" w:rsidRPr="009E2D1D">
        <w:rPr>
          <w:rFonts w:ascii="Book Antiqua" w:hAnsi="Book Antiqua" w:cs="Times New Roman"/>
          <w:b/>
          <w:bCs/>
        </w:rPr>
        <w:t>në vitin 2020 krahasuar me vitin</w:t>
      </w:r>
      <w:r w:rsidRPr="009E2D1D">
        <w:rPr>
          <w:rFonts w:ascii="Book Antiqua" w:hAnsi="Book Antiqua" w:cs="Times New Roman"/>
          <w:b/>
          <w:bCs/>
        </w:rPr>
        <w:t xml:space="preserve"> paraprak.</w:t>
      </w:r>
      <w:r w:rsidRPr="009E2D1D">
        <w:rPr>
          <w:rFonts w:ascii="Book Antiqua" w:hAnsi="Book Antiqua" w:cs="Times New Roman"/>
        </w:rPr>
        <w:t xml:space="preserve"> </w:t>
      </w:r>
      <w:r w:rsidR="007E3CDA" w:rsidRPr="009E2D1D">
        <w:rPr>
          <w:rFonts w:ascii="Book Antiqua" w:hAnsi="Book Antiqua" w:cs="Times New Roman"/>
        </w:rPr>
        <w:t>Sipas të dhënave të</w:t>
      </w:r>
      <w:r w:rsidR="00A52C09" w:rsidRPr="009E2D1D">
        <w:rPr>
          <w:rFonts w:ascii="Book Antiqua" w:hAnsi="Book Antiqua" w:cs="Times New Roman"/>
        </w:rPr>
        <w:t xml:space="preserve"> administrative</w:t>
      </w:r>
      <w:r w:rsidR="007E3CDA" w:rsidRPr="009E2D1D">
        <w:rPr>
          <w:rFonts w:ascii="Book Antiqua" w:hAnsi="Book Antiqua" w:cs="Times New Roman"/>
        </w:rPr>
        <w:t>, numri i veteranëve të cilët përfi</w:t>
      </w:r>
      <w:r w:rsidR="00A52C09" w:rsidRPr="009E2D1D">
        <w:rPr>
          <w:rFonts w:ascii="Book Antiqua" w:hAnsi="Book Antiqua" w:cs="Times New Roman"/>
        </w:rPr>
        <w:t xml:space="preserve">tuan nga shteti u rrit </w:t>
      </w:r>
      <w:r w:rsidR="007E3CDA" w:rsidRPr="009E2D1D">
        <w:rPr>
          <w:rFonts w:ascii="Book Antiqua" w:hAnsi="Book Antiqua" w:cs="Times New Roman"/>
        </w:rPr>
        <w:t>nga</w:t>
      </w:r>
      <w:r w:rsidR="00A52C09" w:rsidRPr="009E2D1D">
        <w:rPr>
          <w:rFonts w:ascii="Book Antiqua" w:hAnsi="Book Antiqua" w:cs="Times New Roman"/>
        </w:rPr>
        <w:t xml:space="preserve"> </w:t>
      </w:r>
      <w:r w:rsidR="00A52C09" w:rsidRPr="009E2D1D">
        <w:rPr>
          <w:rFonts w:ascii="Book Antiqua" w:eastAsia="Times New Roman" w:hAnsi="Book Antiqua" w:cs="Times New Roman"/>
          <w:lang w:val="en-US"/>
        </w:rPr>
        <w:t xml:space="preserve">38,101 </w:t>
      </w:r>
      <w:r w:rsidR="00A52C09" w:rsidRPr="009E2D1D">
        <w:rPr>
          <w:rFonts w:ascii="Book Antiqua" w:hAnsi="Book Antiqua" w:cs="Times New Roman"/>
        </w:rPr>
        <w:t>në vitin 2019</w:t>
      </w:r>
      <w:r w:rsidR="007E3CDA" w:rsidRPr="009E2D1D">
        <w:rPr>
          <w:rFonts w:ascii="Book Antiqua" w:hAnsi="Book Antiqua" w:cs="Times New Roman"/>
        </w:rPr>
        <w:t xml:space="preserve"> në </w:t>
      </w:r>
      <w:r w:rsidR="00A52C09" w:rsidRPr="009E2D1D">
        <w:rPr>
          <w:rFonts w:ascii="Book Antiqua" w:eastAsia="Times New Roman" w:hAnsi="Book Antiqua" w:cs="Times New Roman"/>
          <w:lang w:val="en-US"/>
        </w:rPr>
        <w:t xml:space="preserve">38,216 </w:t>
      </w:r>
      <w:r w:rsidR="00A52C09" w:rsidRPr="009E2D1D">
        <w:rPr>
          <w:rFonts w:ascii="Book Antiqua" w:hAnsi="Book Antiqua" w:cs="Times New Roman"/>
        </w:rPr>
        <w:t>në vitin 2020</w:t>
      </w:r>
      <w:r w:rsidR="004E382F">
        <w:rPr>
          <w:rFonts w:ascii="Book Antiqua" w:hAnsi="Book Antiqua" w:cs="Times New Roman"/>
        </w:rPr>
        <w:t xml:space="preserve">. </w:t>
      </w:r>
      <w:r w:rsidR="007E3CDA" w:rsidRPr="009E2D1D">
        <w:rPr>
          <w:rFonts w:ascii="Book Antiqua" w:hAnsi="Book Antiqua" w:cs="Times New Roman"/>
        </w:rPr>
        <w:t>Ndërkaq, në kuadër të pensioneve pë</w:t>
      </w:r>
      <w:r w:rsidR="00F83394" w:rsidRPr="009E2D1D">
        <w:rPr>
          <w:rFonts w:ascii="Book Antiqua" w:hAnsi="Book Antiqua" w:cs="Times New Roman"/>
        </w:rPr>
        <w:t>r familjet e dëshmorëve dhe të invalidëve të luftës, numri i përfituesve është rritur</w:t>
      </w:r>
      <w:r w:rsidR="00303E50" w:rsidRPr="009E2D1D">
        <w:rPr>
          <w:rFonts w:ascii="Book Antiqua" w:hAnsi="Book Antiqua" w:cs="Times New Roman"/>
        </w:rPr>
        <w:t xml:space="preserve"> nga 10.493 në vitin 2019 n</w:t>
      </w:r>
      <w:r w:rsidR="00444AED">
        <w:rPr>
          <w:rFonts w:ascii="Book Antiqua" w:hAnsi="Book Antiqua" w:cs="Times New Roman"/>
        </w:rPr>
        <w:t>ë</w:t>
      </w:r>
      <w:r w:rsidR="00F83394" w:rsidRPr="009E2D1D">
        <w:rPr>
          <w:rFonts w:ascii="Book Antiqua" w:hAnsi="Book Antiqua" w:cs="Times New Roman"/>
        </w:rPr>
        <w:t xml:space="preserve"> </w:t>
      </w:r>
      <w:r w:rsidR="00303E50" w:rsidRPr="009E2D1D">
        <w:rPr>
          <w:rFonts w:ascii="Book Antiqua" w:eastAsia="Times New Roman" w:hAnsi="Book Antiqua" w:cs="Times New Roman"/>
          <w:lang w:val="en-US"/>
        </w:rPr>
        <w:t>13,550  n</w:t>
      </w:r>
      <w:r w:rsidR="003C67B7" w:rsidRPr="009E2D1D">
        <w:rPr>
          <w:rFonts w:ascii="Book Antiqua" w:eastAsia="Times New Roman" w:hAnsi="Book Antiqua" w:cs="Times New Roman"/>
          <w:lang w:val="en-US"/>
        </w:rPr>
        <w:t>ë</w:t>
      </w:r>
      <w:r w:rsidR="00303E50" w:rsidRPr="009E2D1D">
        <w:rPr>
          <w:rFonts w:ascii="Book Antiqua" w:eastAsia="Times New Roman" w:hAnsi="Book Antiqua" w:cs="Times New Roman"/>
          <w:lang w:val="en-US"/>
        </w:rPr>
        <w:t xml:space="preserve"> vitin 2020</w:t>
      </w:r>
      <w:r w:rsidR="005B0455">
        <w:rPr>
          <w:rFonts w:ascii="Book Antiqua" w:hAnsi="Book Antiqua" w:cs="Times New Roman"/>
        </w:rPr>
        <w:t>.</w:t>
      </w:r>
      <w:r w:rsidR="007E6188">
        <w:rPr>
          <w:rStyle w:val="FootnoteReference"/>
        </w:rPr>
        <w:footnoteReference w:id="5"/>
      </w:r>
    </w:p>
    <w:p w:rsidR="00A52C09" w:rsidRPr="002C758E" w:rsidRDefault="000D22B0" w:rsidP="00671AA9">
      <w:pPr>
        <w:pStyle w:val="Heading1"/>
        <w:rPr>
          <w:rFonts w:ascii="Book Antiqua" w:hAnsi="Book Antiqua"/>
          <w:b/>
          <w:color w:val="auto"/>
          <w:sz w:val="22"/>
          <w:szCs w:val="22"/>
        </w:rPr>
      </w:pPr>
      <w:bookmarkStart w:id="23" w:name="_Toc453247435"/>
      <w:bookmarkStart w:id="24" w:name="_Toc67465355"/>
      <w:r w:rsidRPr="002C758E">
        <w:rPr>
          <w:rFonts w:ascii="Book Antiqua" w:hAnsi="Book Antiqua"/>
          <w:b/>
          <w:color w:val="auto"/>
          <w:sz w:val="22"/>
          <w:szCs w:val="22"/>
        </w:rPr>
        <w:lastRenderedPageBreak/>
        <w:t>Figura</w:t>
      </w:r>
      <w:r w:rsidR="00FA537D" w:rsidRPr="002C758E">
        <w:rPr>
          <w:rFonts w:ascii="Book Antiqua" w:hAnsi="Book Antiqua"/>
          <w:b/>
          <w:color w:val="auto"/>
          <w:sz w:val="22"/>
          <w:szCs w:val="22"/>
        </w:rPr>
        <w:t xml:space="preserve"> </w:t>
      </w:r>
      <w:r w:rsidR="005E22E2" w:rsidRPr="002C758E">
        <w:rPr>
          <w:rFonts w:ascii="Book Antiqua" w:hAnsi="Book Antiqua"/>
          <w:b/>
          <w:color w:val="auto"/>
          <w:sz w:val="22"/>
          <w:szCs w:val="22"/>
        </w:rPr>
        <w:fldChar w:fldCharType="begin"/>
      </w:r>
      <w:r w:rsidR="00FA537D" w:rsidRPr="002C758E">
        <w:rPr>
          <w:rFonts w:ascii="Book Antiqua" w:hAnsi="Book Antiqua"/>
          <w:b/>
          <w:color w:val="auto"/>
          <w:sz w:val="22"/>
          <w:szCs w:val="22"/>
        </w:rPr>
        <w:instrText xml:space="preserve"> SEQ Figure \* ARABIC </w:instrText>
      </w:r>
      <w:r w:rsidR="005E22E2" w:rsidRPr="002C758E">
        <w:rPr>
          <w:rFonts w:ascii="Book Antiqua" w:hAnsi="Book Antiqua"/>
          <w:b/>
          <w:color w:val="auto"/>
          <w:sz w:val="22"/>
          <w:szCs w:val="22"/>
        </w:rPr>
        <w:fldChar w:fldCharType="separate"/>
      </w:r>
      <w:r w:rsidR="00935F00" w:rsidRPr="002C758E">
        <w:rPr>
          <w:rFonts w:ascii="Book Antiqua" w:hAnsi="Book Antiqua"/>
          <w:b/>
          <w:noProof/>
          <w:color w:val="auto"/>
          <w:sz w:val="22"/>
          <w:szCs w:val="22"/>
        </w:rPr>
        <w:t>2</w:t>
      </w:r>
      <w:r w:rsidR="005E22E2" w:rsidRPr="002C758E">
        <w:rPr>
          <w:rFonts w:ascii="Book Antiqua" w:hAnsi="Book Antiqua"/>
          <w:b/>
          <w:color w:val="auto"/>
          <w:sz w:val="22"/>
          <w:szCs w:val="22"/>
        </w:rPr>
        <w:fldChar w:fldCharType="end"/>
      </w:r>
      <w:r w:rsidRPr="002C758E">
        <w:rPr>
          <w:rFonts w:ascii="Book Antiqua" w:hAnsi="Book Antiqua"/>
          <w:b/>
          <w:color w:val="auto"/>
          <w:sz w:val="22"/>
          <w:szCs w:val="22"/>
        </w:rPr>
        <w:t xml:space="preserve">: Numri i përfituesve të veteranëve dhe </w:t>
      </w:r>
      <w:r w:rsidR="00E33C77" w:rsidRPr="002C758E">
        <w:rPr>
          <w:rFonts w:ascii="Book Antiqua" w:hAnsi="Book Antiqua"/>
          <w:b/>
          <w:color w:val="auto"/>
          <w:sz w:val="22"/>
          <w:szCs w:val="22"/>
        </w:rPr>
        <w:t>anëtarëve të familjeve të dëshmorëve dhe të invalidëve të luftës</w:t>
      </w:r>
      <w:bookmarkEnd w:id="23"/>
      <w:r w:rsidR="00303E50" w:rsidRPr="002C758E">
        <w:rPr>
          <w:rFonts w:ascii="Book Antiqua" w:hAnsi="Book Antiqua"/>
          <w:b/>
          <w:color w:val="auto"/>
          <w:sz w:val="22"/>
          <w:szCs w:val="22"/>
        </w:rPr>
        <w:t>, si dhe viktimave të dhunës seksuale</w:t>
      </w:r>
      <w:bookmarkEnd w:id="24"/>
    </w:p>
    <w:p w:rsidR="005B0455" w:rsidRDefault="005B0455" w:rsidP="005B0455"/>
    <w:tbl>
      <w:tblPr>
        <w:tblStyle w:val="TableGrid"/>
        <w:tblW w:w="8550" w:type="dxa"/>
        <w:shd w:val="clear" w:color="auto" w:fill="D9E2F3" w:themeFill="accent1" w:themeFillTint="33"/>
        <w:tblLook w:val="04A0"/>
      </w:tblPr>
      <w:tblGrid>
        <w:gridCol w:w="2095"/>
        <w:gridCol w:w="2225"/>
        <w:gridCol w:w="2250"/>
        <w:gridCol w:w="1980"/>
      </w:tblGrid>
      <w:tr w:rsidR="008D2F2A" w:rsidRPr="00AC5858" w:rsidTr="004E382F">
        <w:trPr>
          <w:trHeight w:val="255"/>
        </w:trPr>
        <w:tc>
          <w:tcPr>
            <w:tcW w:w="2095" w:type="dxa"/>
            <w:shd w:val="clear" w:color="auto" w:fill="D9E2F3" w:themeFill="accent1" w:themeFillTint="33"/>
            <w:hideMark/>
          </w:tcPr>
          <w:p w:rsidR="00A52C09" w:rsidRPr="00D00BB2" w:rsidRDefault="008D2F2A" w:rsidP="008D2F2A">
            <w:pPr>
              <w:rPr>
                <w:rFonts w:ascii="Book Antiqua" w:eastAsia="Times New Roman" w:hAnsi="Book Antiqua" w:cs="Times New Roman"/>
                <w:b/>
                <w:bCs/>
                <w:lang w:val="en-US"/>
              </w:rPr>
            </w:pPr>
            <w:r w:rsidRPr="00D00BB2">
              <w:rPr>
                <w:rFonts w:ascii="Book Antiqua" w:eastAsia="Times New Roman" w:hAnsi="Book Antiqua" w:cs="Times New Roman"/>
                <w:b/>
                <w:lang w:val="en-US"/>
              </w:rPr>
              <w:t>Skemat</w:t>
            </w:r>
          </w:p>
        </w:tc>
        <w:tc>
          <w:tcPr>
            <w:tcW w:w="2225" w:type="dxa"/>
            <w:shd w:val="clear" w:color="auto" w:fill="D9E2F3" w:themeFill="accent1" w:themeFillTint="33"/>
            <w:noWrap/>
            <w:hideMark/>
          </w:tcPr>
          <w:p w:rsidR="008D2F2A" w:rsidRPr="00D00BB2" w:rsidRDefault="008D2F2A" w:rsidP="004E382F">
            <w:pPr>
              <w:rPr>
                <w:rFonts w:ascii="Book Antiqua" w:eastAsia="Times New Roman" w:hAnsi="Book Antiqua" w:cs="Times New Roman"/>
                <w:b/>
                <w:bCs/>
                <w:lang w:val="en-US"/>
              </w:rPr>
            </w:pPr>
            <w:r w:rsidRPr="00D00BB2">
              <w:rPr>
                <w:rFonts w:ascii="Book Antiqua" w:eastAsia="Times New Roman" w:hAnsi="Book Antiqua" w:cs="Times New Roman"/>
                <w:b/>
                <w:lang w:val="en-US"/>
              </w:rPr>
              <w:t>2018</w:t>
            </w:r>
          </w:p>
        </w:tc>
        <w:tc>
          <w:tcPr>
            <w:tcW w:w="2250" w:type="dxa"/>
            <w:shd w:val="clear" w:color="auto" w:fill="D9E2F3" w:themeFill="accent1" w:themeFillTint="33"/>
            <w:noWrap/>
            <w:hideMark/>
          </w:tcPr>
          <w:p w:rsidR="008D2F2A" w:rsidRPr="00D00BB2" w:rsidRDefault="008D2F2A" w:rsidP="004E382F">
            <w:pPr>
              <w:rPr>
                <w:rFonts w:ascii="Book Antiqua" w:eastAsia="Times New Roman" w:hAnsi="Book Antiqua" w:cs="Times New Roman"/>
                <w:b/>
                <w:bCs/>
                <w:lang w:val="en-US"/>
              </w:rPr>
            </w:pPr>
            <w:r w:rsidRPr="00D00BB2">
              <w:rPr>
                <w:rFonts w:ascii="Book Antiqua" w:eastAsia="Times New Roman" w:hAnsi="Book Antiqua" w:cs="Times New Roman"/>
                <w:b/>
                <w:lang w:val="en-US"/>
              </w:rPr>
              <w:t>2019</w:t>
            </w:r>
          </w:p>
        </w:tc>
        <w:tc>
          <w:tcPr>
            <w:tcW w:w="1980" w:type="dxa"/>
            <w:shd w:val="clear" w:color="auto" w:fill="D9E2F3" w:themeFill="accent1" w:themeFillTint="33"/>
            <w:noWrap/>
            <w:hideMark/>
          </w:tcPr>
          <w:p w:rsidR="008D2F2A" w:rsidRDefault="008D2F2A" w:rsidP="004E382F">
            <w:pPr>
              <w:rPr>
                <w:rFonts w:ascii="Book Antiqua" w:eastAsia="Times New Roman" w:hAnsi="Book Antiqua" w:cs="Times New Roman"/>
                <w:b/>
                <w:lang w:val="en-US"/>
              </w:rPr>
            </w:pPr>
            <w:r w:rsidRPr="00D00BB2">
              <w:rPr>
                <w:rFonts w:ascii="Book Antiqua" w:eastAsia="Times New Roman" w:hAnsi="Book Antiqua" w:cs="Times New Roman"/>
                <w:b/>
                <w:lang w:val="en-US"/>
              </w:rPr>
              <w:t>2020</w:t>
            </w:r>
          </w:p>
          <w:p w:rsidR="00D00BB2" w:rsidRPr="00D00BB2" w:rsidRDefault="00D00BB2" w:rsidP="004E382F">
            <w:pPr>
              <w:rPr>
                <w:rFonts w:ascii="Book Antiqua" w:eastAsia="Times New Roman" w:hAnsi="Book Antiqua" w:cs="Times New Roman"/>
                <w:b/>
                <w:bCs/>
                <w:lang w:val="en-US"/>
              </w:rPr>
            </w:pPr>
          </w:p>
        </w:tc>
      </w:tr>
      <w:tr w:rsidR="008D2F2A" w:rsidRPr="00AC5858" w:rsidTr="004E382F">
        <w:trPr>
          <w:trHeight w:val="1080"/>
        </w:trPr>
        <w:tc>
          <w:tcPr>
            <w:tcW w:w="2095" w:type="dxa"/>
            <w:shd w:val="clear" w:color="auto" w:fill="D9E2F3" w:themeFill="accent1" w:themeFillTint="33"/>
            <w:hideMark/>
          </w:tcPr>
          <w:p w:rsidR="008D2F2A" w:rsidRPr="00057292" w:rsidRDefault="008D2F2A" w:rsidP="008D2F2A">
            <w:pPr>
              <w:rPr>
                <w:rFonts w:ascii="Book Antiqua" w:eastAsia="Times New Roman" w:hAnsi="Book Antiqua" w:cs="Times New Roman"/>
                <w:b/>
                <w:bCs/>
                <w:sz w:val="20"/>
                <w:szCs w:val="20"/>
                <w:lang w:val="en-US"/>
              </w:rPr>
            </w:pPr>
            <w:r w:rsidRPr="00057292">
              <w:rPr>
                <w:rFonts w:ascii="Book Antiqua" w:eastAsia="Times New Roman" w:hAnsi="Book Antiqua" w:cs="Times New Roman"/>
                <w:b/>
                <w:sz w:val="20"/>
                <w:szCs w:val="20"/>
                <w:lang w:val="en-US"/>
              </w:rPr>
              <w:t>Skema Familjare – Famil</w:t>
            </w:r>
            <w:r w:rsidR="004E382F" w:rsidRPr="00057292">
              <w:rPr>
                <w:rFonts w:ascii="Book Antiqua" w:eastAsia="Times New Roman" w:hAnsi="Book Antiqua" w:cs="Times New Roman"/>
                <w:b/>
                <w:sz w:val="20"/>
                <w:szCs w:val="20"/>
                <w:lang w:val="en-US"/>
              </w:rPr>
              <w:t>jet e Dëshmorëve , Invalidëve të</w:t>
            </w:r>
            <w:r w:rsidRPr="00057292">
              <w:rPr>
                <w:rFonts w:ascii="Book Antiqua" w:eastAsia="Times New Roman" w:hAnsi="Book Antiqua" w:cs="Times New Roman"/>
                <w:b/>
                <w:sz w:val="20"/>
                <w:szCs w:val="20"/>
                <w:lang w:val="en-US"/>
              </w:rPr>
              <w:t xml:space="preserve"> Luftës dhe Viktimave Civile</w:t>
            </w:r>
          </w:p>
        </w:tc>
        <w:tc>
          <w:tcPr>
            <w:tcW w:w="2225" w:type="dxa"/>
            <w:shd w:val="clear" w:color="auto" w:fill="D9E2F3" w:themeFill="accent1" w:themeFillTint="33"/>
            <w:noWrap/>
            <w:hideMark/>
          </w:tcPr>
          <w:p w:rsidR="008D2F2A" w:rsidRPr="00AC5858" w:rsidRDefault="008D2F2A" w:rsidP="004E382F">
            <w:pPr>
              <w:jc w:val="center"/>
              <w:rPr>
                <w:rFonts w:ascii="Book Antiqua" w:eastAsia="Times New Roman" w:hAnsi="Book Antiqua" w:cs="Times New Roman"/>
                <w:lang w:val="en-US"/>
              </w:rPr>
            </w:pPr>
            <w:r w:rsidRPr="00AC5858">
              <w:rPr>
                <w:rFonts w:ascii="Book Antiqua" w:eastAsia="Times New Roman" w:hAnsi="Book Antiqua" w:cs="Times New Roman"/>
                <w:lang w:val="en-US"/>
              </w:rPr>
              <w:t>13,138</w:t>
            </w:r>
          </w:p>
        </w:tc>
        <w:tc>
          <w:tcPr>
            <w:tcW w:w="2250" w:type="dxa"/>
            <w:shd w:val="clear" w:color="auto" w:fill="D9E2F3" w:themeFill="accent1" w:themeFillTint="33"/>
            <w:noWrap/>
            <w:hideMark/>
          </w:tcPr>
          <w:p w:rsidR="008D2F2A" w:rsidRPr="00AC5858" w:rsidRDefault="008D2F2A" w:rsidP="004E382F">
            <w:pPr>
              <w:jc w:val="center"/>
              <w:rPr>
                <w:rFonts w:ascii="Book Antiqua" w:eastAsia="Times New Roman" w:hAnsi="Book Antiqua" w:cs="Times New Roman"/>
                <w:lang w:val="en-US"/>
              </w:rPr>
            </w:pPr>
            <w:r w:rsidRPr="00AC5858">
              <w:rPr>
                <w:rFonts w:ascii="Book Antiqua" w:eastAsia="Times New Roman" w:hAnsi="Book Antiqua" w:cs="Times New Roman"/>
                <w:lang w:val="en-US"/>
              </w:rPr>
              <w:t>10,493</w:t>
            </w:r>
          </w:p>
        </w:tc>
        <w:tc>
          <w:tcPr>
            <w:tcW w:w="1980" w:type="dxa"/>
            <w:shd w:val="clear" w:color="auto" w:fill="D9E2F3" w:themeFill="accent1" w:themeFillTint="33"/>
            <w:noWrap/>
            <w:hideMark/>
          </w:tcPr>
          <w:p w:rsidR="008D2F2A" w:rsidRPr="00AC5858" w:rsidRDefault="008D2F2A" w:rsidP="004E382F">
            <w:pPr>
              <w:jc w:val="center"/>
              <w:rPr>
                <w:rFonts w:ascii="Book Antiqua" w:eastAsia="Times New Roman" w:hAnsi="Book Antiqua" w:cs="Times New Roman"/>
                <w:lang w:val="en-US"/>
              </w:rPr>
            </w:pPr>
            <w:r w:rsidRPr="00AC5858">
              <w:rPr>
                <w:rFonts w:ascii="Book Antiqua" w:eastAsia="Times New Roman" w:hAnsi="Book Antiqua" w:cs="Times New Roman"/>
                <w:lang w:val="en-US"/>
              </w:rPr>
              <w:t>13,550</w:t>
            </w:r>
          </w:p>
        </w:tc>
      </w:tr>
      <w:tr w:rsidR="008D2F2A" w:rsidRPr="00AC5858" w:rsidTr="004E382F">
        <w:trPr>
          <w:trHeight w:val="315"/>
        </w:trPr>
        <w:tc>
          <w:tcPr>
            <w:tcW w:w="2095" w:type="dxa"/>
            <w:shd w:val="clear" w:color="auto" w:fill="D9E2F3" w:themeFill="accent1" w:themeFillTint="33"/>
            <w:hideMark/>
          </w:tcPr>
          <w:p w:rsidR="008D2F2A" w:rsidRPr="00057292" w:rsidRDefault="008D2F2A" w:rsidP="008D2F2A">
            <w:pPr>
              <w:rPr>
                <w:rFonts w:ascii="Book Antiqua" w:eastAsia="Times New Roman" w:hAnsi="Book Antiqua" w:cs="Times New Roman"/>
                <w:b/>
                <w:bCs/>
                <w:sz w:val="20"/>
                <w:szCs w:val="20"/>
                <w:lang w:val="en-US"/>
              </w:rPr>
            </w:pPr>
            <w:r w:rsidRPr="00057292">
              <w:rPr>
                <w:rFonts w:ascii="Book Antiqua" w:eastAsia="Times New Roman" w:hAnsi="Book Antiqua" w:cs="Times New Roman"/>
                <w:b/>
                <w:sz w:val="20"/>
                <w:szCs w:val="20"/>
                <w:lang w:val="en-US"/>
              </w:rPr>
              <w:t xml:space="preserve">Skema e Veteranëve </w:t>
            </w:r>
          </w:p>
        </w:tc>
        <w:tc>
          <w:tcPr>
            <w:tcW w:w="2225" w:type="dxa"/>
            <w:shd w:val="clear" w:color="auto" w:fill="D9E2F3" w:themeFill="accent1" w:themeFillTint="33"/>
            <w:noWrap/>
            <w:hideMark/>
          </w:tcPr>
          <w:p w:rsidR="008D2F2A" w:rsidRPr="00AC5858" w:rsidRDefault="008D2F2A" w:rsidP="004E382F">
            <w:pPr>
              <w:jc w:val="center"/>
              <w:rPr>
                <w:rFonts w:ascii="Book Antiqua" w:eastAsia="Times New Roman" w:hAnsi="Book Antiqua" w:cs="Times New Roman"/>
                <w:lang w:val="en-US"/>
              </w:rPr>
            </w:pPr>
            <w:r w:rsidRPr="00AC5858">
              <w:rPr>
                <w:rFonts w:ascii="Book Antiqua" w:eastAsia="Times New Roman" w:hAnsi="Book Antiqua" w:cs="Times New Roman"/>
                <w:lang w:val="en-US"/>
              </w:rPr>
              <w:t>38,345</w:t>
            </w:r>
          </w:p>
        </w:tc>
        <w:tc>
          <w:tcPr>
            <w:tcW w:w="2250" w:type="dxa"/>
            <w:shd w:val="clear" w:color="auto" w:fill="D9E2F3" w:themeFill="accent1" w:themeFillTint="33"/>
            <w:noWrap/>
            <w:hideMark/>
          </w:tcPr>
          <w:p w:rsidR="008D2F2A" w:rsidRPr="00AC5858" w:rsidRDefault="008D2F2A" w:rsidP="004E382F">
            <w:pPr>
              <w:jc w:val="center"/>
              <w:rPr>
                <w:rFonts w:ascii="Book Antiqua" w:eastAsia="Times New Roman" w:hAnsi="Book Antiqua" w:cs="Times New Roman"/>
                <w:lang w:val="en-US"/>
              </w:rPr>
            </w:pPr>
            <w:r w:rsidRPr="00AC5858">
              <w:rPr>
                <w:rFonts w:ascii="Book Antiqua" w:eastAsia="Times New Roman" w:hAnsi="Book Antiqua" w:cs="Times New Roman"/>
                <w:lang w:val="en-US"/>
              </w:rPr>
              <w:t>38,101</w:t>
            </w:r>
          </w:p>
        </w:tc>
        <w:tc>
          <w:tcPr>
            <w:tcW w:w="1980" w:type="dxa"/>
            <w:shd w:val="clear" w:color="auto" w:fill="D9E2F3" w:themeFill="accent1" w:themeFillTint="33"/>
            <w:noWrap/>
            <w:hideMark/>
          </w:tcPr>
          <w:p w:rsidR="008D2F2A" w:rsidRPr="00AC5858" w:rsidRDefault="008D2F2A" w:rsidP="004E382F">
            <w:pPr>
              <w:jc w:val="center"/>
              <w:rPr>
                <w:rFonts w:ascii="Book Antiqua" w:eastAsia="Times New Roman" w:hAnsi="Book Antiqua" w:cs="Times New Roman"/>
                <w:lang w:val="en-US"/>
              </w:rPr>
            </w:pPr>
            <w:r w:rsidRPr="00AC5858">
              <w:rPr>
                <w:rFonts w:ascii="Book Antiqua" w:eastAsia="Times New Roman" w:hAnsi="Book Antiqua" w:cs="Times New Roman"/>
                <w:lang w:val="en-US"/>
              </w:rPr>
              <w:t>38,216</w:t>
            </w:r>
          </w:p>
        </w:tc>
      </w:tr>
      <w:tr w:rsidR="008D2F2A" w:rsidRPr="00AC5858" w:rsidTr="004E382F">
        <w:trPr>
          <w:trHeight w:val="855"/>
        </w:trPr>
        <w:tc>
          <w:tcPr>
            <w:tcW w:w="2095" w:type="dxa"/>
            <w:shd w:val="clear" w:color="auto" w:fill="D9E2F3" w:themeFill="accent1" w:themeFillTint="33"/>
            <w:hideMark/>
          </w:tcPr>
          <w:p w:rsidR="008D2F2A" w:rsidRPr="00057292" w:rsidRDefault="008D2F2A" w:rsidP="008D2F2A">
            <w:pPr>
              <w:rPr>
                <w:rFonts w:ascii="Book Antiqua" w:eastAsia="Times New Roman" w:hAnsi="Book Antiqua" w:cs="Times New Roman"/>
                <w:b/>
                <w:bCs/>
                <w:sz w:val="20"/>
                <w:szCs w:val="20"/>
                <w:lang w:val="en-US"/>
              </w:rPr>
            </w:pPr>
            <w:r w:rsidRPr="00057292">
              <w:rPr>
                <w:rFonts w:ascii="Book Antiqua" w:eastAsia="Times New Roman" w:hAnsi="Book Antiqua" w:cs="Times New Roman"/>
                <w:b/>
                <w:sz w:val="20"/>
                <w:szCs w:val="20"/>
                <w:lang w:val="en-US"/>
              </w:rPr>
              <w:t xml:space="preserve">Skema e Viktimave të Dhunës Seksuale </w:t>
            </w:r>
          </w:p>
        </w:tc>
        <w:tc>
          <w:tcPr>
            <w:tcW w:w="2225" w:type="dxa"/>
            <w:shd w:val="clear" w:color="auto" w:fill="D9E2F3" w:themeFill="accent1" w:themeFillTint="33"/>
            <w:noWrap/>
            <w:hideMark/>
          </w:tcPr>
          <w:p w:rsidR="008D2F2A" w:rsidRPr="00AC5858" w:rsidRDefault="008D2F2A" w:rsidP="004E382F">
            <w:pPr>
              <w:jc w:val="center"/>
              <w:rPr>
                <w:rFonts w:ascii="Book Antiqua" w:eastAsia="Times New Roman" w:hAnsi="Book Antiqua" w:cs="Times New Roman"/>
                <w:lang w:val="en-US"/>
              </w:rPr>
            </w:pPr>
            <w:r w:rsidRPr="00AC5858">
              <w:rPr>
                <w:rFonts w:ascii="Book Antiqua" w:eastAsia="Times New Roman" w:hAnsi="Book Antiqua" w:cs="Times New Roman"/>
                <w:lang w:val="en-US"/>
              </w:rPr>
              <w:t>167</w:t>
            </w:r>
          </w:p>
        </w:tc>
        <w:tc>
          <w:tcPr>
            <w:tcW w:w="2250" w:type="dxa"/>
            <w:shd w:val="clear" w:color="auto" w:fill="D9E2F3" w:themeFill="accent1" w:themeFillTint="33"/>
            <w:noWrap/>
            <w:hideMark/>
          </w:tcPr>
          <w:p w:rsidR="008D2F2A" w:rsidRPr="00AC5858" w:rsidRDefault="008D2F2A" w:rsidP="004E382F">
            <w:pPr>
              <w:jc w:val="center"/>
              <w:rPr>
                <w:rFonts w:ascii="Book Antiqua" w:eastAsia="Times New Roman" w:hAnsi="Book Antiqua" w:cs="Times New Roman"/>
                <w:lang w:val="en-US"/>
              </w:rPr>
            </w:pPr>
            <w:r w:rsidRPr="00AC5858">
              <w:rPr>
                <w:rFonts w:ascii="Book Antiqua" w:eastAsia="Times New Roman" w:hAnsi="Book Antiqua" w:cs="Times New Roman"/>
                <w:lang w:val="en-US"/>
              </w:rPr>
              <w:t>606</w:t>
            </w:r>
          </w:p>
        </w:tc>
        <w:tc>
          <w:tcPr>
            <w:tcW w:w="1980" w:type="dxa"/>
            <w:shd w:val="clear" w:color="auto" w:fill="D9E2F3" w:themeFill="accent1" w:themeFillTint="33"/>
            <w:noWrap/>
            <w:hideMark/>
          </w:tcPr>
          <w:p w:rsidR="008D2F2A" w:rsidRPr="00AC5858" w:rsidRDefault="008D2F2A" w:rsidP="004E382F">
            <w:pPr>
              <w:jc w:val="center"/>
              <w:rPr>
                <w:rFonts w:ascii="Book Antiqua" w:eastAsia="Times New Roman" w:hAnsi="Book Antiqua" w:cs="Times New Roman"/>
                <w:lang w:val="en-US"/>
              </w:rPr>
            </w:pPr>
            <w:r w:rsidRPr="00AC5858">
              <w:rPr>
                <w:rFonts w:ascii="Book Antiqua" w:eastAsia="Times New Roman" w:hAnsi="Book Antiqua" w:cs="Times New Roman"/>
                <w:lang w:val="en-US"/>
              </w:rPr>
              <w:t>882</w:t>
            </w:r>
          </w:p>
        </w:tc>
      </w:tr>
    </w:tbl>
    <w:p w:rsidR="009E2D1D" w:rsidRPr="008D2F2A" w:rsidRDefault="009E2D1D" w:rsidP="008D2F2A"/>
    <w:p w:rsidR="00496865" w:rsidRPr="00AC5858" w:rsidRDefault="00EE7235" w:rsidP="008F5B09">
      <w:pPr>
        <w:jc w:val="both"/>
        <w:rPr>
          <w:rFonts w:ascii="Book Antiqua" w:hAnsi="Book Antiqua" w:cs="Times New Roman"/>
        </w:rPr>
      </w:pPr>
      <w:r w:rsidRPr="009E2D1D">
        <w:rPr>
          <w:rFonts w:ascii="Book Antiqua" w:hAnsi="Book Antiqua" w:cs="Times New Roman"/>
          <w:b/>
          <w:bCs/>
        </w:rPr>
        <w:t xml:space="preserve">Numri i përfituesve të skemave </w:t>
      </w:r>
      <w:r w:rsidR="00AC5858" w:rsidRPr="009E2D1D">
        <w:rPr>
          <w:rFonts w:ascii="Book Antiqua" w:hAnsi="Book Antiqua" w:cs="Times New Roman"/>
          <w:b/>
          <w:bCs/>
        </w:rPr>
        <w:t>pensionale</w:t>
      </w:r>
      <w:r w:rsidRPr="009E2D1D">
        <w:rPr>
          <w:rFonts w:ascii="Book Antiqua" w:hAnsi="Book Antiqua" w:cs="Times New Roman"/>
          <w:b/>
          <w:bCs/>
        </w:rPr>
        <w:t xml:space="preserve"> në Kosovë përgjithësisht </w:t>
      </w:r>
      <w:r w:rsidR="00FA537D" w:rsidRPr="009E2D1D">
        <w:rPr>
          <w:rFonts w:ascii="Book Antiqua" w:hAnsi="Book Antiqua" w:cs="Times New Roman"/>
          <w:b/>
          <w:bCs/>
        </w:rPr>
        <w:t>ishte</w:t>
      </w:r>
      <w:r w:rsidR="00FF40B6" w:rsidRPr="009E2D1D">
        <w:rPr>
          <w:rFonts w:ascii="Book Antiqua" w:hAnsi="Book Antiqua" w:cs="Times New Roman"/>
          <w:b/>
          <w:bCs/>
        </w:rPr>
        <w:t xml:space="preserve"> rritur në vitin 2020</w:t>
      </w:r>
      <w:r w:rsidRPr="009E2D1D">
        <w:rPr>
          <w:rFonts w:ascii="Book Antiqua" w:hAnsi="Book Antiqua" w:cs="Times New Roman"/>
          <w:b/>
          <w:bCs/>
        </w:rPr>
        <w:t xml:space="preserve"> krahasuar me atë paraprak.</w:t>
      </w:r>
      <w:r w:rsidRPr="009E2D1D">
        <w:rPr>
          <w:rFonts w:ascii="Book Antiqua" w:hAnsi="Book Antiqua" w:cs="Times New Roman"/>
        </w:rPr>
        <w:t xml:space="preserve"> </w:t>
      </w:r>
      <w:r w:rsidR="00183BAC" w:rsidRPr="009E2D1D">
        <w:rPr>
          <w:rFonts w:ascii="Book Antiqua" w:hAnsi="Book Antiqua" w:cs="Times New Roman"/>
        </w:rPr>
        <w:t>Numri</w:t>
      </w:r>
      <w:r w:rsidR="00183BAC" w:rsidRPr="00AC5858">
        <w:rPr>
          <w:rFonts w:ascii="Book Antiqua" w:hAnsi="Book Antiqua" w:cs="Times New Roman"/>
        </w:rPr>
        <w:t xml:space="preserve"> i përfituesve të pensioneve bazike</w:t>
      </w:r>
      <w:r w:rsidR="0028096F">
        <w:rPr>
          <w:rFonts w:ascii="Book Antiqua" w:hAnsi="Book Antiqua" w:cs="Times New Roman"/>
        </w:rPr>
        <w:t xml:space="preserve"> të moshës është rritur me 8,363 përfitues të rinj në vitin 2020</w:t>
      </w:r>
      <w:r w:rsidR="00183BAC" w:rsidRPr="00AC5858">
        <w:rPr>
          <w:rFonts w:ascii="Book Antiqua" w:hAnsi="Book Antiqua" w:cs="Times New Roman"/>
        </w:rPr>
        <w:t xml:space="preserve"> krahasuar me vitin praprak, nga </w:t>
      </w:r>
      <w:r w:rsidR="00AC5858" w:rsidRPr="00AC5858">
        <w:rPr>
          <w:rFonts w:ascii="Book Antiqua" w:hAnsi="Book Antiqua"/>
        </w:rPr>
        <w:t xml:space="preserve">133,917 </w:t>
      </w:r>
      <w:r w:rsidR="00AC5858" w:rsidRPr="00AC5858">
        <w:rPr>
          <w:rFonts w:ascii="Book Antiqua" w:hAnsi="Book Antiqua" w:cs="Times New Roman"/>
        </w:rPr>
        <w:t>përfitues në 2019</w:t>
      </w:r>
      <w:r w:rsidR="00183BAC" w:rsidRPr="00AC5858">
        <w:rPr>
          <w:rFonts w:ascii="Book Antiqua" w:hAnsi="Book Antiqua" w:cs="Times New Roman"/>
        </w:rPr>
        <w:t xml:space="preserve"> në </w:t>
      </w:r>
      <w:r w:rsidR="00AC5858" w:rsidRPr="00AC5858">
        <w:rPr>
          <w:rFonts w:ascii="Book Antiqua" w:hAnsi="Book Antiqua"/>
        </w:rPr>
        <w:t xml:space="preserve">142,280 </w:t>
      </w:r>
      <w:r w:rsidR="00183BAC" w:rsidRPr="00AC5858">
        <w:rPr>
          <w:rFonts w:ascii="Book Antiqua" w:hAnsi="Book Antiqua" w:cs="Times New Roman"/>
        </w:rPr>
        <w:t>përfitues në vitin 20</w:t>
      </w:r>
      <w:r w:rsidR="00AC5858" w:rsidRPr="00AC5858">
        <w:rPr>
          <w:rFonts w:ascii="Book Antiqua" w:hAnsi="Book Antiqua" w:cs="Times New Roman"/>
        </w:rPr>
        <w:t>20</w:t>
      </w:r>
      <w:r w:rsidR="00183BAC" w:rsidRPr="00AC5858">
        <w:rPr>
          <w:rFonts w:ascii="Book Antiqua" w:hAnsi="Book Antiqua" w:cs="Times New Roman"/>
        </w:rPr>
        <w:t>. Numri i përfituesve të pensioneve kontributpaguese të mo</w:t>
      </w:r>
      <w:r w:rsidR="0028096F">
        <w:rPr>
          <w:rFonts w:ascii="Book Antiqua" w:hAnsi="Book Antiqua" w:cs="Times New Roman"/>
        </w:rPr>
        <w:t>shës është rritur për 1,965 persona nga 47,486 në vitin 2019 në 49,45</w:t>
      </w:r>
      <w:r w:rsidR="00183BAC" w:rsidRPr="00AC5858">
        <w:rPr>
          <w:rFonts w:ascii="Book Antiqua" w:hAnsi="Book Antiqua" w:cs="Times New Roman"/>
        </w:rPr>
        <w:t>1 persona në vitin 20</w:t>
      </w:r>
      <w:r w:rsidR="0028096F">
        <w:rPr>
          <w:rFonts w:ascii="Book Antiqua" w:hAnsi="Book Antiqua" w:cs="Times New Roman"/>
        </w:rPr>
        <w:t>20</w:t>
      </w:r>
      <w:r w:rsidR="00183BAC" w:rsidRPr="00AC5858">
        <w:rPr>
          <w:rFonts w:ascii="Book Antiqua" w:hAnsi="Book Antiqua" w:cs="Times New Roman"/>
        </w:rPr>
        <w:t xml:space="preserve">. </w:t>
      </w:r>
      <w:r w:rsidR="00F339AE">
        <w:rPr>
          <w:rFonts w:ascii="Book Antiqua" w:hAnsi="Book Antiqua" w:cs="Times New Roman"/>
        </w:rPr>
        <w:t>Poashtu</w:t>
      </w:r>
      <w:r w:rsidR="00183BAC" w:rsidRPr="00AC5858">
        <w:rPr>
          <w:rFonts w:ascii="Book Antiqua" w:hAnsi="Book Antiqua" w:cs="Times New Roman"/>
        </w:rPr>
        <w:t>, numri i përfituesve të pensionit për persona m</w:t>
      </w:r>
      <w:r w:rsidR="00F339AE">
        <w:rPr>
          <w:rFonts w:ascii="Book Antiqua" w:hAnsi="Book Antiqua" w:cs="Times New Roman"/>
        </w:rPr>
        <w:t xml:space="preserve">e aftësi të kufizuara është rritur nga </w:t>
      </w:r>
      <w:r w:rsidR="00183BAC" w:rsidRPr="00AC5858">
        <w:rPr>
          <w:rFonts w:ascii="Book Antiqua" w:hAnsi="Book Antiqua" w:cs="Times New Roman"/>
        </w:rPr>
        <w:t>1</w:t>
      </w:r>
      <w:r w:rsidR="00F339AE">
        <w:rPr>
          <w:rFonts w:ascii="Book Antiqua" w:hAnsi="Book Antiqua" w:cs="Times New Roman"/>
        </w:rPr>
        <w:t>7,79</w:t>
      </w:r>
      <w:r w:rsidR="00183BAC" w:rsidRPr="00AC5858">
        <w:rPr>
          <w:rFonts w:ascii="Book Antiqua" w:hAnsi="Book Antiqua" w:cs="Times New Roman"/>
        </w:rPr>
        <w:t>1 sa ishin në 201</w:t>
      </w:r>
      <w:r w:rsidR="00F339AE">
        <w:rPr>
          <w:rFonts w:ascii="Book Antiqua" w:hAnsi="Book Antiqua" w:cs="Times New Roman"/>
        </w:rPr>
        <w:t>9 në 19,266</w:t>
      </w:r>
      <w:r w:rsidR="00183BAC" w:rsidRPr="00AC5858">
        <w:rPr>
          <w:rFonts w:ascii="Book Antiqua" w:hAnsi="Book Antiqua" w:cs="Times New Roman"/>
        </w:rPr>
        <w:t xml:space="preserve"> në vitin 20</w:t>
      </w:r>
      <w:r w:rsidR="00F339AE">
        <w:rPr>
          <w:rFonts w:ascii="Book Antiqua" w:hAnsi="Book Antiqua" w:cs="Times New Roman"/>
        </w:rPr>
        <w:t>20</w:t>
      </w:r>
      <w:r w:rsidR="00183BAC" w:rsidRPr="00AC5858">
        <w:rPr>
          <w:rFonts w:ascii="Book Antiqua" w:hAnsi="Book Antiqua" w:cs="Times New Roman"/>
        </w:rPr>
        <w:t xml:space="preserve">. </w:t>
      </w:r>
      <w:r w:rsidR="00F339AE">
        <w:rPr>
          <w:rFonts w:ascii="Book Antiqua" w:hAnsi="Book Antiqua" w:cs="Times New Roman"/>
        </w:rPr>
        <w:t>Nderkoh</w:t>
      </w:r>
      <w:r w:rsidR="00444AED">
        <w:rPr>
          <w:rFonts w:ascii="Book Antiqua" w:hAnsi="Book Antiqua" w:cs="Times New Roman"/>
        </w:rPr>
        <w:t>ë</w:t>
      </w:r>
      <w:r w:rsidR="00A5331A" w:rsidRPr="00AC5858">
        <w:rPr>
          <w:rFonts w:ascii="Book Antiqua" w:hAnsi="Book Antiqua" w:cs="Times New Roman"/>
        </w:rPr>
        <w:t xml:space="preserve">, </w:t>
      </w:r>
      <w:r w:rsidR="00F339AE">
        <w:rPr>
          <w:rFonts w:ascii="Book Antiqua" w:hAnsi="Book Antiqua" w:cs="Times New Roman"/>
        </w:rPr>
        <w:t xml:space="preserve">tek </w:t>
      </w:r>
      <w:r w:rsidR="00A5331A" w:rsidRPr="00AC5858">
        <w:rPr>
          <w:rFonts w:ascii="Book Antiqua" w:hAnsi="Book Antiqua" w:cs="Times New Roman"/>
        </w:rPr>
        <w:t>numri i përfituesve të pensionit të Trepçës</w:t>
      </w:r>
      <w:r w:rsidR="00F339AE">
        <w:rPr>
          <w:rFonts w:ascii="Book Antiqua" w:hAnsi="Book Antiqua" w:cs="Times New Roman"/>
        </w:rPr>
        <w:t xml:space="preserve"> verehet nj</w:t>
      </w:r>
      <w:r w:rsidR="00444AED">
        <w:rPr>
          <w:rFonts w:ascii="Book Antiqua" w:hAnsi="Book Antiqua" w:cs="Times New Roman"/>
        </w:rPr>
        <w:t>ë</w:t>
      </w:r>
      <w:r w:rsidR="00F339AE">
        <w:rPr>
          <w:rFonts w:ascii="Book Antiqua" w:hAnsi="Book Antiqua" w:cs="Times New Roman"/>
        </w:rPr>
        <w:t xml:space="preserve"> trend i uljes s</w:t>
      </w:r>
      <w:r w:rsidR="00444AED">
        <w:rPr>
          <w:rFonts w:ascii="Book Antiqua" w:hAnsi="Book Antiqua" w:cs="Times New Roman"/>
        </w:rPr>
        <w:t>ë</w:t>
      </w:r>
      <w:r w:rsidR="00F339AE">
        <w:rPr>
          <w:rFonts w:ascii="Book Antiqua" w:hAnsi="Book Antiqua" w:cs="Times New Roman"/>
        </w:rPr>
        <w:t xml:space="preserve"> përfitueseve ku nga 2635</w:t>
      </w:r>
      <w:r w:rsidR="00A5331A" w:rsidRPr="00AC5858">
        <w:rPr>
          <w:rFonts w:ascii="Book Antiqua" w:hAnsi="Book Antiqua" w:cs="Times New Roman"/>
        </w:rPr>
        <w:t xml:space="preserve"> </w:t>
      </w:r>
      <w:r w:rsidR="00F339AE">
        <w:rPr>
          <w:rFonts w:ascii="Book Antiqua" w:hAnsi="Book Antiqua" w:cs="Times New Roman"/>
        </w:rPr>
        <w:t xml:space="preserve"> n</w:t>
      </w:r>
      <w:r w:rsidR="00444AED">
        <w:rPr>
          <w:rFonts w:ascii="Book Antiqua" w:hAnsi="Book Antiqua" w:cs="Times New Roman"/>
        </w:rPr>
        <w:t>ë</w:t>
      </w:r>
      <w:r w:rsidR="00F339AE">
        <w:rPr>
          <w:rFonts w:ascii="Book Antiqua" w:hAnsi="Book Antiqua" w:cs="Times New Roman"/>
        </w:rPr>
        <w:t xml:space="preserve"> vitin 2019 </w:t>
      </w:r>
      <w:r w:rsidR="00A5331A" w:rsidRPr="00AC5858">
        <w:rPr>
          <w:rFonts w:ascii="Book Antiqua" w:hAnsi="Book Antiqua" w:cs="Times New Roman"/>
        </w:rPr>
        <w:t xml:space="preserve">është ulur </w:t>
      </w:r>
      <w:r w:rsidR="00F339AE">
        <w:rPr>
          <w:rFonts w:ascii="Book Antiqua" w:hAnsi="Book Antiqua" w:cs="Times New Roman"/>
        </w:rPr>
        <w:t xml:space="preserve"> në 2,341</w:t>
      </w:r>
      <w:r w:rsidR="00A5331A" w:rsidRPr="00AC5858">
        <w:rPr>
          <w:rFonts w:ascii="Book Antiqua" w:hAnsi="Book Antiqua" w:cs="Times New Roman"/>
        </w:rPr>
        <w:t xml:space="preserve"> persona në vitin 20</w:t>
      </w:r>
      <w:r w:rsidR="00F339AE">
        <w:rPr>
          <w:rFonts w:ascii="Book Antiqua" w:hAnsi="Book Antiqua" w:cs="Times New Roman"/>
        </w:rPr>
        <w:t>20</w:t>
      </w:r>
      <w:r w:rsidR="00A5331A" w:rsidRPr="00AC5858">
        <w:rPr>
          <w:rFonts w:ascii="Book Antiqua" w:hAnsi="Book Antiqua" w:cs="Times New Roman"/>
        </w:rPr>
        <w:t xml:space="preserve">. Numri i përfituesve të pensionit të Forcës së Sigurisë së Kosovës është rritur për </w:t>
      </w:r>
      <w:r w:rsidR="00F339AE">
        <w:rPr>
          <w:rFonts w:ascii="Book Antiqua" w:hAnsi="Book Antiqua" w:cs="Times New Roman"/>
        </w:rPr>
        <w:t>nga 546</w:t>
      </w:r>
      <w:r w:rsidR="00A5331A" w:rsidRPr="00AC5858">
        <w:rPr>
          <w:rFonts w:ascii="Book Antiqua" w:hAnsi="Book Antiqua" w:cs="Times New Roman"/>
        </w:rPr>
        <w:t xml:space="preserve"> sa ishin në 20</w:t>
      </w:r>
      <w:r w:rsidR="00F339AE">
        <w:rPr>
          <w:rFonts w:ascii="Book Antiqua" w:hAnsi="Book Antiqua" w:cs="Times New Roman"/>
        </w:rPr>
        <w:t>19 në 583</w:t>
      </w:r>
      <w:r w:rsidR="00A5331A" w:rsidRPr="00AC5858">
        <w:rPr>
          <w:rFonts w:ascii="Book Antiqua" w:hAnsi="Book Antiqua" w:cs="Times New Roman"/>
        </w:rPr>
        <w:t xml:space="preserve"> në vitin 20</w:t>
      </w:r>
      <w:r w:rsidR="00F339AE">
        <w:rPr>
          <w:rFonts w:ascii="Book Antiqua" w:hAnsi="Book Antiqua" w:cs="Times New Roman"/>
        </w:rPr>
        <w:t>20</w:t>
      </w:r>
      <w:r w:rsidR="00A5331A" w:rsidRPr="00AC5858">
        <w:rPr>
          <w:rFonts w:ascii="Book Antiqua" w:hAnsi="Book Antiqua" w:cs="Times New Roman"/>
        </w:rPr>
        <w:t>. Numri i përfituesve të pensionit të Trupave Mbrojtëse të Kosovës</w:t>
      </w:r>
      <w:r w:rsidR="00926469">
        <w:rPr>
          <w:rFonts w:ascii="Book Antiqua" w:hAnsi="Book Antiqua" w:cs="Times New Roman"/>
        </w:rPr>
        <w:t xml:space="preserve"> po ashtu</w:t>
      </w:r>
      <w:r w:rsidR="00A5331A" w:rsidRPr="00AC5858">
        <w:rPr>
          <w:rFonts w:ascii="Book Antiqua" w:hAnsi="Book Antiqua" w:cs="Times New Roman"/>
        </w:rPr>
        <w:t xml:space="preserve"> është </w:t>
      </w:r>
      <w:r w:rsidR="00926469">
        <w:rPr>
          <w:rFonts w:ascii="Book Antiqua" w:hAnsi="Book Antiqua" w:cs="Times New Roman"/>
        </w:rPr>
        <w:t>rritur</w:t>
      </w:r>
      <w:r w:rsidR="00A5331A" w:rsidRPr="00AC5858">
        <w:rPr>
          <w:rFonts w:ascii="Book Antiqua" w:hAnsi="Book Antiqua" w:cs="Times New Roman"/>
        </w:rPr>
        <w:t xml:space="preserve"> për </w:t>
      </w:r>
      <w:r w:rsidR="00926469">
        <w:rPr>
          <w:rFonts w:ascii="Book Antiqua" w:hAnsi="Book Antiqua" w:cs="Times New Roman"/>
        </w:rPr>
        <w:t>nga 1,098 sa ishin në 2019 në 1166</w:t>
      </w:r>
      <w:r w:rsidR="00A5331A" w:rsidRPr="00AC5858">
        <w:rPr>
          <w:rFonts w:ascii="Book Antiqua" w:hAnsi="Book Antiqua" w:cs="Times New Roman"/>
        </w:rPr>
        <w:t xml:space="preserve"> në vitin 20</w:t>
      </w:r>
      <w:r w:rsidR="00926469">
        <w:rPr>
          <w:rFonts w:ascii="Book Antiqua" w:hAnsi="Book Antiqua" w:cs="Times New Roman"/>
        </w:rPr>
        <w:t>20</w:t>
      </w:r>
      <w:r w:rsidR="00A5331A" w:rsidRPr="00AC5858">
        <w:rPr>
          <w:rFonts w:ascii="Book Antiqua" w:hAnsi="Book Antiqua" w:cs="Times New Roman"/>
        </w:rPr>
        <w:t xml:space="preserve">. </w:t>
      </w:r>
      <w:r w:rsidR="007E6188">
        <w:rPr>
          <w:rStyle w:val="FootnoteReference"/>
        </w:rPr>
        <w:footnoteReference w:id="6"/>
      </w:r>
    </w:p>
    <w:p w:rsidR="00F55183" w:rsidRPr="002C758E" w:rsidRDefault="00A07169" w:rsidP="002C758E">
      <w:pPr>
        <w:pStyle w:val="Heading1"/>
        <w:rPr>
          <w:rFonts w:ascii="Book Antiqua" w:hAnsi="Book Antiqua"/>
          <w:b/>
          <w:color w:val="auto"/>
          <w:sz w:val="22"/>
          <w:szCs w:val="22"/>
        </w:rPr>
      </w:pPr>
      <w:bookmarkStart w:id="25" w:name="_Toc453247436"/>
      <w:bookmarkStart w:id="26" w:name="_Toc67465356"/>
      <w:r w:rsidRPr="002C758E">
        <w:rPr>
          <w:rFonts w:ascii="Book Antiqua" w:hAnsi="Book Antiqua"/>
          <w:b/>
          <w:color w:val="auto"/>
          <w:sz w:val="22"/>
          <w:szCs w:val="22"/>
        </w:rPr>
        <w:t>Figura</w:t>
      </w:r>
      <w:r w:rsidR="00FA537D" w:rsidRPr="002C758E">
        <w:rPr>
          <w:rFonts w:ascii="Book Antiqua" w:hAnsi="Book Antiqua"/>
          <w:b/>
          <w:color w:val="auto"/>
          <w:sz w:val="22"/>
          <w:szCs w:val="22"/>
        </w:rPr>
        <w:t xml:space="preserve"> </w:t>
      </w:r>
      <w:r w:rsidR="005E22E2" w:rsidRPr="002C758E">
        <w:rPr>
          <w:rFonts w:ascii="Book Antiqua" w:hAnsi="Book Antiqua"/>
          <w:b/>
          <w:color w:val="auto"/>
          <w:sz w:val="22"/>
          <w:szCs w:val="22"/>
        </w:rPr>
        <w:fldChar w:fldCharType="begin"/>
      </w:r>
      <w:r w:rsidR="00FA537D" w:rsidRPr="002C758E">
        <w:rPr>
          <w:rFonts w:ascii="Book Antiqua" w:hAnsi="Book Antiqua"/>
          <w:b/>
          <w:color w:val="auto"/>
          <w:sz w:val="22"/>
          <w:szCs w:val="22"/>
        </w:rPr>
        <w:instrText xml:space="preserve"> SEQ Figure \* ARABIC </w:instrText>
      </w:r>
      <w:r w:rsidR="005E22E2" w:rsidRPr="002C758E">
        <w:rPr>
          <w:rFonts w:ascii="Book Antiqua" w:hAnsi="Book Antiqua"/>
          <w:b/>
          <w:color w:val="auto"/>
          <w:sz w:val="22"/>
          <w:szCs w:val="22"/>
        </w:rPr>
        <w:fldChar w:fldCharType="separate"/>
      </w:r>
      <w:r w:rsidR="00935F00" w:rsidRPr="002C758E">
        <w:rPr>
          <w:rFonts w:ascii="Book Antiqua" w:hAnsi="Book Antiqua"/>
          <w:b/>
          <w:noProof/>
          <w:color w:val="auto"/>
          <w:sz w:val="22"/>
          <w:szCs w:val="22"/>
        </w:rPr>
        <w:t>3</w:t>
      </w:r>
      <w:r w:rsidR="005E22E2" w:rsidRPr="002C758E">
        <w:rPr>
          <w:rFonts w:ascii="Book Antiqua" w:hAnsi="Book Antiqua"/>
          <w:b/>
          <w:color w:val="auto"/>
          <w:sz w:val="22"/>
          <w:szCs w:val="22"/>
        </w:rPr>
        <w:fldChar w:fldCharType="end"/>
      </w:r>
      <w:r w:rsidRPr="002C758E">
        <w:rPr>
          <w:rFonts w:ascii="Book Antiqua" w:hAnsi="Book Antiqua"/>
          <w:b/>
          <w:color w:val="auto"/>
          <w:sz w:val="22"/>
          <w:szCs w:val="22"/>
        </w:rPr>
        <w:t>: Numri i përfitu</w:t>
      </w:r>
      <w:r w:rsidR="00AC1C40" w:rsidRPr="002C758E">
        <w:rPr>
          <w:rFonts w:ascii="Book Antiqua" w:hAnsi="Book Antiqua"/>
          <w:b/>
          <w:color w:val="auto"/>
          <w:sz w:val="22"/>
          <w:szCs w:val="22"/>
        </w:rPr>
        <w:t>esve të skemave pensionale</w:t>
      </w:r>
      <w:r w:rsidRPr="002C758E">
        <w:rPr>
          <w:rFonts w:ascii="Book Antiqua" w:hAnsi="Book Antiqua"/>
          <w:b/>
          <w:color w:val="auto"/>
          <w:sz w:val="22"/>
          <w:szCs w:val="22"/>
        </w:rPr>
        <w:t xml:space="preserve"> në Kosovë</w:t>
      </w:r>
      <w:bookmarkEnd w:id="25"/>
      <w:bookmarkEnd w:id="26"/>
    </w:p>
    <w:p w:rsidR="002C758E" w:rsidRPr="002C758E" w:rsidRDefault="002C758E" w:rsidP="002C758E"/>
    <w:tbl>
      <w:tblPr>
        <w:tblStyle w:val="TableGrid"/>
        <w:tblW w:w="8298" w:type="dxa"/>
        <w:shd w:val="clear" w:color="auto" w:fill="D9E2F3" w:themeFill="accent1" w:themeFillTint="33"/>
        <w:tblLook w:val="04A0"/>
      </w:tblPr>
      <w:tblGrid>
        <w:gridCol w:w="2182"/>
        <w:gridCol w:w="1976"/>
        <w:gridCol w:w="2070"/>
        <w:gridCol w:w="2070"/>
      </w:tblGrid>
      <w:tr w:rsidR="00D00BB2" w:rsidRPr="00AC5858" w:rsidTr="00AE6362">
        <w:trPr>
          <w:trHeight w:val="300"/>
        </w:trPr>
        <w:tc>
          <w:tcPr>
            <w:tcW w:w="2182" w:type="dxa"/>
            <w:shd w:val="clear" w:color="auto" w:fill="D9E2F3" w:themeFill="accent1" w:themeFillTint="33"/>
            <w:noWrap/>
            <w:hideMark/>
          </w:tcPr>
          <w:p w:rsidR="00D00BB2" w:rsidRPr="00747F1F" w:rsidRDefault="00D00BB2">
            <w:pPr>
              <w:rPr>
                <w:rFonts w:ascii="Book Antiqua" w:eastAsiaTheme="minorHAnsi" w:hAnsi="Book Antiqua"/>
                <w:b/>
              </w:rPr>
            </w:pPr>
            <w:r w:rsidRPr="00747F1F">
              <w:rPr>
                <w:rFonts w:ascii="Book Antiqua" w:hAnsi="Book Antiqua"/>
                <w:b/>
              </w:rPr>
              <w:t>Skema</w:t>
            </w:r>
          </w:p>
        </w:tc>
        <w:tc>
          <w:tcPr>
            <w:tcW w:w="1976" w:type="dxa"/>
            <w:shd w:val="clear" w:color="auto" w:fill="D9E2F3" w:themeFill="accent1" w:themeFillTint="33"/>
          </w:tcPr>
          <w:p w:rsidR="00D00BB2" w:rsidRPr="00D00BB2" w:rsidRDefault="00D00BB2" w:rsidP="00F604AA">
            <w:pPr>
              <w:rPr>
                <w:rFonts w:ascii="Book Antiqua" w:eastAsiaTheme="minorHAnsi" w:hAnsi="Book Antiqua"/>
                <w:b/>
              </w:rPr>
            </w:pPr>
            <w:r w:rsidRPr="00D00BB2">
              <w:rPr>
                <w:rFonts w:ascii="Book Antiqua" w:hAnsi="Book Antiqua"/>
                <w:b/>
              </w:rPr>
              <w:t>Viti 2018</w:t>
            </w:r>
          </w:p>
        </w:tc>
        <w:tc>
          <w:tcPr>
            <w:tcW w:w="2070" w:type="dxa"/>
            <w:shd w:val="clear" w:color="auto" w:fill="D9E2F3" w:themeFill="accent1" w:themeFillTint="33"/>
            <w:noWrap/>
            <w:hideMark/>
          </w:tcPr>
          <w:p w:rsidR="00D00BB2" w:rsidRPr="00D00BB2" w:rsidRDefault="00D00BB2">
            <w:pPr>
              <w:rPr>
                <w:rFonts w:ascii="Book Antiqua" w:eastAsiaTheme="minorHAnsi" w:hAnsi="Book Antiqua"/>
                <w:b/>
              </w:rPr>
            </w:pPr>
            <w:r w:rsidRPr="00D00BB2">
              <w:rPr>
                <w:rFonts w:ascii="Book Antiqua" w:hAnsi="Book Antiqua"/>
                <w:b/>
              </w:rPr>
              <w:t>Viti 2019</w:t>
            </w:r>
          </w:p>
        </w:tc>
        <w:tc>
          <w:tcPr>
            <w:tcW w:w="2070" w:type="dxa"/>
            <w:shd w:val="clear" w:color="auto" w:fill="D9E2F3" w:themeFill="accent1" w:themeFillTint="33"/>
          </w:tcPr>
          <w:p w:rsidR="00D00BB2" w:rsidRPr="00D00BB2" w:rsidRDefault="00D00BB2" w:rsidP="00F604AA">
            <w:pPr>
              <w:rPr>
                <w:rFonts w:ascii="Book Antiqua" w:eastAsiaTheme="minorHAnsi" w:hAnsi="Book Antiqua"/>
                <w:b/>
              </w:rPr>
            </w:pPr>
            <w:r w:rsidRPr="00D00BB2">
              <w:rPr>
                <w:rFonts w:ascii="Book Antiqua" w:hAnsi="Book Antiqua"/>
                <w:b/>
              </w:rPr>
              <w:t>Viti 2020</w:t>
            </w:r>
          </w:p>
        </w:tc>
      </w:tr>
      <w:tr w:rsidR="00D00BB2" w:rsidRPr="00AC5858" w:rsidTr="00AE6362">
        <w:trPr>
          <w:trHeight w:val="300"/>
        </w:trPr>
        <w:tc>
          <w:tcPr>
            <w:tcW w:w="2182" w:type="dxa"/>
            <w:shd w:val="clear" w:color="auto" w:fill="D9E2F3" w:themeFill="accent1" w:themeFillTint="33"/>
            <w:noWrap/>
            <w:hideMark/>
          </w:tcPr>
          <w:p w:rsidR="00D00BB2" w:rsidRPr="00747F1F" w:rsidRDefault="00D00BB2">
            <w:pPr>
              <w:rPr>
                <w:rFonts w:ascii="Book Antiqua" w:eastAsiaTheme="minorHAnsi" w:hAnsi="Book Antiqua"/>
                <w:b/>
                <w:sz w:val="20"/>
                <w:szCs w:val="20"/>
              </w:rPr>
            </w:pPr>
            <w:r w:rsidRPr="00747F1F">
              <w:rPr>
                <w:rFonts w:ascii="Book Antiqua" w:hAnsi="Book Antiqua"/>
                <w:b/>
                <w:sz w:val="20"/>
                <w:szCs w:val="20"/>
              </w:rPr>
              <w:t>Pensioni Baze</w:t>
            </w:r>
          </w:p>
        </w:tc>
        <w:tc>
          <w:tcPr>
            <w:tcW w:w="1976" w:type="dxa"/>
            <w:shd w:val="clear" w:color="auto" w:fill="D9E2F3" w:themeFill="accent1" w:themeFillTint="33"/>
          </w:tcPr>
          <w:p w:rsidR="00D00BB2" w:rsidRPr="00AC5858" w:rsidRDefault="00D00BB2" w:rsidP="00F604AA">
            <w:pPr>
              <w:jc w:val="right"/>
              <w:rPr>
                <w:rFonts w:ascii="Book Antiqua" w:eastAsiaTheme="minorHAnsi" w:hAnsi="Book Antiqua"/>
              </w:rPr>
            </w:pPr>
            <w:r w:rsidRPr="00AC5858">
              <w:rPr>
                <w:rFonts w:ascii="Book Antiqua" w:hAnsi="Book Antiqua"/>
              </w:rPr>
              <w:t>126888</w:t>
            </w:r>
          </w:p>
        </w:tc>
        <w:tc>
          <w:tcPr>
            <w:tcW w:w="2070" w:type="dxa"/>
            <w:shd w:val="clear" w:color="auto" w:fill="D9E2F3" w:themeFill="accent1" w:themeFillTint="33"/>
            <w:noWrap/>
            <w:hideMark/>
          </w:tcPr>
          <w:p w:rsidR="00D00BB2" w:rsidRPr="00AC5858" w:rsidRDefault="00D00BB2">
            <w:pPr>
              <w:jc w:val="right"/>
              <w:rPr>
                <w:rFonts w:ascii="Book Antiqua" w:eastAsiaTheme="minorHAnsi" w:hAnsi="Book Antiqua"/>
              </w:rPr>
            </w:pPr>
            <w:r w:rsidRPr="00AC5858">
              <w:rPr>
                <w:rFonts w:ascii="Book Antiqua" w:hAnsi="Book Antiqua"/>
              </w:rPr>
              <w:t>133917</w:t>
            </w:r>
          </w:p>
        </w:tc>
        <w:tc>
          <w:tcPr>
            <w:tcW w:w="2070" w:type="dxa"/>
            <w:shd w:val="clear" w:color="auto" w:fill="D9E2F3" w:themeFill="accent1" w:themeFillTint="33"/>
          </w:tcPr>
          <w:p w:rsidR="00D00BB2" w:rsidRPr="00AC5858" w:rsidRDefault="00D00BB2" w:rsidP="00F604AA">
            <w:pPr>
              <w:jc w:val="right"/>
              <w:rPr>
                <w:rFonts w:ascii="Book Antiqua" w:eastAsiaTheme="minorHAnsi" w:hAnsi="Book Antiqua"/>
              </w:rPr>
            </w:pPr>
            <w:r w:rsidRPr="00AC5858">
              <w:rPr>
                <w:rFonts w:ascii="Book Antiqua" w:hAnsi="Book Antiqua"/>
              </w:rPr>
              <w:t>142280</w:t>
            </w:r>
          </w:p>
        </w:tc>
      </w:tr>
      <w:tr w:rsidR="00D00BB2" w:rsidRPr="00AC5858" w:rsidTr="00AE6362">
        <w:trPr>
          <w:trHeight w:val="300"/>
        </w:trPr>
        <w:tc>
          <w:tcPr>
            <w:tcW w:w="2182" w:type="dxa"/>
            <w:shd w:val="clear" w:color="auto" w:fill="D9E2F3" w:themeFill="accent1" w:themeFillTint="33"/>
            <w:noWrap/>
            <w:hideMark/>
          </w:tcPr>
          <w:p w:rsidR="00D00BB2" w:rsidRPr="00747F1F" w:rsidRDefault="00D00BB2">
            <w:pPr>
              <w:rPr>
                <w:rFonts w:ascii="Book Antiqua" w:eastAsiaTheme="minorHAnsi" w:hAnsi="Book Antiqua"/>
                <w:b/>
                <w:sz w:val="20"/>
                <w:szCs w:val="20"/>
              </w:rPr>
            </w:pPr>
            <w:r w:rsidRPr="00747F1F">
              <w:rPr>
                <w:rFonts w:ascii="Book Antiqua" w:hAnsi="Book Antiqua"/>
                <w:b/>
                <w:sz w:val="20"/>
                <w:szCs w:val="20"/>
              </w:rPr>
              <w:t>Pensioni Kontributiv</w:t>
            </w:r>
          </w:p>
        </w:tc>
        <w:tc>
          <w:tcPr>
            <w:tcW w:w="1976" w:type="dxa"/>
            <w:shd w:val="clear" w:color="auto" w:fill="D9E2F3" w:themeFill="accent1" w:themeFillTint="33"/>
          </w:tcPr>
          <w:p w:rsidR="00D00BB2" w:rsidRPr="00AC5858" w:rsidRDefault="00D00BB2" w:rsidP="00F604AA">
            <w:pPr>
              <w:jc w:val="right"/>
              <w:rPr>
                <w:rFonts w:ascii="Book Antiqua" w:eastAsiaTheme="minorHAnsi" w:hAnsi="Book Antiqua"/>
              </w:rPr>
            </w:pPr>
            <w:r w:rsidRPr="00AC5858">
              <w:rPr>
                <w:rFonts w:ascii="Book Antiqua" w:hAnsi="Book Antiqua"/>
              </w:rPr>
              <w:t>45391</w:t>
            </w:r>
          </w:p>
        </w:tc>
        <w:tc>
          <w:tcPr>
            <w:tcW w:w="2070" w:type="dxa"/>
            <w:shd w:val="clear" w:color="auto" w:fill="D9E2F3" w:themeFill="accent1" w:themeFillTint="33"/>
            <w:noWrap/>
            <w:hideMark/>
          </w:tcPr>
          <w:p w:rsidR="00D00BB2" w:rsidRPr="00AC5858" w:rsidRDefault="00D00BB2">
            <w:pPr>
              <w:jc w:val="right"/>
              <w:rPr>
                <w:rFonts w:ascii="Book Antiqua" w:eastAsiaTheme="minorHAnsi" w:hAnsi="Book Antiqua"/>
              </w:rPr>
            </w:pPr>
            <w:r w:rsidRPr="00AC5858">
              <w:rPr>
                <w:rFonts w:ascii="Book Antiqua" w:hAnsi="Book Antiqua"/>
              </w:rPr>
              <w:t>47486</w:t>
            </w:r>
          </w:p>
        </w:tc>
        <w:tc>
          <w:tcPr>
            <w:tcW w:w="2070" w:type="dxa"/>
            <w:shd w:val="clear" w:color="auto" w:fill="D9E2F3" w:themeFill="accent1" w:themeFillTint="33"/>
          </w:tcPr>
          <w:p w:rsidR="00D00BB2" w:rsidRPr="00AC5858" w:rsidRDefault="00D00BB2" w:rsidP="00F604AA">
            <w:pPr>
              <w:jc w:val="right"/>
              <w:rPr>
                <w:rFonts w:ascii="Book Antiqua" w:eastAsiaTheme="minorHAnsi" w:hAnsi="Book Antiqua"/>
              </w:rPr>
            </w:pPr>
            <w:r w:rsidRPr="00AC5858">
              <w:rPr>
                <w:rFonts w:ascii="Book Antiqua" w:hAnsi="Book Antiqua"/>
              </w:rPr>
              <w:t>49451</w:t>
            </w:r>
          </w:p>
        </w:tc>
      </w:tr>
      <w:tr w:rsidR="00D00BB2" w:rsidRPr="00AC5858" w:rsidTr="00AE6362">
        <w:trPr>
          <w:trHeight w:val="300"/>
        </w:trPr>
        <w:tc>
          <w:tcPr>
            <w:tcW w:w="2182" w:type="dxa"/>
            <w:shd w:val="clear" w:color="auto" w:fill="D9E2F3" w:themeFill="accent1" w:themeFillTint="33"/>
            <w:noWrap/>
            <w:hideMark/>
          </w:tcPr>
          <w:p w:rsidR="00D00BB2" w:rsidRPr="00747F1F" w:rsidRDefault="00D00BB2">
            <w:pPr>
              <w:rPr>
                <w:rFonts w:ascii="Book Antiqua" w:eastAsiaTheme="minorHAnsi" w:hAnsi="Book Antiqua"/>
                <w:b/>
                <w:sz w:val="20"/>
                <w:szCs w:val="20"/>
              </w:rPr>
            </w:pPr>
            <w:r w:rsidRPr="00747F1F">
              <w:rPr>
                <w:rFonts w:ascii="Book Antiqua" w:hAnsi="Book Antiqua"/>
                <w:b/>
                <w:sz w:val="20"/>
                <w:szCs w:val="20"/>
              </w:rPr>
              <w:t>Pensionet e TMK</w:t>
            </w:r>
          </w:p>
        </w:tc>
        <w:tc>
          <w:tcPr>
            <w:tcW w:w="1976" w:type="dxa"/>
            <w:shd w:val="clear" w:color="auto" w:fill="D9E2F3" w:themeFill="accent1" w:themeFillTint="33"/>
          </w:tcPr>
          <w:p w:rsidR="00D00BB2" w:rsidRPr="00AC5858" w:rsidRDefault="00D00BB2" w:rsidP="00F604AA">
            <w:pPr>
              <w:jc w:val="right"/>
              <w:rPr>
                <w:rFonts w:ascii="Book Antiqua" w:eastAsiaTheme="minorHAnsi" w:hAnsi="Book Antiqua"/>
              </w:rPr>
            </w:pPr>
            <w:r w:rsidRPr="00AC5858">
              <w:rPr>
                <w:rFonts w:ascii="Book Antiqua" w:hAnsi="Book Antiqua"/>
              </w:rPr>
              <w:t>817</w:t>
            </w:r>
          </w:p>
        </w:tc>
        <w:tc>
          <w:tcPr>
            <w:tcW w:w="2070" w:type="dxa"/>
            <w:shd w:val="clear" w:color="auto" w:fill="D9E2F3" w:themeFill="accent1" w:themeFillTint="33"/>
            <w:noWrap/>
            <w:hideMark/>
          </w:tcPr>
          <w:p w:rsidR="00D00BB2" w:rsidRPr="00AC5858" w:rsidRDefault="00D00BB2">
            <w:pPr>
              <w:jc w:val="right"/>
              <w:rPr>
                <w:rFonts w:ascii="Book Antiqua" w:eastAsiaTheme="minorHAnsi" w:hAnsi="Book Antiqua"/>
              </w:rPr>
            </w:pPr>
            <w:r w:rsidRPr="00AC5858">
              <w:rPr>
                <w:rFonts w:ascii="Book Antiqua" w:hAnsi="Book Antiqua"/>
              </w:rPr>
              <w:t>1098</w:t>
            </w:r>
          </w:p>
        </w:tc>
        <w:tc>
          <w:tcPr>
            <w:tcW w:w="2070" w:type="dxa"/>
            <w:shd w:val="clear" w:color="auto" w:fill="D9E2F3" w:themeFill="accent1" w:themeFillTint="33"/>
          </w:tcPr>
          <w:p w:rsidR="00D00BB2" w:rsidRPr="00AC5858" w:rsidRDefault="00D00BB2" w:rsidP="00F604AA">
            <w:pPr>
              <w:jc w:val="right"/>
              <w:rPr>
                <w:rFonts w:ascii="Book Antiqua" w:eastAsiaTheme="minorHAnsi" w:hAnsi="Book Antiqua"/>
              </w:rPr>
            </w:pPr>
            <w:r w:rsidRPr="00AC5858">
              <w:rPr>
                <w:rFonts w:ascii="Book Antiqua" w:hAnsi="Book Antiqua"/>
              </w:rPr>
              <w:t>1166</w:t>
            </w:r>
          </w:p>
        </w:tc>
      </w:tr>
      <w:tr w:rsidR="00D00BB2" w:rsidRPr="00AC5858" w:rsidTr="00AE6362">
        <w:trPr>
          <w:trHeight w:val="300"/>
        </w:trPr>
        <w:tc>
          <w:tcPr>
            <w:tcW w:w="2182" w:type="dxa"/>
            <w:shd w:val="clear" w:color="auto" w:fill="D9E2F3" w:themeFill="accent1" w:themeFillTint="33"/>
            <w:noWrap/>
            <w:hideMark/>
          </w:tcPr>
          <w:p w:rsidR="00D00BB2" w:rsidRPr="00747F1F" w:rsidRDefault="00D00BB2" w:rsidP="00FF40B6">
            <w:pPr>
              <w:rPr>
                <w:rFonts w:ascii="Book Antiqua" w:eastAsiaTheme="minorHAnsi" w:hAnsi="Book Antiqua"/>
                <w:b/>
                <w:sz w:val="20"/>
                <w:szCs w:val="20"/>
              </w:rPr>
            </w:pPr>
            <w:r w:rsidRPr="00747F1F">
              <w:rPr>
                <w:rFonts w:ascii="Book Antiqua" w:hAnsi="Book Antiqua"/>
                <w:b/>
                <w:sz w:val="20"/>
                <w:szCs w:val="20"/>
              </w:rPr>
              <w:t>Pensionet e PAK-së</w:t>
            </w:r>
          </w:p>
        </w:tc>
        <w:tc>
          <w:tcPr>
            <w:tcW w:w="1976" w:type="dxa"/>
            <w:shd w:val="clear" w:color="auto" w:fill="D9E2F3" w:themeFill="accent1" w:themeFillTint="33"/>
          </w:tcPr>
          <w:p w:rsidR="00D00BB2" w:rsidRPr="00AC5858" w:rsidRDefault="00D00BB2" w:rsidP="00F604AA">
            <w:pPr>
              <w:jc w:val="right"/>
              <w:rPr>
                <w:rFonts w:ascii="Book Antiqua" w:eastAsiaTheme="minorHAnsi" w:hAnsi="Book Antiqua"/>
              </w:rPr>
            </w:pPr>
            <w:r w:rsidRPr="00AC5858">
              <w:rPr>
                <w:rFonts w:ascii="Book Antiqua" w:hAnsi="Book Antiqua"/>
              </w:rPr>
              <w:t>17998</w:t>
            </w:r>
          </w:p>
        </w:tc>
        <w:tc>
          <w:tcPr>
            <w:tcW w:w="2070" w:type="dxa"/>
            <w:shd w:val="clear" w:color="auto" w:fill="D9E2F3" w:themeFill="accent1" w:themeFillTint="33"/>
            <w:noWrap/>
            <w:hideMark/>
          </w:tcPr>
          <w:p w:rsidR="00D00BB2" w:rsidRPr="00AC5858" w:rsidRDefault="00D00BB2">
            <w:pPr>
              <w:jc w:val="right"/>
              <w:rPr>
                <w:rFonts w:ascii="Book Antiqua" w:eastAsiaTheme="minorHAnsi" w:hAnsi="Book Antiqua"/>
              </w:rPr>
            </w:pPr>
            <w:r w:rsidRPr="00AC5858">
              <w:rPr>
                <w:rFonts w:ascii="Book Antiqua" w:hAnsi="Book Antiqua"/>
              </w:rPr>
              <w:t>17791</w:t>
            </w:r>
          </w:p>
        </w:tc>
        <w:tc>
          <w:tcPr>
            <w:tcW w:w="2070" w:type="dxa"/>
            <w:shd w:val="clear" w:color="auto" w:fill="D9E2F3" w:themeFill="accent1" w:themeFillTint="33"/>
          </w:tcPr>
          <w:p w:rsidR="00D00BB2" w:rsidRPr="00AC5858" w:rsidRDefault="00D00BB2" w:rsidP="00F604AA">
            <w:pPr>
              <w:jc w:val="right"/>
              <w:rPr>
                <w:rFonts w:ascii="Book Antiqua" w:eastAsiaTheme="minorHAnsi" w:hAnsi="Book Antiqua"/>
              </w:rPr>
            </w:pPr>
            <w:r w:rsidRPr="00AC5858">
              <w:rPr>
                <w:rFonts w:ascii="Book Antiqua" w:hAnsi="Book Antiqua"/>
              </w:rPr>
              <w:t>19266</w:t>
            </w:r>
          </w:p>
        </w:tc>
      </w:tr>
      <w:tr w:rsidR="00D00BB2" w:rsidRPr="00AC5858" w:rsidTr="00AE6362">
        <w:trPr>
          <w:trHeight w:val="300"/>
        </w:trPr>
        <w:tc>
          <w:tcPr>
            <w:tcW w:w="2182" w:type="dxa"/>
            <w:shd w:val="clear" w:color="auto" w:fill="D9E2F3" w:themeFill="accent1" w:themeFillTint="33"/>
            <w:noWrap/>
            <w:hideMark/>
          </w:tcPr>
          <w:p w:rsidR="00D00BB2" w:rsidRPr="00747F1F" w:rsidRDefault="00D00BB2">
            <w:pPr>
              <w:rPr>
                <w:rFonts w:ascii="Book Antiqua" w:eastAsiaTheme="minorHAnsi" w:hAnsi="Book Antiqua"/>
                <w:b/>
                <w:sz w:val="20"/>
                <w:szCs w:val="20"/>
              </w:rPr>
            </w:pPr>
            <w:r w:rsidRPr="00747F1F">
              <w:rPr>
                <w:rFonts w:ascii="Book Antiqua" w:hAnsi="Book Antiqua"/>
                <w:b/>
                <w:sz w:val="20"/>
                <w:szCs w:val="20"/>
              </w:rPr>
              <w:t>Pensionet e FSK-së</w:t>
            </w:r>
          </w:p>
        </w:tc>
        <w:tc>
          <w:tcPr>
            <w:tcW w:w="1976" w:type="dxa"/>
            <w:shd w:val="clear" w:color="auto" w:fill="D9E2F3" w:themeFill="accent1" w:themeFillTint="33"/>
          </w:tcPr>
          <w:p w:rsidR="00D00BB2" w:rsidRPr="00AC5858" w:rsidRDefault="00D00BB2" w:rsidP="00F604AA">
            <w:pPr>
              <w:jc w:val="right"/>
              <w:rPr>
                <w:rFonts w:ascii="Book Antiqua" w:eastAsiaTheme="minorHAnsi" w:hAnsi="Book Antiqua"/>
              </w:rPr>
            </w:pPr>
            <w:r w:rsidRPr="00AC5858">
              <w:rPr>
                <w:rFonts w:ascii="Book Antiqua" w:hAnsi="Book Antiqua"/>
              </w:rPr>
              <w:t>482</w:t>
            </w:r>
          </w:p>
        </w:tc>
        <w:tc>
          <w:tcPr>
            <w:tcW w:w="2070" w:type="dxa"/>
            <w:shd w:val="clear" w:color="auto" w:fill="D9E2F3" w:themeFill="accent1" w:themeFillTint="33"/>
            <w:noWrap/>
            <w:hideMark/>
          </w:tcPr>
          <w:p w:rsidR="00D00BB2" w:rsidRPr="00AC5858" w:rsidRDefault="00D00BB2">
            <w:pPr>
              <w:jc w:val="right"/>
              <w:rPr>
                <w:rFonts w:ascii="Book Antiqua" w:eastAsiaTheme="minorHAnsi" w:hAnsi="Book Antiqua"/>
              </w:rPr>
            </w:pPr>
            <w:r w:rsidRPr="00AC5858">
              <w:rPr>
                <w:rFonts w:ascii="Book Antiqua" w:hAnsi="Book Antiqua"/>
              </w:rPr>
              <w:t>546</w:t>
            </w:r>
          </w:p>
        </w:tc>
        <w:tc>
          <w:tcPr>
            <w:tcW w:w="2070" w:type="dxa"/>
            <w:shd w:val="clear" w:color="auto" w:fill="D9E2F3" w:themeFill="accent1" w:themeFillTint="33"/>
          </w:tcPr>
          <w:p w:rsidR="00D00BB2" w:rsidRPr="00AC5858" w:rsidRDefault="00D00BB2" w:rsidP="00F604AA">
            <w:pPr>
              <w:jc w:val="right"/>
              <w:rPr>
                <w:rFonts w:ascii="Book Antiqua" w:eastAsiaTheme="minorHAnsi" w:hAnsi="Book Antiqua"/>
              </w:rPr>
            </w:pPr>
            <w:r w:rsidRPr="00AC5858">
              <w:rPr>
                <w:rFonts w:ascii="Book Antiqua" w:hAnsi="Book Antiqua"/>
              </w:rPr>
              <w:t>583</w:t>
            </w:r>
          </w:p>
        </w:tc>
      </w:tr>
      <w:tr w:rsidR="00D00BB2" w:rsidRPr="00AC5858" w:rsidTr="00AE6362">
        <w:trPr>
          <w:trHeight w:val="300"/>
        </w:trPr>
        <w:tc>
          <w:tcPr>
            <w:tcW w:w="2182" w:type="dxa"/>
            <w:shd w:val="clear" w:color="auto" w:fill="D9E2F3" w:themeFill="accent1" w:themeFillTint="33"/>
            <w:noWrap/>
            <w:hideMark/>
          </w:tcPr>
          <w:p w:rsidR="00D00BB2" w:rsidRPr="00747F1F" w:rsidRDefault="00D00BB2">
            <w:pPr>
              <w:rPr>
                <w:rFonts w:ascii="Book Antiqua" w:eastAsiaTheme="minorHAnsi" w:hAnsi="Book Antiqua"/>
                <w:b/>
                <w:sz w:val="20"/>
                <w:szCs w:val="20"/>
              </w:rPr>
            </w:pPr>
            <w:r w:rsidRPr="00747F1F">
              <w:rPr>
                <w:rFonts w:ascii="Book Antiqua" w:hAnsi="Book Antiqua"/>
                <w:b/>
                <w:sz w:val="20"/>
                <w:szCs w:val="20"/>
              </w:rPr>
              <w:t>Kompensimi per Persona të Verbër</w:t>
            </w:r>
          </w:p>
        </w:tc>
        <w:tc>
          <w:tcPr>
            <w:tcW w:w="1976" w:type="dxa"/>
            <w:shd w:val="clear" w:color="auto" w:fill="D9E2F3" w:themeFill="accent1" w:themeFillTint="33"/>
          </w:tcPr>
          <w:p w:rsidR="00D00BB2" w:rsidRPr="00AC5858" w:rsidRDefault="00D00BB2" w:rsidP="00F604AA">
            <w:pPr>
              <w:jc w:val="right"/>
              <w:rPr>
                <w:rFonts w:ascii="Book Antiqua" w:eastAsiaTheme="minorHAnsi" w:hAnsi="Book Antiqua"/>
              </w:rPr>
            </w:pPr>
            <w:r w:rsidRPr="00AC5858">
              <w:rPr>
                <w:rFonts w:ascii="Book Antiqua" w:hAnsi="Book Antiqua"/>
              </w:rPr>
              <w:t>2021</w:t>
            </w:r>
          </w:p>
        </w:tc>
        <w:tc>
          <w:tcPr>
            <w:tcW w:w="2070" w:type="dxa"/>
            <w:shd w:val="clear" w:color="auto" w:fill="D9E2F3" w:themeFill="accent1" w:themeFillTint="33"/>
            <w:noWrap/>
            <w:hideMark/>
          </w:tcPr>
          <w:p w:rsidR="00D00BB2" w:rsidRPr="00AC5858" w:rsidRDefault="00D00BB2">
            <w:pPr>
              <w:jc w:val="right"/>
              <w:rPr>
                <w:rFonts w:ascii="Book Antiqua" w:eastAsiaTheme="minorHAnsi" w:hAnsi="Book Antiqua"/>
              </w:rPr>
            </w:pPr>
            <w:r w:rsidRPr="00AC5858">
              <w:rPr>
                <w:rFonts w:ascii="Book Antiqua" w:hAnsi="Book Antiqua"/>
              </w:rPr>
              <w:t>1976</w:t>
            </w:r>
          </w:p>
        </w:tc>
        <w:tc>
          <w:tcPr>
            <w:tcW w:w="2070" w:type="dxa"/>
            <w:shd w:val="clear" w:color="auto" w:fill="D9E2F3" w:themeFill="accent1" w:themeFillTint="33"/>
          </w:tcPr>
          <w:p w:rsidR="00D00BB2" w:rsidRPr="00AC5858" w:rsidRDefault="00D00BB2" w:rsidP="00F604AA">
            <w:pPr>
              <w:jc w:val="right"/>
              <w:rPr>
                <w:rFonts w:ascii="Book Antiqua" w:eastAsiaTheme="minorHAnsi" w:hAnsi="Book Antiqua"/>
              </w:rPr>
            </w:pPr>
            <w:r w:rsidRPr="00AC5858">
              <w:rPr>
                <w:rFonts w:ascii="Book Antiqua" w:hAnsi="Book Antiqua"/>
              </w:rPr>
              <w:t>1848</w:t>
            </w:r>
          </w:p>
        </w:tc>
      </w:tr>
      <w:tr w:rsidR="00D00BB2" w:rsidRPr="00AC5858" w:rsidTr="00AE6362">
        <w:trPr>
          <w:trHeight w:val="300"/>
        </w:trPr>
        <w:tc>
          <w:tcPr>
            <w:tcW w:w="2182" w:type="dxa"/>
            <w:shd w:val="clear" w:color="auto" w:fill="D9E2F3" w:themeFill="accent1" w:themeFillTint="33"/>
            <w:noWrap/>
            <w:hideMark/>
          </w:tcPr>
          <w:p w:rsidR="00D00BB2" w:rsidRPr="00747F1F" w:rsidRDefault="00D00BB2">
            <w:pPr>
              <w:rPr>
                <w:rFonts w:ascii="Book Antiqua" w:eastAsiaTheme="minorHAnsi" w:hAnsi="Book Antiqua"/>
                <w:b/>
                <w:sz w:val="20"/>
                <w:szCs w:val="20"/>
              </w:rPr>
            </w:pPr>
            <w:r w:rsidRPr="00747F1F">
              <w:rPr>
                <w:rFonts w:ascii="Book Antiqua" w:hAnsi="Book Antiqua"/>
                <w:b/>
                <w:sz w:val="20"/>
                <w:szCs w:val="20"/>
              </w:rPr>
              <w:t>Pensionet e Parakohshme Trepça</w:t>
            </w:r>
          </w:p>
        </w:tc>
        <w:tc>
          <w:tcPr>
            <w:tcW w:w="1976" w:type="dxa"/>
            <w:shd w:val="clear" w:color="auto" w:fill="D9E2F3" w:themeFill="accent1" w:themeFillTint="33"/>
          </w:tcPr>
          <w:p w:rsidR="00D00BB2" w:rsidRPr="00AC5858" w:rsidRDefault="00D00BB2" w:rsidP="00F604AA">
            <w:pPr>
              <w:jc w:val="right"/>
              <w:rPr>
                <w:rFonts w:ascii="Book Antiqua" w:eastAsiaTheme="minorHAnsi" w:hAnsi="Book Antiqua"/>
              </w:rPr>
            </w:pPr>
            <w:r w:rsidRPr="00AC5858">
              <w:rPr>
                <w:rFonts w:ascii="Book Antiqua" w:hAnsi="Book Antiqua"/>
              </w:rPr>
              <w:t>2950</w:t>
            </w:r>
          </w:p>
        </w:tc>
        <w:tc>
          <w:tcPr>
            <w:tcW w:w="2070" w:type="dxa"/>
            <w:shd w:val="clear" w:color="auto" w:fill="D9E2F3" w:themeFill="accent1" w:themeFillTint="33"/>
            <w:noWrap/>
            <w:hideMark/>
          </w:tcPr>
          <w:p w:rsidR="00D00BB2" w:rsidRPr="00AC5858" w:rsidRDefault="00D00BB2">
            <w:pPr>
              <w:jc w:val="right"/>
              <w:rPr>
                <w:rFonts w:ascii="Book Antiqua" w:eastAsiaTheme="minorHAnsi" w:hAnsi="Book Antiqua"/>
              </w:rPr>
            </w:pPr>
            <w:r w:rsidRPr="00AC5858">
              <w:rPr>
                <w:rFonts w:ascii="Book Antiqua" w:hAnsi="Book Antiqua"/>
              </w:rPr>
              <w:t>2635</w:t>
            </w:r>
          </w:p>
        </w:tc>
        <w:tc>
          <w:tcPr>
            <w:tcW w:w="2070" w:type="dxa"/>
            <w:shd w:val="clear" w:color="auto" w:fill="D9E2F3" w:themeFill="accent1" w:themeFillTint="33"/>
          </w:tcPr>
          <w:p w:rsidR="00D00BB2" w:rsidRPr="00AC5858" w:rsidRDefault="00D00BB2" w:rsidP="00F604AA">
            <w:pPr>
              <w:jc w:val="right"/>
              <w:rPr>
                <w:rFonts w:ascii="Book Antiqua" w:eastAsiaTheme="minorHAnsi" w:hAnsi="Book Antiqua"/>
              </w:rPr>
            </w:pPr>
            <w:r w:rsidRPr="00AC5858">
              <w:rPr>
                <w:rFonts w:ascii="Book Antiqua" w:hAnsi="Book Antiqua"/>
              </w:rPr>
              <w:t>2341</w:t>
            </w:r>
          </w:p>
        </w:tc>
      </w:tr>
      <w:tr w:rsidR="00D00BB2" w:rsidRPr="00AC5858" w:rsidTr="00AE6362">
        <w:trPr>
          <w:trHeight w:val="300"/>
        </w:trPr>
        <w:tc>
          <w:tcPr>
            <w:tcW w:w="2182" w:type="dxa"/>
            <w:shd w:val="clear" w:color="auto" w:fill="D9E2F3" w:themeFill="accent1" w:themeFillTint="33"/>
            <w:noWrap/>
            <w:hideMark/>
          </w:tcPr>
          <w:p w:rsidR="00D00BB2" w:rsidRPr="00747F1F" w:rsidRDefault="00D00BB2">
            <w:pPr>
              <w:rPr>
                <w:rFonts w:ascii="Book Antiqua" w:eastAsiaTheme="minorHAnsi" w:hAnsi="Book Antiqua"/>
                <w:b/>
                <w:sz w:val="20"/>
                <w:szCs w:val="20"/>
              </w:rPr>
            </w:pPr>
            <w:r w:rsidRPr="00747F1F">
              <w:rPr>
                <w:rFonts w:ascii="Book Antiqua" w:hAnsi="Book Antiqua"/>
                <w:b/>
                <w:sz w:val="20"/>
                <w:szCs w:val="20"/>
              </w:rPr>
              <w:t>Pensioni Invalidor i Punës</w:t>
            </w:r>
          </w:p>
        </w:tc>
        <w:tc>
          <w:tcPr>
            <w:tcW w:w="1976" w:type="dxa"/>
            <w:shd w:val="clear" w:color="auto" w:fill="D9E2F3" w:themeFill="accent1" w:themeFillTint="33"/>
          </w:tcPr>
          <w:p w:rsidR="00D00BB2" w:rsidRPr="00AC5858" w:rsidRDefault="00D00BB2" w:rsidP="00F604AA">
            <w:pPr>
              <w:jc w:val="right"/>
              <w:rPr>
                <w:rFonts w:ascii="Book Antiqua" w:eastAsiaTheme="minorHAnsi" w:hAnsi="Book Antiqua"/>
              </w:rPr>
            </w:pPr>
            <w:r w:rsidRPr="00AC5858">
              <w:rPr>
                <w:rFonts w:ascii="Book Antiqua" w:hAnsi="Book Antiqua"/>
              </w:rPr>
              <w:t>101</w:t>
            </w:r>
          </w:p>
        </w:tc>
        <w:tc>
          <w:tcPr>
            <w:tcW w:w="2070" w:type="dxa"/>
            <w:shd w:val="clear" w:color="auto" w:fill="D9E2F3" w:themeFill="accent1" w:themeFillTint="33"/>
            <w:noWrap/>
            <w:hideMark/>
          </w:tcPr>
          <w:p w:rsidR="00D00BB2" w:rsidRPr="00AC5858" w:rsidRDefault="00D00BB2">
            <w:pPr>
              <w:jc w:val="right"/>
              <w:rPr>
                <w:rFonts w:ascii="Book Antiqua" w:eastAsiaTheme="minorHAnsi" w:hAnsi="Book Antiqua"/>
              </w:rPr>
            </w:pPr>
            <w:r w:rsidRPr="00AC5858">
              <w:rPr>
                <w:rFonts w:ascii="Book Antiqua" w:hAnsi="Book Antiqua"/>
              </w:rPr>
              <w:t>108</w:t>
            </w:r>
          </w:p>
        </w:tc>
        <w:tc>
          <w:tcPr>
            <w:tcW w:w="2070" w:type="dxa"/>
            <w:shd w:val="clear" w:color="auto" w:fill="D9E2F3" w:themeFill="accent1" w:themeFillTint="33"/>
          </w:tcPr>
          <w:p w:rsidR="00D00BB2" w:rsidRPr="00AC5858" w:rsidRDefault="00D00BB2" w:rsidP="00F604AA">
            <w:pPr>
              <w:jc w:val="right"/>
              <w:rPr>
                <w:rFonts w:ascii="Book Antiqua" w:eastAsiaTheme="minorHAnsi" w:hAnsi="Book Antiqua"/>
              </w:rPr>
            </w:pPr>
            <w:r w:rsidRPr="00AC5858">
              <w:rPr>
                <w:rFonts w:ascii="Book Antiqua" w:hAnsi="Book Antiqua"/>
              </w:rPr>
              <w:t>81</w:t>
            </w:r>
          </w:p>
        </w:tc>
      </w:tr>
      <w:tr w:rsidR="00D00BB2" w:rsidRPr="00AC5858" w:rsidTr="00AE6362">
        <w:trPr>
          <w:trHeight w:val="300"/>
        </w:trPr>
        <w:tc>
          <w:tcPr>
            <w:tcW w:w="2182" w:type="dxa"/>
            <w:shd w:val="clear" w:color="auto" w:fill="D9E2F3" w:themeFill="accent1" w:themeFillTint="33"/>
            <w:noWrap/>
            <w:hideMark/>
          </w:tcPr>
          <w:p w:rsidR="00D00BB2" w:rsidRPr="00747F1F" w:rsidRDefault="00D00BB2">
            <w:pPr>
              <w:rPr>
                <w:rFonts w:ascii="Book Antiqua" w:eastAsiaTheme="minorHAnsi" w:hAnsi="Book Antiqua"/>
                <w:b/>
                <w:sz w:val="20"/>
                <w:szCs w:val="20"/>
              </w:rPr>
            </w:pPr>
            <w:r w:rsidRPr="00747F1F">
              <w:rPr>
                <w:rFonts w:ascii="Book Antiqua" w:hAnsi="Book Antiqua"/>
                <w:b/>
                <w:sz w:val="20"/>
                <w:szCs w:val="20"/>
              </w:rPr>
              <w:t>Pensioni Familjar</w:t>
            </w:r>
          </w:p>
        </w:tc>
        <w:tc>
          <w:tcPr>
            <w:tcW w:w="1976" w:type="dxa"/>
            <w:shd w:val="clear" w:color="auto" w:fill="D9E2F3" w:themeFill="accent1" w:themeFillTint="33"/>
          </w:tcPr>
          <w:p w:rsidR="00D00BB2" w:rsidRPr="00AC5858" w:rsidRDefault="00D00BB2" w:rsidP="00F604AA">
            <w:pPr>
              <w:jc w:val="right"/>
              <w:rPr>
                <w:rFonts w:ascii="Book Antiqua" w:eastAsiaTheme="minorHAnsi" w:hAnsi="Book Antiqua"/>
              </w:rPr>
            </w:pPr>
            <w:r w:rsidRPr="00AC5858">
              <w:rPr>
                <w:rFonts w:ascii="Book Antiqua" w:hAnsi="Book Antiqua"/>
              </w:rPr>
              <w:t>4031</w:t>
            </w:r>
          </w:p>
        </w:tc>
        <w:tc>
          <w:tcPr>
            <w:tcW w:w="2070" w:type="dxa"/>
            <w:shd w:val="clear" w:color="auto" w:fill="D9E2F3" w:themeFill="accent1" w:themeFillTint="33"/>
            <w:noWrap/>
            <w:hideMark/>
          </w:tcPr>
          <w:p w:rsidR="00D00BB2" w:rsidRPr="00AC5858" w:rsidRDefault="00D00BB2">
            <w:pPr>
              <w:jc w:val="right"/>
              <w:rPr>
                <w:rFonts w:ascii="Book Antiqua" w:eastAsiaTheme="minorHAnsi" w:hAnsi="Book Antiqua"/>
              </w:rPr>
            </w:pPr>
            <w:r w:rsidRPr="00AC5858">
              <w:rPr>
                <w:rFonts w:ascii="Book Antiqua" w:hAnsi="Book Antiqua"/>
              </w:rPr>
              <w:t>3941</w:t>
            </w:r>
          </w:p>
        </w:tc>
        <w:tc>
          <w:tcPr>
            <w:tcW w:w="2070" w:type="dxa"/>
            <w:shd w:val="clear" w:color="auto" w:fill="D9E2F3" w:themeFill="accent1" w:themeFillTint="33"/>
          </w:tcPr>
          <w:p w:rsidR="00D00BB2" w:rsidRPr="00AC5858" w:rsidRDefault="00D00BB2" w:rsidP="00F604AA">
            <w:pPr>
              <w:jc w:val="right"/>
              <w:rPr>
                <w:rFonts w:ascii="Book Antiqua" w:eastAsiaTheme="minorHAnsi" w:hAnsi="Book Antiqua"/>
              </w:rPr>
            </w:pPr>
            <w:r w:rsidRPr="00AC5858">
              <w:rPr>
                <w:rFonts w:ascii="Book Antiqua" w:hAnsi="Book Antiqua"/>
              </w:rPr>
              <w:t>3713</w:t>
            </w:r>
          </w:p>
        </w:tc>
      </w:tr>
      <w:tr w:rsidR="00D00BB2" w:rsidRPr="00AC5858" w:rsidTr="00AE6362">
        <w:trPr>
          <w:trHeight w:val="300"/>
        </w:trPr>
        <w:tc>
          <w:tcPr>
            <w:tcW w:w="2182" w:type="dxa"/>
            <w:shd w:val="clear" w:color="auto" w:fill="D9E2F3" w:themeFill="accent1" w:themeFillTint="33"/>
            <w:noWrap/>
            <w:hideMark/>
          </w:tcPr>
          <w:p w:rsidR="00D00BB2" w:rsidRPr="00747F1F" w:rsidRDefault="00D00BB2">
            <w:pPr>
              <w:rPr>
                <w:rFonts w:ascii="Book Antiqua" w:eastAsiaTheme="minorHAnsi" w:hAnsi="Book Antiqua"/>
                <w:b/>
                <w:sz w:val="20"/>
                <w:szCs w:val="20"/>
              </w:rPr>
            </w:pPr>
            <w:r w:rsidRPr="00747F1F">
              <w:rPr>
                <w:rFonts w:ascii="Book Antiqua" w:hAnsi="Book Antiqua"/>
                <w:b/>
                <w:sz w:val="20"/>
                <w:szCs w:val="20"/>
              </w:rPr>
              <w:t xml:space="preserve">Kompensimi i </w:t>
            </w:r>
            <w:r w:rsidRPr="00747F1F">
              <w:rPr>
                <w:rFonts w:ascii="Book Antiqua" w:hAnsi="Book Antiqua"/>
                <w:b/>
                <w:sz w:val="20"/>
                <w:szCs w:val="20"/>
              </w:rPr>
              <w:lastRenderedPageBreak/>
              <w:t>Personave Paraplegjik dhe Tetraplegjik</w:t>
            </w:r>
          </w:p>
        </w:tc>
        <w:tc>
          <w:tcPr>
            <w:tcW w:w="1976" w:type="dxa"/>
            <w:shd w:val="clear" w:color="auto" w:fill="D9E2F3" w:themeFill="accent1" w:themeFillTint="33"/>
          </w:tcPr>
          <w:p w:rsidR="00D00BB2" w:rsidRPr="00AC5858" w:rsidRDefault="00D00BB2" w:rsidP="00F604AA">
            <w:pPr>
              <w:jc w:val="right"/>
              <w:rPr>
                <w:rFonts w:ascii="Book Antiqua" w:eastAsiaTheme="minorHAnsi" w:hAnsi="Book Antiqua"/>
              </w:rPr>
            </w:pPr>
            <w:r w:rsidRPr="00AC5858">
              <w:rPr>
                <w:rFonts w:ascii="Book Antiqua" w:hAnsi="Book Antiqua"/>
              </w:rPr>
              <w:lastRenderedPageBreak/>
              <w:t>2986</w:t>
            </w:r>
          </w:p>
        </w:tc>
        <w:tc>
          <w:tcPr>
            <w:tcW w:w="2070" w:type="dxa"/>
            <w:shd w:val="clear" w:color="auto" w:fill="D9E2F3" w:themeFill="accent1" w:themeFillTint="33"/>
            <w:noWrap/>
            <w:hideMark/>
          </w:tcPr>
          <w:p w:rsidR="00D00BB2" w:rsidRPr="00AC5858" w:rsidRDefault="00D00BB2">
            <w:pPr>
              <w:jc w:val="right"/>
              <w:rPr>
                <w:rFonts w:ascii="Book Antiqua" w:eastAsiaTheme="minorHAnsi" w:hAnsi="Book Antiqua"/>
              </w:rPr>
            </w:pPr>
            <w:r w:rsidRPr="00AC5858">
              <w:rPr>
                <w:rFonts w:ascii="Book Antiqua" w:hAnsi="Book Antiqua"/>
              </w:rPr>
              <w:t>3106</w:t>
            </w:r>
          </w:p>
        </w:tc>
        <w:tc>
          <w:tcPr>
            <w:tcW w:w="2070" w:type="dxa"/>
            <w:shd w:val="clear" w:color="auto" w:fill="D9E2F3" w:themeFill="accent1" w:themeFillTint="33"/>
          </w:tcPr>
          <w:p w:rsidR="00D00BB2" w:rsidRPr="00AC5858" w:rsidRDefault="00D00BB2" w:rsidP="00F604AA">
            <w:pPr>
              <w:jc w:val="right"/>
              <w:rPr>
                <w:rFonts w:ascii="Book Antiqua" w:eastAsiaTheme="minorHAnsi" w:hAnsi="Book Antiqua"/>
              </w:rPr>
            </w:pPr>
            <w:r w:rsidRPr="00AC5858">
              <w:rPr>
                <w:rFonts w:ascii="Book Antiqua" w:hAnsi="Book Antiqua"/>
              </w:rPr>
              <w:t>2797</w:t>
            </w:r>
          </w:p>
        </w:tc>
      </w:tr>
      <w:tr w:rsidR="00D00BB2" w:rsidRPr="00AC5858" w:rsidTr="00AE6362">
        <w:trPr>
          <w:trHeight w:val="300"/>
        </w:trPr>
        <w:tc>
          <w:tcPr>
            <w:tcW w:w="2182" w:type="dxa"/>
            <w:shd w:val="clear" w:color="auto" w:fill="D9E2F3" w:themeFill="accent1" w:themeFillTint="33"/>
            <w:noWrap/>
            <w:hideMark/>
          </w:tcPr>
          <w:p w:rsidR="00D00BB2" w:rsidRPr="00747F1F" w:rsidRDefault="00D00BB2">
            <w:pPr>
              <w:rPr>
                <w:rFonts w:ascii="Book Antiqua" w:eastAsiaTheme="minorHAnsi" w:hAnsi="Book Antiqua"/>
                <w:b/>
                <w:sz w:val="20"/>
                <w:szCs w:val="20"/>
              </w:rPr>
            </w:pPr>
            <w:r w:rsidRPr="00747F1F">
              <w:rPr>
                <w:rFonts w:ascii="Book Antiqua" w:hAnsi="Book Antiqua"/>
                <w:b/>
                <w:sz w:val="20"/>
                <w:szCs w:val="20"/>
              </w:rPr>
              <w:lastRenderedPageBreak/>
              <w:t>Kompensimi per punëtoret e arsimit</w:t>
            </w:r>
          </w:p>
        </w:tc>
        <w:tc>
          <w:tcPr>
            <w:tcW w:w="1976" w:type="dxa"/>
            <w:shd w:val="clear" w:color="auto" w:fill="D9E2F3" w:themeFill="accent1" w:themeFillTint="33"/>
          </w:tcPr>
          <w:p w:rsidR="00D00BB2" w:rsidRPr="00AC5858" w:rsidRDefault="00D00BB2" w:rsidP="00F604AA">
            <w:pPr>
              <w:jc w:val="right"/>
              <w:rPr>
                <w:rFonts w:ascii="Book Antiqua" w:eastAsiaTheme="minorHAnsi" w:hAnsi="Book Antiqua"/>
              </w:rPr>
            </w:pPr>
            <w:r w:rsidRPr="00AC5858">
              <w:rPr>
                <w:rFonts w:ascii="Book Antiqua" w:hAnsi="Book Antiqua"/>
              </w:rPr>
              <w:t>0</w:t>
            </w:r>
          </w:p>
        </w:tc>
        <w:tc>
          <w:tcPr>
            <w:tcW w:w="2070" w:type="dxa"/>
            <w:shd w:val="clear" w:color="auto" w:fill="D9E2F3" w:themeFill="accent1" w:themeFillTint="33"/>
            <w:noWrap/>
            <w:hideMark/>
          </w:tcPr>
          <w:p w:rsidR="00D00BB2" w:rsidRPr="00AC5858" w:rsidRDefault="00D00BB2">
            <w:pPr>
              <w:jc w:val="right"/>
              <w:rPr>
                <w:rFonts w:ascii="Book Antiqua" w:eastAsiaTheme="minorHAnsi" w:hAnsi="Book Antiqua"/>
              </w:rPr>
            </w:pPr>
            <w:r w:rsidRPr="00AC5858">
              <w:rPr>
                <w:rFonts w:ascii="Book Antiqua" w:hAnsi="Book Antiqua"/>
              </w:rPr>
              <w:t>10087</w:t>
            </w:r>
          </w:p>
        </w:tc>
        <w:tc>
          <w:tcPr>
            <w:tcW w:w="2070" w:type="dxa"/>
            <w:shd w:val="clear" w:color="auto" w:fill="D9E2F3" w:themeFill="accent1" w:themeFillTint="33"/>
          </w:tcPr>
          <w:p w:rsidR="00D00BB2" w:rsidRPr="00AC5858" w:rsidRDefault="00D00BB2" w:rsidP="00F604AA">
            <w:pPr>
              <w:jc w:val="right"/>
              <w:rPr>
                <w:rFonts w:ascii="Book Antiqua" w:eastAsiaTheme="minorHAnsi" w:hAnsi="Book Antiqua"/>
              </w:rPr>
            </w:pPr>
            <w:r w:rsidRPr="00AC5858">
              <w:rPr>
                <w:rFonts w:ascii="Book Antiqua" w:hAnsi="Book Antiqua"/>
              </w:rPr>
              <w:t>11530</w:t>
            </w:r>
          </w:p>
        </w:tc>
      </w:tr>
      <w:tr w:rsidR="00D00BB2" w:rsidRPr="00AC5858" w:rsidTr="00AE6362">
        <w:trPr>
          <w:trHeight w:val="300"/>
        </w:trPr>
        <w:tc>
          <w:tcPr>
            <w:tcW w:w="2182" w:type="dxa"/>
            <w:shd w:val="clear" w:color="auto" w:fill="D9E2F3" w:themeFill="accent1" w:themeFillTint="33"/>
            <w:noWrap/>
            <w:hideMark/>
          </w:tcPr>
          <w:p w:rsidR="00D00BB2" w:rsidRPr="00747F1F" w:rsidRDefault="00D00BB2">
            <w:pPr>
              <w:rPr>
                <w:rFonts w:ascii="Book Antiqua" w:hAnsi="Book Antiqua"/>
                <w:b/>
                <w:sz w:val="20"/>
                <w:szCs w:val="20"/>
              </w:rPr>
            </w:pPr>
            <w:r w:rsidRPr="00747F1F">
              <w:rPr>
                <w:rFonts w:ascii="Book Antiqua" w:hAnsi="Book Antiqua"/>
                <w:b/>
                <w:sz w:val="20"/>
                <w:szCs w:val="20"/>
              </w:rPr>
              <w:t>Totali</w:t>
            </w:r>
          </w:p>
          <w:p w:rsidR="004E382F" w:rsidRPr="00747F1F" w:rsidRDefault="004E382F">
            <w:pPr>
              <w:rPr>
                <w:rFonts w:ascii="Book Antiqua" w:eastAsiaTheme="minorHAnsi" w:hAnsi="Book Antiqua"/>
                <w:b/>
                <w:sz w:val="20"/>
                <w:szCs w:val="20"/>
              </w:rPr>
            </w:pPr>
          </w:p>
        </w:tc>
        <w:tc>
          <w:tcPr>
            <w:tcW w:w="1976" w:type="dxa"/>
            <w:shd w:val="clear" w:color="auto" w:fill="D9E2F3" w:themeFill="accent1" w:themeFillTint="33"/>
          </w:tcPr>
          <w:p w:rsidR="00D00BB2" w:rsidRPr="004E382F" w:rsidRDefault="00D00BB2" w:rsidP="00F604AA">
            <w:pPr>
              <w:jc w:val="right"/>
              <w:rPr>
                <w:rFonts w:ascii="Book Antiqua" w:eastAsiaTheme="minorHAnsi" w:hAnsi="Book Antiqua"/>
                <w:b/>
              </w:rPr>
            </w:pPr>
            <w:r w:rsidRPr="004E382F">
              <w:rPr>
                <w:rFonts w:ascii="Book Antiqua" w:hAnsi="Book Antiqua"/>
                <w:b/>
              </w:rPr>
              <w:t>203665</w:t>
            </w:r>
          </w:p>
        </w:tc>
        <w:tc>
          <w:tcPr>
            <w:tcW w:w="2070" w:type="dxa"/>
            <w:shd w:val="clear" w:color="auto" w:fill="D9E2F3" w:themeFill="accent1" w:themeFillTint="33"/>
            <w:noWrap/>
            <w:hideMark/>
          </w:tcPr>
          <w:p w:rsidR="00D00BB2" w:rsidRPr="004E382F" w:rsidRDefault="00D00BB2">
            <w:pPr>
              <w:jc w:val="right"/>
              <w:rPr>
                <w:rFonts w:ascii="Book Antiqua" w:eastAsiaTheme="minorHAnsi" w:hAnsi="Book Antiqua"/>
                <w:b/>
              </w:rPr>
            </w:pPr>
            <w:r w:rsidRPr="004E382F">
              <w:rPr>
                <w:rFonts w:ascii="Book Antiqua" w:hAnsi="Book Antiqua"/>
                <w:b/>
              </w:rPr>
              <w:t>222691</w:t>
            </w:r>
          </w:p>
        </w:tc>
        <w:tc>
          <w:tcPr>
            <w:tcW w:w="2070" w:type="dxa"/>
            <w:shd w:val="clear" w:color="auto" w:fill="D9E2F3" w:themeFill="accent1" w:themeFillTint="33"/>
          </w:tcPr>
          <w:p w:rsidR="00D00BB2" w:rsidRPr="004E382F" w:rsidRDefault="00D00BB2" w:rsidP="00F604AA">
            <w:pPr>
              <w:jc w:val="right"/>
              <w:rPr>
                <w:rFonts w:ascii="Book Antiqua" w:eastAsiaTheme="minorHAnsi" w:hAnsi="Book Antiqua"/>
                <w:b/>
              </w:rPr>
            </w:pPr>
            <w:r w:rsidRPr="004E382F">
              <w:rPr>
                <w:rFonts w:ascii="Book Antiqua" w:hAnsi="Book Antiqua"/>
                <w:b/>
              </w:rPr>
              <w:t>235056</w:t>
            </w:r>
          </w:p>
        </w:tc>
      </w:tr>
    </w:tbl>
    <w:p w:rsidR="00A037F6" w:rsidRDefault="00A037F6" w:rsidP="00094CEC">
      <w:pPr>
        <w:outlineLvl w:val="0"/>
        <w:rPr>
          <w:rFonts w:ascii="Times New Roman" w:hAnsi="Times New Roman" w:cs="Times New Roman"/>
          <w:b/>
          <w:bCs/>
          <w:color w:val="000000" w:themeColor="text1"/>
          <w:sz w:val="24"/>
          <w:szCs w:val="24"/>
        </w:rPr>
      </w:pPr>
      <w:bookmarkStart w:id="27" w:name="_Toc16464066"/>
    </w:p>
    <w:p w:rsidR="00094CEC" w:rsidRDefault="00094CEC" w:rsidP="00671AA9">
      <w:pPr>
        <w:pStyle w:val="Heading1"/>
        <w:numPr>
          <w:ilvl w:val="0"/>
          <w:numId w:val="62"/>
        </w:numPr>
        <w:rPr>
          <w:rFonts w:ascii="Book Antiqua" w:hAnsi="Book Antiqua"/>
          <w:b/>
          <w:color w:val="auto"/>
          <w:sz w:val="24"/>
          <w:szCs w:val="24"/>
        </w:rPr>
      </w:pPr>
      <w:bookmarkStart w:id="28" w:name="_Toc67465357"/>
      <w:r w:rsidRPr="00671AA9">
        <w:rPr>
          <w:rFonts w:ascii="Book Antiqua" w:hAnsi="Book Antiqua"/>
          <w:b/>
          <w:color w:val="auto"/>
          <w:sz w:val="24"/>
          <w:szCs w:val="24"/>
        </w:rPr>
        <w:t>Gjetjet kryesore</w:t>
      </w:r>
      <w:bookmarkEnd w:id="28"/>
      <w:r w:rsidRPr="00671AA9">
        <w:rPr>
          <w:rFonts w:ascii="Book Antiqua" w:hAnsi="Book Antiqua"/>
          <w:b/>
          <w:color w:val="auto"/>
          <w:sz w:val="24"/>
          <w:szCs w:val="24"/>
        </w:rPr>
        <w:t xml:space="preserve"> </w:t>
      </w:r>
    </w:p>
    <w:p w:rsidR="00671AA9" w:rsidRPr="00671AA9" w:rsidRDefault="00671AA9" w:rsidP="00671AA9"/>
    <w:p w:rsidR="00094CEC" w:rsidRPr="00F71E81" w:rsidRDefault="00671AA9" w:rsidP="00F71E81">
      <w:pPr>
        <w:pStyle w:val="Heading1"/>
        <w:rPr>
          <w:rFonts w:ascii="Book Antiqua" w:hAnsi="Book Antiqua" w:cs="Times New Roman"/>
          <w:color w:val="auto"/>
          <w:sz w:val="24"/>
          <w:szCs w:val="24"/>
        </w:rPr>
      </w:pPr>
      <w:bookmarkStart w:id="29" w:name="_Toc67465358"/>
      <w:r w:rsidRPr="00F71E81">
        <w:rPr>
          <w:rFonts w:ascii="Book Antiqua" w:hAnsi="Book Antiqua"/>
          <w:color w:val="auto"/>
          <w:sz w:val="24"/>
          <w:szCs w:val="24"/>
        </w:rPr>
        <w:t xml:space="preserve">4.1 </w:t>
      </w:r>
      <w:r w:rsidR="00094CEC" w:rsidRPr="00F71E81">
        <w:rPr>
          <w:rFonts w:ascii="Book Antiqua" w:hAnsi="Book Antiqua"/>
          <w:color w:val="auto"/>
          <w:sz w:val="24"/>
          <w:szCs w:val="24"/>
        </w:rPr>
        <w:t>Pasqyrë e përgjithshme e realizimit të aktiviteteve gjatë 2020</w:t>
      </w:r>
      <w:r w:rsidR="00094CEC" w:rsidRPr="00F71E81">
        <w:rPr>
          <w:rStyle w:val="FootnoteReference"/>
          <w:rFonts w:ascii="Book Antiqua" w:hAnsi="Book Antiqua"/>
          <w:color w:val="auto"/>
          <w:sz w:val="24"/>
          <w:szCs w:val="24"/>
        </w:rPr>
        <w:footnoteReference w:id="7"/>
      </w:r>
      <w:bookmarkEnd w:id="29"/>
    </w:p>
    <w:p w:rsidR="00094CEC" w:rsidRPr="00871E2A" w:rsidRDefault="00094CEC" w:rsidP="00094CEC">
      <w:pPr>
        <w:rPr>
          <w:rFonts w:ascii="Book Antiqua" w:hAnsi="Book Antiqua"/>
          <w:color w:val="000000" w:themeColor="text1"/>
        </w:rPr>
      </w:pPr>
    </w:p>
    <w:p w:rsidR="00094CEC" w:rsidRPr="00871E2A" w:rsidRDefault="00094CEC" w:rsidP="00094CEC">
      <w:pPr>
        <w:ind w:left="360"/>
        <w:jc w:val="both"/>
        <w:rPr>
          <w:rFonts w:ascii="Book Antiqua" w:hAnsi="Book Antiqua" w:cs="Times New Roman"/>
          <w:color w:val="000000" w:themeColor="text1"/>
        </w:rPr>
      </w:pPr>
      <w:r w:rsidRPr="00871E2A">
        <w:rPr>
          <w:rFonts w:ascii="Book Antiqua" w:hAnsi="Book Antiqua" w:cs="Times New Roman"/>
          <w:b/>
          <w:bCs/>
          <w:color w:val="000000" w:themeColor="text1"/>
        </w:rPr>
        <w:t xml:space="preserve">Vlerësimi i realizimit të aktiviteteve dhe të treguesve sasiorë bazohet ekskluzivisht në raportimet nga ana e institucioneve gjegjëse. </w:t>
      </w:r>
      <w:r w:rsidRPr="00871E2A">
        <w:rPr>
          <w:rFonts w:ascii="Book Antiqua" w:hAnsi="Book Antiqua" w:cs="Times New Roman"/>
          <w:color w:val="000000" w:themeColor="text1"/>
        </w:rPr>
        <w:t>Bazuar në inputin e departamenteve dhe njësive raportuese, të gjitha aktivitetet janë vlerësuar sipas tri (3) kategorive kryesore. Më saktësisht, janë</w:t>
      </w:r>
      <w:r w:rsidRPr="00871E2A">
        <w:rPr>
          <w:rFonts w:ascii="Book Antiqua" w:hAnsi="Book Antiqua"/>
          <w:color w:val="000000" w:themeColor="text1"/>
        </w:rPr>
        <w:t xml:space="preserve"> p</w:t>
      </w:r>
      <w:r w:rsidRPr="00871E2A">
        <w:rPr>
          <w:rFonts w:ascii="Book Antiqua" w:hAnsi="Book Antiqua" w:cs="Times New Roman"/>
          <w:color w:val="000000" w:themeColor="text1"/>
        </w:rPr>
        <w:t xml:space="preserve">ërcaktuar këto kategori të vlerësimit: </w:t>
      </w:r>
    </w:p>
    <w:p w:rsidR="00094CEC" w:rsidRPr="00871E2A" w:rsidRDefault="00094CEC" w:rsidP="00E16526">
      <w:pPr>
        <w:pStyle w:val="ListParagraph"/>
        <w:numPr>
          <w:ilvl w:val="0"/>
          <w:numId w:val="26"/>
        </w:numPr>
        <w:jc w:val="both"/>
        <w:rPr>
          <w:rFonts w:ascii="Book Antiqua" w:hAnsi="Book Antiqua" w:cs="Times New Roman"/>
          <w:color w:val="000000" w:themeColor="text1"/>
        </w:rPr>
      </w:pPr>
      <w:r w:rsidRPr="00871E2A">
        <w:rPr>
          <w:rFonts w:ascii="Book Antiqua" w:hAnsi="Book Antiqua" w:cs="Times New Roman"/>
          <w:color w:val="000000" w:themeColor="text1"/>
        </w:rPr>
        <w:t>“</w:t>
      </w:r>
      <w:r w:rsidRPr="00871E2A">
        <w:rPr>
          <w:rFonts w:ascii="Book Antiqua" w:hAnsi="Book Antiqua" w:cs="Times New Roman"/>
          <w:i/>
          <w:iCs/>
          <w:color w:val="000000" w:themeColor="text1"/>
          <w:u w:val="single"/>
        </w:rPr>
        <w:t>Plotësisht e realizuar</w:t>
      </w:r>
      <w:r w:rsidRPr="00871E2A">
        <w:rPr>
          <w:rFonts w:ascii="Book Antiqua" w:hAnsi="Book Antiqua" w:cs="Times New Roman"/>
          <w:color w:val="000000" w:themeColor="text1"/>
        </w:rPr>
        <w:t>” – e aplikuar në rastet kur aktivitetet gjykohen të jenë realizuar në plotëni, duke përfshirë aktivitetet që kanë arritur cakun për vitin 2020 (në rast se ky cak është përcaktuar në Strategji), si dhe në rastet kur – kumulativisht për vitet 2018, 2019 dhe 2020 – është arritur caku i përcaktuar kohor;</w:t>
      </w:r>
    </w:p>
    <w:p w:rsidR="00094CEC" w:rsidRPr="00871E2A" w:rsidRDefault="00094CEC" w:rsidP="00E16526">
      <w:pPr>
        <w:pStyle w:val="ListParagraph"/>
        <w:numPr>
          <w:ilvl w:val="0"/>
          <w:numId w:val="26"/>
        </w:numPr>
        <w:jc w:val="both"/>
        <w:rPr>
          <w:rFonts w:ascii="Book Antiqua" w:hAnsi="Book Antiqua"/>
          <w:color w:val="000000" w:themeColor="text1"/>
        </w:rPr>
      </w:pPr>
      <w:r w:rsidRPr="00871E2A">
        <w:rPr>
          <w:rFonts w:ascii="Book Antiqua" w:hAnsi="Book Antiqua" w:cs="Times New Roman"/>
          <w:color w:val="000000" w:themeColor="text1"/>
        </w:rPr>
        <w:t>“</w:t>
      </w:r>
      <w:r w:rsidRPr="00871E2A">
        <w:rPr>
          <w:rFonts w:ascii="Book Antiqua" w:hAnsi="Book Antiqua" w:cs="Times New Roman"/>
          <w:i/>
          <w:iCs/>
          <w:color w:val="000000" w:themeColor="text1"/>
          <w:u w:val="single"/>
        </w:rPr>
        <w:t>Pjesërisht e realizuar</w:t>
      </w:r>
      <w:r w:rsidRPr="00871E2A">
        <w:rPr>
          <w:rFonts w:ascii="Book Antiqua" w:hAnsi="Book Antiqua" w:cs="Times New Roman"/>
          <w:color w:val="000000" w:themeColor="text1"/>
        </w:rPr>
        <w:t xml:space="preserve">” – e aplikuar në rastet kur përpjekjet për realizimin e aktivitetit të paraparë kanë filluar, por shkalla e zbatueshmërisë dallon nga aktiviteti në aktivitet, por që nuk janë realizuar plotësisht; </w:t>
      </w:r>
    </w:p>
    <w:p w:rsidR="00094CEC" w:rsidRPr="00871E2A" w:rsidRDefault="00094CEC" w:rsidP="00A2398E">
      <w:pPr>
        <w:pStyle w:val="ListParagraph"/>
        <w:numPr>
          <w:ilvl w:val="0"/>
          <w:numId w:val="26"/>
        </w:numPr>
        <w:jc w:val="both"/>
        <w:rPr>
          <w:rFonts w:ascii="Book Antiqua" w:hAnsi="Book Antiqua"/>
          <w:color w:val="000000" w:themeColor="text1"/>
        </w:rPr>
      </w:pPr>
      <w:r w:rsidRPr="00871E2A">
        <w:rPr>
          <w:rFonts w:ascii="Book Antiqua" w:hAnsi="Book Antiqua" w:cs="Times New Roman"/>
          <w:color w:val="000000" w:themeColor="text1"/>
        </w:rPr>
        <w:t>“</w:t>
      </w:r>
      <w:r w:rsidRPr="00871E2A">
        <w:rPr>
          <w:rFonts w:ascii="Book Antiqua" w:hAnsi="Book Antiqua" w:cs="Times New Roman"/>
          <w:i/>
          <w:iCs/>
          <w:color w:val="000000" w:themeColor="text1"/>
          <w:u w:val="single"/>
        </w:rPr>
        <w:t>Nuk është realizuar</w:t>
      </w:r>
      <w:r w:rsidRPr="00871E2A">
        <w:rPr>
          <w:rFonts w:ascii="Book Antiqua" w:hAnsi="Book Antiqua" w:cs="Times New Roman"/>
          <w:color w:val="000000" w:themeColor="text1"/>
        </w:rPr>
        <w:t>” – e aplikuar në rastet kur nuk është ndërmarrë asnjë aktivitet i cili është paraparë të f</w:t>
      </w:r>
      <w:r w:rsidR="006A2C8C" w:rsidRPr="00871E2A">
        <w:rPr>
          <w:rFonts w:ascii="Book Antiqua" w:hAnsi="Book Antiqua" w:cs="Times New Roman"/>
          <w:color w:val="000000" w:themeColor="text1"/>
        </w:rPr>
        <w:t>illojë gjatë 2018-2020</w:t>
      </w:r>
      <w:r w:rsidRPr="00871E2A">
        <w:rPr>
          <w:rFonts w:ascii="Book Antiqua" w:hAnsi="Book Antiqua" w:cs="Times New Roman"/>
          <w:color w:val="000000" w:themeColor="text1"/>
        </w:rPr>
        <w:t>;</w:t>
      </w:r>
    </w:p>
    <w:p w:rsidR="00094CEC" w:rsidRDefault="00094CEC" w:rsidP="00094CEC">
      <w:pPr>
        <w:jc w:val="both"/>
        <w:rPr>
          <w:rFonts w:ascii="Book Antiqua" w:hAnsi="Book Antiqua" w:cs="Times New Roman"/>
          <w:color w:val="000000" w:themeColor="text1"/>
        </w:rPr>
      </w:pPr>
      <w:r w:rsidRPr="00871E2A">
        <w:rPr>
          <w:rFonts w:ascii="Book Antiqua" w:hAnsi="Book Antiqua" w:cs="Times New Roman"/>
          <w:b/>
          <w:bCs/>
          <w:color w:val="000000" w:themeColor="text1"/>
        </w:rPr>
        <w:t>Sipas vlerësimit të zbatimit të Strategjisë Sek</w:t>
      </w:r>
      <w:r w:rsidR="006A2C8C" w:rsidRPr="00871E2A">
        <w:rPr>
          <w:rFonts w:ascii="Book Antiqua" w:hAnsi="Book Antiqua" w:cs="Times New Roman"/>
          <w:b/>
          <w:bCs/>
          <w:color w:val="000000" w:themeColor="text1"/>
        </w:rPr>
        <w:t>toriale, shumica e aktiviteteve</w:t>
      </w:r>
      <w:r w:rsidRPr="00871E2A">
        <w:rPr>
          <w:rFonts w:ascii="Book Antiqua" w:hAnsi="Book Antiqua" w:cs="Times New Roman"/>
          <w:b/>
          <w:bCs/>
          <w:color w:val="000000" w:themeColor="text1"/>
        </w:rPr>
        <w:t xml:space="preserve"> janë cilësuar si “plotësisht të realizuara”.</w:t>
      </w:r>
      <w:r w:rsidRPr="00871E2A">
        <w:rPr>
          <w:rFonts w:ascii="Book Antiqua" w:hAnsi="Book Antiqua" w:cs="Times New Roman"/>
          <w:color w:val="000000" w:themeColor="text1"/>
        </w:rPr>
        <w:t xml:space="preserve"> Nga gjithsej 91 aktivitete të parapara të Strategjisë, 37 aktivitete, apo 41% e të gjitha aktiviteteve të planifikuara, u realizuan </w:t>
      </w:r>
      <w:r w:rsidRPr="00871E2A">
        <w:rPr>
          <w:rFonts w:ascii="Book Antiqua" w:hAnsi="Book Antiqua" w:cs="Times New Roman"/>
          <w:i/>
          <w:iCs/>
          <w:color w:val="000000" w:themeColor="text1"/>
          <w:u w:val="single"/>
        </w:rPr>
        <w:t>plotësisht</w:t>
      </w:r>
      <w:r w:rsidRPr="00871E2A">
        <w:rPr>
          <w:rFonts w:ascii="Book Antiqua" w:hAnsi="Book Antiqua" w:cs="Times New Roman"/>
          <w:color w:val="000000" w:themeColor="text1"/>
        </w:rPr>
        <w:t xml:space="preserve">. Tetëtmbëdhjetë (18) aktivitete </w:t>
      </w:r>
      <w:r w:rsidRPr="00871E2A">
        <w:rPr>
          <w:rFonts w:ascii="Book Antiqua" w:hAnsi="Book Antiqua" w:cs="Times New Roman"/>
          <w:i/>
          <w:color w:val="000000" w:themeColor="text1"/>
          <w:u w:val="single"/>
        </w:rPr>
        <w:t>nuk janë realizuar</w:t>
      </w:r>
      <w:r w:rsidRPr="00871E2A">
        <w:rPr>
          <w:rFonts w:ascii="Book Antiqua" w:hAnsi="Book Antiqua" w:cs="Times New Roman"/>
          <w:color w:val="000000" w:themeColor="text1"/>
        </w:rPr>
        <w:t>, që përbëjnë 20% e të gjitha aktiviteteve të planifikuara të Strategjisë. Ndërsa 39% e të gjitha aktiviteteve janë “</w:t>
      </w:r>
      <w:r w:rsidRPr="00871E2A">
        <w:rPr>
          <w:rFonts w:ascii="Book Antiqua" w:hAnsi="Book Antiqua" w:cs="Times New Roman"/>
          <w:i/>
          <w:color w:val="000000" w:themeColor="text1"/>
          <w:u w:val="single"/>
        </w:rPr>
        <w:t>realizuar pjesërisht</w:t>
      </w:r>
      <w:r w:rsidRPr="00871E2A">
        <w:rPr>
          <w:rFonts w:ascii="Book Antiqua" w:hAnsi="Book Antiqua" w:cs="Times New Roman"/>
          <w:color w:val="000000" w:themeColor="text1"/>
        </w:rPr>
        <w:t xml:space="preserve">”, apo 36 nga 91 aktivitete. Për më tepër informata shih figurën e mëposhtme.  </w:t>
      </w:r>
    </w:p>
    <w:p w:rsidR="00416EE8" w:rsidRDefault="00416EE8" w:rsidP="00094CEC">
      <w:pPr>
        <w:jc w:val="both"/>
        <w:rPr>
          <w:rFonts w:ascii="Book Antiqua" w:hAnsi="Book Antiqua" w:cs="Times New Roman"/>
          <w:color w:val="000000" w:themeColor="text1"/>
        </w:rPr>
      </w:pPr>
    </w:p>
    <w:p w:rsidR="00416EE8" w:rsidRDefault="00416EE8" w:rsidP="00094CEC">
      <w:pPr>
        <w:jc w:val="both"/>
        <w:rPr>
          <w:rFonts w:ascii="Book Antiqua" w:hAnsi="Book Antiqua" w:cs="Times New Roman"/>
          <w:color w:val="000000" w:themeColor="text1"/>
        </w:rPr>
      </w:pPr>
    </w:p>
    <w:p w:rsidR="00416EE8" w:rsidRDefault="00416EE8" w:rsidP="00094CEC">
      <w:pPr>
        <w:jc w:val="both"/>
        <w:rPr>
          <w:rFonts w:ascii="Book Antiqua" w:hAnsi="Book Antiqua" w:cs="Times New Roman"/>
          <w:color w:val="000000" w:themeColor="text1"/>
        </w:rPr>
      </w:pPr>
    </w:p>
    <w:p w:rsidR="00662ADB" w:rsidRDefault="00662ADB" w:rsidP="00094CEC">
      <w:pPr>
        <w:jc w:val="both"/>
        <w:rPr>
          <w:rFonts w:ascii="Book Antiqua" w:hAnsi="Book Antiqua" w:cs="Times New Roman"/>
          <w:color w:val="000000" w:themeColor="text1"/>
        </w:rPr>
      </w:pPr>
    </w:p>
    <w:p w:rsidR="00416EE8" w:rsidRDefault="00416EE8" w:rsidP="00094CEC">
      <w:pPr>
        <w:jc w:val="both"/>
        <w:rPr>
          <w:rFonts w:ascii="Book Antiqua" w:hAnsi="Book Antiqua" w:cs="Times New Roman"/>
          <w:color w:val="000000" w:themeColor="text1"/>
        </w:rPr>
      </w:pPr>
    </w:p>
    <w:p w:rsidR="00416EE8" w:rsidRPr="00871E2A" w:rsidRDefault="00416EE8" w:rsidP="00094CEC">
      <w:pPr>
        <w:jc w:val="both"/>
        <w:rPr>
          <w:rFonts w:ascii="Book Antiqua" w:hAnsi="Book Antiqua" w:cs="Times New Roman"/>
          <w:color w:val="000000" w:themeColor="text1"/>
        </w:rPr>
      </w:pPr>
    </w:p>
    <w:p w:rsidR="00094CEC" w:rsidRDefault="002C758E" w:rsidP="002C758E">
      <w:pPr>
        <w:pStyle w:val="Heading1"/>
        <w:rPr>
          <w:rFonts w:ascii="Book Antiqua" w:hAnsi="Book Antiqua"/>
          <w:b/>
          <w:color w:val="auto"/>
          <w:sz w:val="22"/>
          <w:szCs w:val="22"/>
        </w:rPr>
      </w:pPr>
      <w:bookmarkStart w:id="30" w:name="_Toc67465359"/>
      <w:r>
        <w:rPr>
          <w:rFonts w:ascii="Book Antiqua" w:hAnsi="Book Antiqua"/>
          <w:b/>
          <w:color w:val="auto"/>
          <w:sz w:val="22"/>
          <w:szCs w:val="22"/>
        </w:rPr>
        <w:lastRenderedPageBreak/>
        <w:t xml:space="preserve">Figura 4. </w:t>
      </w:r>
      <w:r w:rsidR="00094CEC" w:rsidRPr="002C758E">
        <w:rPr>
          <w:rFonts w:ascii="Book Antiqua" w:hAnsi="Book Antiqua"/>
          <w:b/>
          <w:color w:val="auto"/>
          <w:sz w:val="22"/>
          <w:szCs w:val="22"/>
        </w:rPr>
        <w:t>Përqindja e realizimit të aktiviteteve gjatë 2018, 2019 dhe 2020, sipas kategorive</w:t>
      </w:r>
      <w:bookmarkEnd w:id="30"/>
    </w:p>
    <w:p w:rsidR="002C758E" w:rsidRPr="002C758E" w:rsidRDefault="002C758E" w:rsidP="002C758E"/>
    <w:p w:rsidR="00094CEC" w:rsidRPr="00181EC0" w:rsidRDefault="00094CEC" w:rsidP="00094CEC">
      <w:pPr>
        <w:jc w:val="center"/>
        <w:rPr>
          <w:color w:val="000000" w:themeColor="text1"/>
        </w:rPr>
      </w:pPr>
      <w:r w:rsidRPr="00181EC0">
        <w:rPr>
          <w:noProof/>
          <w:color w:val="000000" w:themeColor="text1"/>
          <w:lang w:val="en-US"/>
        </w:rPr>
        <w:drawing>
          <wp:inline distT="0" distB="0" distL="0" distR="0">
            <wp:extent cx="5600700" cy="2314575"/>
            <wp:effectExtent l="0" t="0" r="0" b="9525"/>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94CEC" w:rsidRPr="00181EC0" w:rsidRDefault="00094CEC" w:rsidP="00094CEC">
      <w:pPr>
        <w:rPr>
          <w:color w:val="000000" w:themeColor="text1"/>
        </w:rPr>
      </w:pPr>
    </w:p>
    <w:p w:rsidR="00094CEC" w:rsidRPr="00871E2A" w:rsidRDefault="005B0455" w:rsidP="00990435">
      <w:pPr>
        <w:jc w:val="both"/>
        <w:rPr>
          <w:rFonts w:ascii="Book Antiqua" w:hAnsi="Book Antiqua" w:cs="Times New Roman"/>
          <w:color w:val="000000" w:themeColor="text1"/>
        </w:rPr>
      </w:pPr>
      <w:r w:rsidRPr="00871E2A">
        <w:rPr>
          <w:rFonts w:ascii="Book Antiqua" w:hAnsi="Book Antiqua" w:cs="Times New Roman"/>
          <w:b/>
          <w:bCs/>
          <w:color w:val="000000" w:themeColor="text1"/>
        </w:rPr>
        <w:t xml:space="preserve">Gjendja e aktiviteteve </w:t>
      </w:r>
      <w:r w:rsidR="00094CEC" w:rsidRPr="00871E2A">
        <w:rPr>
          <w:rFonts w:ascii="Book Antiqua" w:hAnsi="Book Antiqua" w:cs="Times New Roman"/>
          <w:b/>
          <w:bCs/>
          <w:color w:val="000000" w:themeColor="text1"/>
        </w:rPr>
        <w:t>sipas objektivave strategjike, në këtë drejtim vrejmë se:</w:t>
      </w:r>
    </w:p>
    <w:p w:rsidR="00094CEC" w:rsidRPr="00871E2A" w:rsidRDefault="00094CEC" w:rsidP="006E3B4D">
      <w:pPr>
        <w:pStyle w:val="ListParagraph"/>
        <w:numPr>
          <w:ilvl w:val="0"/>
          <w:numId w:val="19"/>
        </w:numPr>
        <w:jc w:val="both"/>
        <w:rPr>
          <w:rFonts w:ascii="Book Antiqua" w:hAnsi="Book Antiqua" w:cs="Times New Roman"/>
          <w:color w:val="000000" w:themeColor="text1"/>
        </w:rPr>
      </w:pPr>
      <w:r w:rsidRPr="00871E2A">
        <w:rPr>
          <w:rFonts w:ascii="Book Antiqua" w:hAnsi="Book Antiqua" w:cs="Times New Roman"/>
          <w:color w:val="000000" w:themeColor="text1"/>
        </w:rPr>
        <w:t xml:space="preserve">Në kuadër të </w:t>
      </w:r>
      <w:r w:rsidRPr="00871E2A">
        <w:rPr>
          <w:rFonts w:ascii="Book Antiqua" w:hAnsi="Book Antiqua" w:cs="Times New Roman"/>
          <w:color w:val="000000" w:themeColor="text1"/>
          <w:u w:val="single"/>
        </w:rPr>
        <w:t>objektivit strategjik 1</w:t>
      </w:r>
      <w:r w:rsidRPr="00871E2A">
        <w:rPr>
          <w:rFonts w:ascii="Book Antiqua" w:hAnsi="Book Antiqua" w:cs="Times New Roman"/>
          <w:color w:val="000000" w:themeColor="text1"/>
        </w:rPr>
        <w:t xml:space="preserve"> të Strategjisë Sektoriale, 16 aktivitete u realizuan plotësisht; 7 u realizuan pjesërisht, dhe 5 nuk u realizuan fare. </w:t>
      </w:r>
    </w:p>
    <w:p w:rsidR="00094CEC" w:rsidRPr="00871E2A" w:rsidRDefault="00094CEC" w:rsidP="006E3B4D">
      <w:pPr>
        <w:pStyle w:val="ListParagraph"/>
        <w:numPr>
          <w:ilvl w:val="0"/>
          <w:numId w:val="19"/>
        </w:numPr>
        <w:jc w:val="both"/>
        <w:rPr>
          <w:rFonts w:ascii="Book Antiqua" w:hAnsi="Book Antiqua" w:cs="Times New Roman"/>
          <w:color w:val="000000" w:themeColor="text1"/>
        </w:rPr>
      </w:pPr>
      <w:r w:rsidRPr="00871E2A">
        <w:rPr>
          <w:rFonts w:ascii="Book Antiqua" w:hAnsi="Book Antiqua" w:cs="Times New Roman"/>
          <w:color w:val="000000" w:themeColor="text1"/>
        </w:rPr>
        <w:t xml:space="preserve">Në kuadër të </w:t>
      </w:r>
      <w:r w:rsidRPr="00871E2A">
        <w:rPr>
          <w:rFonts w:ascii="Book Antiqua" w:hAnsi="Book Antiqua" w:cs="Times New Roman"/>
          <w:color w:val="000000" w:themeColor="text1"/>
          <w:u w:val="single"/>
        </w:rPr>
        <w:t>objektivit strategjik 2</w:t>
      </w:r>
      <w:r w:rsidRPr="00871E2A">
        <w:rPr>
          <w:rFonts w:ascii="Book Antiqua" w:hAnsi="Book Antiqua" w:cs="Times New Roman"/>
          <w:color w:val="000000" w:themeColor="text1"/>
        </w:rPr>
        <w:t xml:space="preserve">, u realizuan plotësisht 11 aktivitete; 3 u realizuan pjesërisht, dhe 3 aktivitete nuk u realizuan; </w:t>
      </w:r>
    </w:p>
    <w:p w:rsidR="00094CEC" w:rsidRPr="00871E2A" w:rsidRDefault="00094CEC" w:rsidP="006E3B4D">
      <w:pPr>
        <w:pStyle w:val="ListParagraph"/>
        <w:numPr>
          <w:ilvl w:val="0"/>
          <w:numId w:val="19"/>
        </w:numPr>
        <w:jc w:val="both"/>
        <w:rPr>
          <w:rFonts w:ascii="Book Antiqua" w:hAnsi="Book Antiqua" w:cs="Times New Roman"/>
          <w:color w:val="000000" w:themeColor="text1"/>
        </w:rPr>
      </w:pPr>
      <w:r w:rsidRPr="00871E2A">
        <w:rPr>
          <w:rFonts w:ascii="Book Antiqua" w:hAnsi="Book Antiqua" w:cs="Times New Roman"/>
          <w:color w:val="000000" w:themeColor="text1"/>
        </w:rPr>
        <w:t xml:space="preserve">Në kuadër të </w:t>
      </w:r>
      <w:r w:rsidRPr="00871E2A">
        <w:rPr>
          <w:rFonts w:ascii="Book Antiqua" w:hAnsi="Book Antiqua" w:cs="Times New Roman"/>
          <w:color w:val="000000" w:themeColor="text1"/>
          <w:u w:val="single"/>
        </w:rPr>
        <w:t>objektivit strategjik 3</w:t>
      </w:r>
      <w:r w:rsidRPr="00871E2A">
        <w:rPr>
          <w:rFonts w:ascii="Book Antiqua" w:hAnsi="Book Antiqua" w:cs="Times New Roman"/>
          <w:color w:val="000000" w:themeColor="text1"/>
        </w:rPr>
        <w:t xml:space="preserve">, u realizuan plotësisht 7 aktivitete; 17 u realizuan vetëm pjesërisht, dhe 1 aktivitet nuk u realizua; </w:t>
      </w:r>
    </w:p>
    <w:p w:rsidR="00094CEC" w:rsidRPr="00871E2A" w:rsidRDefault="00094CEC" w:rsidP="006E3B4D">
      <w:pPr>
        <w:pStyle w:val="ListParagraph"/>
        <w:numPr>
          <w:ilvl w:val="0"/>
          <w:numId w:val="19"/>
        </w:numPr>
        <w:jc w:val="both"/>
        <w:rPr>
          <w:rFonts w:ascii="Book Antiqua" w:hAnsi="Book Antiqua"/>
          <w:color w:val="000000" w:themeColor="text1"/>
        </w:rPr>
      </w:pPr>
      <w:r w:rsidRPr="00871E2A">
        <w:rPr>
          <w:rFonts w:ascii="Book Antiqua" w:hAnsi="Book Antiqua" w:cs="Times New Roman"/>
          <w:color w:val="000000" w:themeColor="text1"/>
        </w:rPr>
        <w:t xml:space="preserve">Ndërkaq, në kuadër të </w:t>
      </w:r>
      <w:r w:rsidRPr="00871E2A">
        <w:rPr>
          <w:rFonts w:ascii="Book Antiqua" w:hAnsi="Book Antiqua" w:cs="Times New Roman"/>
          <w:color w:val="000000" w:themeColor="text1"/>
          <w:u w:val="single"/>
        </w:rPr>
        <w:t>objektivit strategjik 4</w:t>
      </w:r>
      <w:r w:rsidRPr="00871E2A">
        <w:rPr>
          <w:rFonts w:ascii="Book Antiqua" w:hAnsi="Book Antiqua" w:cs="Times New Roman"/>
          <w:color w:val="000000" w:themeColor="text1"/>
        </w:rPr>
        <w:t xml:space="preserve">, 3 aktivitete u realizuan plotësisht; 9 u realizuan pjesërisht; dhe 8 aktivitete nuk u realizuan fare; </w:t>
      </w:r>
    </w:p>
    <w:p w:rsidR="00094CEC" w:rsidRPr="00871E2A" w:rsidRDefault="00094CEC" w:rsidP="00094CEC">
      <w:pPr>
        <w:rPr>
          <w:rFonts w:ascii="Book Antiqua" w:hAnsi="Book Antiqua"/>
          <w:color w:val="000000" w:themeColor="text1"/>
        </w:rPr>
      </w:pPr>
      <w:r w:rsidRPr="00871E2A">
        <w:rPr>
          <w:rFonts w:ascii="Book Antiqua" w:hAnsi="Book Antiqua" w:cs="Times New Roman"/>
          <w:color w:val="000000" w:themeColor="text1"/>
        </w:rPr>
        <w:t xml:space="preserve">Për më tepër informata, shih figurën </w:t>
      </w:r>
    </w:p>
    <w:p w:rsidR="00094CEC" w:rsidRPr="00181EC0" w:rsidRDefault="00094CEC" w:rsidP="00094CEC">
      <w:pPr>
        <w:rPr>
          <w:color w:val="000000" w:themeColor="text1"/>
        </w:rPr>
      </w:pPr>
      <w:r w:rsidRPr="00181EC0">
        <w:rPr>
          <w:noProof/>
          <w:color w:val="000000" w:themeColor="text1"/>
          <w:lang w:val="en-US"/>
        </w:rPr>
        <w:drawing>
          <wp:inline distT="0" distB="0" distL="0" distR="0">
            <wp:extent cx="5686425" cy="2466975"/>
            <wp:effectExtent l="19050" t="0" r="9525" b="0"/>
            <wp:docPr id="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94CEC" w:rsidRDefault="00094CEC" w:rsidP="00094CEC">
      <w:pPr>
        <w:rPr>
          <w:color w:val="000000" w:themeColor="text1"/>
        </w:rPr>
      </w:pPr>
    </w:p>
    <w:p w:rsidR="00416EE8" w:rsidRPr="00181EC0" w:rsidRDefault="00416EE8" w:rsidP="00094CEC">
      <w:pPr>
        <w:rPr>
          <w:color w:val="000000" w:themeColor="text1"/>
        </w:rPr>
      </w:pPr>
    </w:p>
    <w:p w:rsidR="00094CEC" w:rsidRDefault="00547594" w:rsidP="00547594">
      <w:pPr>
        <w:pStyle w:val="Heading1"/>
        <w:rPr>
          <w:rFonts w:ascii="Book Antiqua" w:hAnsi="Book Antiqua"/>
          <w:b/>
          <w:color w:val="auto"/>
          <w:sz w:val="22"/>
          <w:szCs w:val="22"/>
        </w:rPr>
      </w:pPr>
      <w:bookmarkStart w:id="31" w:name="_Toc67465360"/>
      <w:r w:rsidRPr="00547594">
        <w:rPr>
          <w:rFonts w:ascii="Book Antiqua" w:hAnsi="Book Antiqua"/>
          <w:b/>
          <w:color w:val="auto"/>
          <w:sz w:val="22"/>
          <w:szCs w:val="22"/>
        </w:rPr>
        <w:lastRenderedPageBreak/>
        <w:t xml:space="preserve">Figura 5 </w:t>
      </w:r>
      <w:r w:rsidR="00094CEC" w:rsidRPr="00547594">
        <w:rPr>
          <w:rFonts w:ascii="Book Antiqua" w:hAnsi="Book Antiqua"/>
          <w:b/>
          <w:color w:val="auto"/>
          <w:sz w:val="22"/>
          <w:szCs w:val="22"/>
        </w:rPr>
        <w:t>: Realizimi i aktiviteteve të Strategjisë Sektoriale, sipas objektivave</w:t>
      </w:r>
      <w:bookmarkEnd w:id="31"/>
      <w:r w:rsidR="00094CEC" w:rsidRPr="00547594">
        <w:rPr>
          <w:rFonts w:ascii="Book Antiqua" w:hAnsi="Book Antiqua"/>
          <w:b/>
          <w:color w:val="auto"/>
          <w:sz w:val="22"/>
          <w:szCs w:val="22"/>
        </w:rPr>
        <w:t xml:space="preserve"> </w:t>
      </w:r>
    </w:p>
    <w:p w:rsidR="00547594" w:rsidRPr="00547594" w:rsidRDefault="00547594" w:rsidP="00547594"/>
    <w:tbl>
      <w:tblPr>
        <w:tblW w:w="8982" w:type="dxa"/>
        <w:jc w:val="center"/>
        <w:tblCellMar>
          <w:left w:w="0" w:type="dxa"/>
          <w:right w:w="0" w:type="dxa"/>
        </w:tblCellMar>
        <w:tblLook w:val="04A0"/>
      </w:tblPr>
      <w:tblGrid>
        <w:gridCol w:w="2718"/>
        <w:gridCol w:w="1641"/>
        <w:gridCol w:w="1876"/>
        <w:gridCol w:w="1876"/>
        <w:gridCol w:w="871"/>
      </w:tblGrid>
      <w:tr w:rsidR="00094CEC" w:rsidRPr="00871E2A" w:rsidTr="00E670AD">
        <w:trPr>
          <w:trHeight w:val="417"/>
          <w:jc w:val="center"/>
        </w:trPr>
        <w:tc>
          <w:tcPr>
            <w:tcW w:w="2718" w:type="dxa"/>
            <w:tcBorders>
              <w:top w:val="single" w:sz="8" w:space="0" w:color="auto"/>
              <w:left w:val="single" w:sz="8" w:space="0" w:color="auto"/>
              <w:bottom w:val="single" w:sz="8" w:space="0" w:color="auto"/>
              <w:right w:val="single" w:sz="8" w:space="0" w:color="auto"/>
            </w:tcBorders>
            <w:shd w:val="clear" w:color="auto" w:fill="B4C6E7" w:themeFill="accent1" w:themeFillTint="66"/>
            <w:noWrap/>
            <w:tcMar>
              <w:top w:w="0" w:type="dxa"/>
              <w:left w:w="108" w:type="dxa"/>
              <w:bottom w:w="0" w:type="dxa"/>
              <w:right w:w="108" w:type="dxa"/>
            </w:tcMar>
            <w:vAlign w:val="bottom"/>
            <w:hideMark/>
          </w:tcPr>
          <w:p w:rsidR="00094CEC" w:rsidRPr="00871E2A" w:rsidRDefault="00094CEC" w:rsidP="00E670AD">
            <w:pPr>
              <w:spacing w:after="0" w:line="252" w:lineRule="auto"/>
              <w:jc w:val="center"/>
              <w:rPr>
                <w:rFonts w:ascii="Book Antiqua" w:eastAsia="Calibri" w:hAnsi="Book Antiqua" w:cs="Calibri"/>
                <w:b/>
                <w:color w:val="000000" w:themeColor="text1"/>
              </w:rPr>
            </w:pPr>
            <w:r w:rsidRPr="00871E2A">
              <w:rPr>
                <w:rFonts w:ascii="Book Antiqua" w:eastAsia="Calibri" w:hAnsi="Book Antiqua" w:cs="Calibri"/>
                <w:b/>
                <w:color w:val="000000" w:themeColor="text1"/>
              </w:rPr>
              <w:t>Objektivat strategjikë</w:t>
            </w:r>
          </w:p>
        </w:tc>
        <w:tc>
          <w:tcPr>
            <w:tcW w:w="1641" w:type="dxa"/>
            <w:tcBorders>
              <w:top w:val="single" w:sz="8" w:space="0" w:color="auto"/>
              <w:left w:val="nil"/>
              <w:bottom w:val="single" w:sz="8" w:space="0" w:color="auto"/>
              <w:right w:val="single" w:sz="8" w:space="0" w:color="auto"/>
            </w:tcBorders>
            <w:shd w:val="clear" w:color="auto" w:fill="B4C6E7" w:themeFill="accent1" w:themeFillTint="66"/>
            <w:noWrap/>
            <w:tcMar>
              <w:top w:w="0" w:type="dxa"/>
              <w:left w:w="108" w:type="dxa"/>
              <w:bottom w:w="0" w:type="dxa"/>
              <w:right w:w="108" w:type="dxa"/>
            </w:tcMar>
            <w:vAlign w:val="bottom"/>
            <w:hideMark/>
          </w:tcPr>
          <w:p w:rsidR="00094CEC" w:rsidRPr="00871E2A" w:rsidRDefault="00094CEC" w:rsidP="00E670AD">
            <w:pPr>
              <w:spacing w:after="0" w:line="252" w:lineRule="auto"/>
              <w:jc w:val="center"/>
              <w:rPr>
                <w:rFonts w:ascii="Book Antiqua" w:eastAsia="Calibri" w:hAnsi="Book Antiqua" w:cs="Calibri"/>
                <w:b/>
                <w:color w:val="000000" w:themeColor="text1"/>
              </w:rPr>
            </w:pPr>
            <w:r w:rsidRPr="00871E2A">
              <w:rPr>
                <w:rFonts w:ascii="Book Antiqua" w:eastAsia="Calibri" w:hAnsi="Book Antiqua" w:cs="Calibri"/>
                <w:b/>
                <w:color w:val="000000" w:themeColor="text1"/>
              </w:rPr>
              <w:t>Plotesisht realizuar</w:t>
            </w:r>
          </w:p>
        </w:tc>
        <w:tc>
          <w:tcPr>
            <w:tcW w:w="1876" w:type="dxa"/>
            <w:tcBorders>
              <w:top w:val="single" w:sz="8" w:space="0" w:color="auto"/>
              <w:left w:val="nil"/>
              <w:bottom w:val="single" w:sz="8" w:space="0" w:color="auto"/>
              <w:right w:val="single" w:sz="8" w:space="0" w:color="auto"/>
            </w:tcBorders>
            <w:shd w:val="clear" w:color="auto" w:fill="B4C6E7" w:themeFill="accent1" w:themeFillTint="66"/>
            <w:noWrap/>
            <w:tcMar>
              <w:top w:w="0" w:type="dxa"/>
              <w:left w:w="108" w:type="dxa"/>
              <w:bottom w:w="0" w:type="dxa"/>
              <w:right w:w="108" w:type="dxa"/>
            </w:tcMar>
            <w:vAlign w:val="bottom"/>
            <w:hideMark/>
          </w:tcPr>
          <w:p w:rsidR="00094CEC" w:rsidRPr="00871E2A" w:rsidRDefault="00094CEC" w:rsidP="00E670AD">
            <w:pPr>
              <w:spacing w:after="0" w:line="252" w:lineRule="auto"/>
              <w:jc w:val="center"/>
              <w:rPr>
                <w:rFonts w:ascii="Book Antiqua" w:eastAsia="Calibri" w:hAnsi="Book Antiqua" w:cs="Calibri"/>
                <w:b/>
                <w:color w:val="000000" w:themeColor="text1"/>
              </w:rPr>
            </w:pPr>
            <w:r w:rsidRPr="00871E2A">
              <w:rPr>
                <w:rFonts w:ascii="Book Antiqua" w:eastAsia="Calibri" w:hAnsi="Book Antiqua" w:cs="Calibri"/>
                <w:b/>
                <w:color w:val="000000" w:themeColor="text1"/>
              </w:rPr>
              <w:t>Pjeserisht realizuar</w:t>
            </w:r>
          </w:p>
        </w:tc>
        <w:tc>
          <w:tcPr>
            <w:tcW w:w="1876" w:type="dxa"/>
            <w:tcBorders>
              <w:top w:val="single" w:sz="8" w:space="0" w:color="auto"/>
              <w:left w:val="nil"/>
              <w:bottom w:val="single" w:sz="8" w:space="0" w:color="auto"/>
              <w:right w:val="single" w:sz="8" w:space="0" w:color="auto"/>
            </w:tcBorders>
            <w:shd w:val="clear" w:color="auto" w:fill="B4C6E7" w:themeFill="accent1" w:themeFillTint="66"/>
            <w:noWrap/>
            <w:tcMar>
              <w:top w:w="0" w:type="dxa"/>
              <w:left w:w="108" w:type="dxa"/>
              <w:bottom w:w="0" w:type="dxa"/>
              <w:right w:w="108" w:type="dxa"/>
            </w:tcMar>
            <w:vAlign w:val="bottom"/>
            <w:hideMark/>
          </w:tcPr>
          <w:p w:rsidR="00094CEC" w:rsidRPr="00871E2A" w:rsidRDefault="00094CEC" w:rsidP="00E670AD">
            <w:pPr>
              <w:spacing w:after="0" w:line="252" w:lineRule="auto"/>
              <w:jc w:val="center"/>
              <w:rPr>
                <w:rFonts w:ascii="Book Antiqua" w:eastAsia="Calibri" w:hAnsi="Book Antiqua" w:cs="Calibri"/>
                <w:b/>
                <w:color w:val="000000" w:themeColor="text1"/>
              </w:rPr>
            </w:pPr>
            <w:r w:rsidRPr="00871E2A">
              <w:rPr>
                <w:rFonts w:ascii="Book Antiqua" w:eastAsia="Calibri" w:hAnsi="Book Antiqua" w:cs="Calibri"/>
                <w:b/>
                <w:color w:val="000000" w:themeColor="text1"/>
              </w:rPr>
              <w:t>Nuk është realizuar</w:t>
            </w:r>
          </w:p>
        </w:tc>
        <w:tc>
          <w:tcPr>
            <w:tcW w:w="871" w:type="dxa"/>
            <w:tcBorders>
              <w:top w:val="single" w:sz="8" w:space="0" w:color="auto"/>
              <w:left w:val="nil"/>
              <w:bottom w:val="single" w:sz="8" w:space="0" w:color="auto"/>
              <w:right w:val="single" w:sz="8" w:space="0" w:color="auto"/>
            </w:tcBorders>
            <w:shd w:val="clear" w:color="auto" w:fill="B4C6E7" w:themeFill="accent1" w:themeFillTint="66"/>
            <w:noWrap/>
            <w:tcMar>
              <w:top w:w="0" w:type="dxa"/>
              <w:left w:w="108" w:type="dxa"/>
              <w:bottom w:w="0" w:type="dxa"/>
              <w:right w:w="108" w:type="dxa"/>
            </w:tcMar>
            <w:vAlign w:val="bottom"/>
            <w:hideMark/>
          </w:tcPr>
          <w:p w:rsidR="00094CEC" w:rsidRPr="00871E2A" w:rsidRDefault="00094CEC" w:rsidP="00E670AD">
            <w:pPr>
              <w:spacing w:after="0" w:line="252" w:lineRule="auto"/>
              <w:jc w:val="center"/>
              <w:rPr>
                <w:rFonts w:ascii="Book Antiqua" w:eastAsia="Calibri" w:hAnsi="Book Antiqua" w:cs="Calibri"/>
                <w:b/>
                <w:color w:val="000000" w:themeColor="text1"/>
              </w:rPr>
            </w:pPr>
            <w:r w:rsidRPr="00871E2A">
              <w:rPr>
                <w:rFonts w:ascii="Book Antiqua" w:eastAsia="Calibri" w:hAnsi="Book Antiqua" w:cs="Calibri"/>
                <w:b/>
                <w:color w:val="000000" w:themeColor="text1"/>
              </w:rPr>
              <w:t>Total</w:t>
            </w:r>
          </w:p>
        </w:tc>
      </w:tr>
      <w:tr w:rsidR="00094CEC" w:rsidRPr="00871E2A" w:rsidTr="00E670AD">
        <w:trPr>
          <w:trHeight w:val="417"/>
          <w:jc w:val="center"/>
        </w:trPr>
        <w:tc>
          <w:tcPr>
            <w:tcW w:w="27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spacing w:after="0" w:line="252" w:lineRule="auto"/>
              <w:jc w:val="center"/>
              <w:rPr>
                <w:rFonts w:ascii="Book Antiqua" w:eastAsia="Calibri" w:hAnsi="Book Antiqua" w:cs="Calibri"/>
                <w:color w:val="000000" w:themeColor="text1"/>
              </w:rPr>
            </w:pPr>
            <w:r w:rsidRPr="00871E2A">
              <w:rPr>
                <w:rFonts w:ascii="Book Antiqua" w:eastAsia="Calibri" w:hAnsi="Book Antiqua" w:cs="Calibri"/>
                <w:color w:val="000000" w:themeColor="text1"/>
              </w:rPr>
              <w:t>Objektivi Strategjik 1</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spacing w:after="0" w:line="252" w:lineRule="auto"/>
              <w:jc w:val="center"/>
              <w:rPr>
                <w:rFonts w:ascii="Book Antiqua" w:eastAsia="Calibri" w:hAnsi="Book Antiqua" w:cs="Calibri"/>
                <w:color w:val="000000" w:themeColor="text1"/>
              </w:rPr>
            </w:pPr>
            <w:r w:rsidRPr="00871E2A">
              <w:rPr>
                <w:rFonts w:ascii="Book Antiqua" w:eastAsia="Calibri" w:hAnsi="Book Antiqua" w:cs="Calibri"/>
                <w:color w:val="000000" w:themeColor="text1"/>
              </w:rPr>
              <w:t>16</w:t>
            </w:r>
          </w:p>
        </w:tc>
        <w:tc>
          <w:tcPr>
            <w:tcW w:w="18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spacing w:after="0" w:line="252" w:lineRule="auto"/>
              <w:jc w:val="center"/>
              <w:rPr>
                <w:rFonts w:ascii="Book Antiqua" w:eastAsia="Calibri" w:hAnsi="Book Antiqua" w:cs="Calibri"/>
                <w:color w:val="000000" w:themeColor="text1"/>
              </w:rPr>
            </w:pPr>
            <w:r w:rsidRPr="00871E2A">
              <w:rPr>
                <w:rFonts w:ascii="Book Antiqua" w:eastAsia="Calibri" w:hAnsi="Book Antiqua" w:cs="Calibri"/>
                <w:color w:val="000000" w:themeColor="text1"/>
              </w:rPr>
              <w:t>7</w:t>
            </w:r>
          </w:p>
        </w:tc>
        <w:tc>
          <w:tcPr>
            <w:tcW w:w="18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spacing w:after="0" w:line="252" w:lineRule="auto"/>
              <w:jc w:val="center"/>
              <w:rPr>
                <w:rFonts w:ascii="Book Antiqua" w:eastAsia="Calibri" w:hAnsi="Book Antiqua" w:cs="Calibri"/>
                <w:color w:val="000000" w:themeColor="text1"/>
              </w:rPr>
            </w:pPr>
            <w:r w:rsidRPr="00871E2A">
              <w:rPr>
                <w:rFonts w:ascii="Book Antiqua" w:eastAsia="Calibri" w:hAnsi="Book Antiqua" w:cs="Calibri"/>
                <w:color w:val="000000" w:themeColor="text1"/>
              </w:rPr>
              <w:t>5</w:t>
            </w:r>
          </w:p>
        </w:tc>
        <w:tc>
          <w:tcPr>
            <w:tcW w:w="8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spacing w:after="0" w:line="252" w:lineRule="auto"/>
              <w:jc w:val="center"/>
              <w:rPr>
                <w:rFonts w:ascii="Book Antiqua" w:eastAsia="Calibri" w:hAnsi="Book Antiqua" w:cs="Calibri"/>
                <w:color w:val="000000" w:themeColor="text1"/>
              </w:rPr>
            </w:pPr>
            <w:r w:rsidRPr="00871E2A">
              <w:rPr>
                <w:rFonts w:ascii="Book Antiqua" w:eastAsia="Calibri" w:hAnsi="Book Antiqua" w:cs="Calibri"/>
                <w:color w:val="000000" w:themeColor="text1"/>
              </w:rPr>
              <w:t>28</w:t>
            </w:r>
          </w:p>
        </w:tc>
      </w:tr>
      <w:tr w:rsidR="00094CEC" w:rsidRPr="00871E2A" w:rsidTr="00E670AD">
        <w:trPr>
          <w:trHeight w:val="417"/>
          <w:jc w:val="center"/>
        </w:trPr>
        <w:tc>
          <w:tcPr>
            <w:tcW w:w="27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spacing w:after="0" w:line="252" w:lineRule="auto"/>
              <w:jc w:val="center"/>
              <w:rPr>
                <w:rFonts w:ascii="Book Antiqua" w:eastAsia="Calibri" w:hAnsi="Book Antiqua" w:cs="Calibri"/>
                <w:color w:val="000000" w:themeColor="text1"/>
              </w:rPr>
            </w:pPr>
            <w:r w:rsidRPr="00871E2A">
              <w:rPr>
                <w:rFonts w:ascii="Book Antiqua" w:eastAsia="Calibri" w:hAnsi="Book Antiqua" w:cs="Calibri"/>
                <w:color w:val="000000" w:themeColor="text1"/>
              </w:rPr>
              <w:t>Objektivi Strategjik 2</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spacing w:after="0" w:line="252" w:lineRule="auto"/>
              <w:jc w:val="center"/>
              <w:rPr>
                <w:rFonts w:ascii="Book Antiqua" w:eastAsia="Calibri" w:hAnsi="Book Antiqua" w:cs="Calibri"/>
                <w:color w:val="000000" w:themeColor="text1"/>
              </w:rPr>
            </w:pPr>
            <w:r w:rsidRPr="00871E2A">
              <w:rPr>
                <w:rFonts w:ascii="Book Antiqua" w:eastAsia="Calibri" w:hAnsi="Book Antiqua" w:cs="Calibri"/>
                <w:color w:val="000000" w:themeColor="text1"/>
              </w:rPr>
              <w:t>11</w:t>
            </w:r>
          </w:p>
        </w:tc>
        <w:tc>
          <w:tcPr>
            <w:tcW w:w="18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spacing w:after="0" w:line="252" w:lineRule="auto"/>
              <w:jc w:val="center"/>
              <w:rPr>
                <w:rFonts w:ascii="Book Antiqua" w:eastAsia="Calibri" w:hAnsi="Book Antiqua" w:cs="Calibri"/>
                <w:color w:val="000000" w:themeColor="text1"/>
              </w:rPr>
            </w:pPr>
            <w:r w:rsidRPr="00871E2A">
              <w:rPr>
                <w:rFonts w:ascii="Book Antiqua" w:eastAsia="Calibri" w:hAnsi="Book Antiqua" w:cs="Calibri"/>
                <w:color w:val="000000" w:themeColor="text1"/>
              </w:rPr>
              <w:t>3</w:t>
            </w:r>
          </w:p>
        </w:tc>
        <w:tc>
          <w:tcPr>
            <w:tcW w:w="18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spacing w:after="0" w:line="252" w:lineRule="auto"/>
              <w:jc w:val="center"/>
              <w:rPr>
                <w:rFonts w:ascii="Book Antiqua" w:eastAsia="Calibri" w:hAnsi="Book Antiqua" w:cs="Calibri"/>
                <w:color w:val="000000" w:themeColor="text1"/>
              </w:rPr>
            </w:pPr>
            <w:r w:rsidRPr="00871E2A">
              <w:rPr>
                <w:rFonts w:ascii="Book Antiqua" w:eastAsia="Calibri" w:hAnsi="Book Antiqua" w:cs="Calibri"/>
                <w:color w:val="000000" w:themeColor="text1"/>
              </w:rPr>
              <w:t>4</w:t>
            </w:r>
          </w:p>
        </w:tc>
        <w:tc>
          <w:tcPr>
            <w:tcW w:w="8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spacing w:after="0" w:line="252" w:lineRule="auto"/>
              <w:jc w:val="center"/>
              <w:rPr>
                <w:rFonts w:ascii="Book Antiqua" w:eastAsia="Calibri" w:hAnsi="Book Antiqua" w:cs="Calibri"/>
                <w:color w:val="000000" w:themeColor="text1"/>
              </w:rPr>
            </w:pPr>
            <w:r w:rsidRPr="00871E2A">
              <w:rPr>
                <w:rFonts w:ascii="Book Antiqua" w:eastAsia="Calibri" w:hAnsi="Book Antiqua" w:cs="Calibri"/>
                <w:color w:val="000000" w:themeColor="text1"/>
              </w:rPr>
              <w:t>18</w:t>
            </w:r>
          </w:p>
        </w:tc>
      </w:tr>
      <w:tr w:rsidR="00094CEC" w:rsidRPr="00871E2A" w:rsidTr="00E670AD">
        <w:trPr>
          <w:trHeight w:val="417"/>
          <w:jc w:val="center"/>
        </w:trPr>
        <w:tc>
          <w:tcPr>
            <w:tcW w:w="27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spacing w:after="0" w:line="252" w:lineRule="auto"/>
              <w:jc w:val="center"/>
              <w:rPr>
                <w:rFonts w:ascii="Book Antiqua" w:eastAsia="Calibri" w:hAnsi="Book Antiqua" w:cs="Calibri"/>
                <w:color w:val="000000" w:themeColor="text1"/>
              </w:rPr>
            </w:pPr>
            <w:r w:rsidRPr="00871E2A">
              <w:rPr>
                <w:rFonts w:ascii="Book Antiqua" w:eastAsia="Calibri" w:hAnsi="Book Antiqua" w:cs="Calibri"/>
                <w:color w:val="000000" w:themeColor="text1"/>
              </w:rPr>
              <w:t>Objektivi Strategjik 3</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spacing w:after="0" w:line="252" w:lineRule="auto"/>
              <w:jc w:val="center"/>
              <w:rPr>
                <w:rFonts w:ascii="Book Antiqua" w:eastAsia="Calibri" w:hAnsi="Book Antiqua" w:cs="Calibri"/>
                <w:color w:val="000000" w:themeColor="text1"/>
              </w:rPr>
            </w:pPr>
            <w:r w:rsidRPr="00871E2A">
              <w:rPr>
                <w:rFonts w:ascii="Book Antiqua" w:eastAsia="Calibri" w:hAnsi="Book Antiqua" w:cs="Calibri"/>
                <w:color w:val="000000" w:themeColor="text1"/>
              </w:rPr>
              <w:t>7</w:t>
            </w:r>
          </w:p>
        </w:tc>
        <w:tc>
          <w:tcPr>
            <w:tcW w:w="18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spacing w:after="0" w:line="252" w:lineRule="auto"/>
              <w:jc w:val="center"/>
              <w:rPr>
                <w:rFonts w:ascii="Book Antiqua" w:eastAsia="Calibri" w:hAnsi="Book Antiqua" w:cs="Calibri"/>
                <w:color w:val="000000" w:themeColor="text1"/>
              </w:rPr>
            </w:pPr>
            <w:r w:rsidRPr="00871E2A">
              <w:rPr>
                <w:rFonts w:ascii="Book Antiqua" w:eastAsia="Calibri" w:hAnsi="Book Antiqua" w:cs="Calibri"/>
                <w:color w:val="000000" w:themeColor="text1"/>
              </w:rPr>
              <w:t>17</w:t>
            </w:r>
          </w:p>
        </w:tc>
        <w:tc>
          <w:tcPr>
            <w:tcW w:w="18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spacing w:after="0" w:line="252" w:lineRule="auto"/>
              <w:jc w:val="center"/>
              <w:rPr>
                <w:rFonts w:ascii="Book Antiqua" w:eastAsia="Calibri" w:hAnsi="Book Antiqua" w:cs="Calibri"/>
                <w:color w:val="000000" w:themeColor="text1"/>
              </w:rPr>
            </w:pPr>
            <w:r w:rsidRPr="00871E2A">
              <w:rPr>
                <w:rFonts w:ascii="Book Antiqua" w:eastAsia="Calibri" w:hAnsi="Book Antiqua" w:cs="Calibri"/>
                <w:color w:val="000000" w:themeColor="text1"/>
              </w:rPr>
              <w:t>1</w:t>
            </w:r>
          </w:p>
        </w:tc>
        <w:tc>
          <w:tcPr>
            <w:tcW w:w="8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spacing w:after="0" w:line="252" w:lineRule="auto"/>
              <w:jc w:val="center"/>
              <w:rPr>
                <w:rFonts w:ascii="Book Antiqua" w:eastAsia="Calibri" w:hAnsi="Book Antiqua" w:cs="Calibri"/>
                <w:color w:val="000000" w:themeColor="text1"/>
              </w:rPr>
            </w:pPr>
            <w:r w:rsidRPr="00871E2A">
              <w:rPr>
                <w:rFonts w:ascii="Book Antiqua" w:eastAsia="Calibri" w:hAnsi="Book Antiqua" w:cs="Calibri"/>
                <w:color w:val="000000" w:themeColor="text1"/>
              </w:rPr>
              <w:t>25</w:t>
            </w:r>
          </w:p>
        </w:tc>
      </w:tr>
      <w:tr w:rsidR="00094CEC" w:rsidRPr="00871E2A" w:rsidTr="00E670AD">
        <w:trPr>
          <w:trHeight w:val="417"/>
          <w:jc w:val="center"/>
        </w:trPr>
        <w:tc>
          <w:tcPr>
            <w:tcW w:w="271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spacing w:after="0" w:line="252" w:lineRule="auto"/>
              <w:jc w:val="center"/>
              <w:rPr>
                <w:rFonts w:ascii="Book Antiqua" w:eastAsia="Calibri" w:hAnsi="Book Antiqua" w:cs="Calibri"/>
                <w:color w:val="000000" w:themeColor="text1"/>
              </w:rPr>
            </w:pPr>
            <w:r w:rsidRPr="00871E2A">
              <w:rPr>
                <w:rFonts w:ascii="Book Antiqua" w:eastAsia="Calibri" w:hAnsi="Book Antiqua" w:cs="Calibri"/>
                <w:color w:val="000000" w:themeColor="text1"/>
              </w:rPr>
              <w:t>Objektivi Strategjik 4</w:t>
            </w:r>
          </w:p>
        </w:tc>
        <w:tc>
          <w:tcPr>
            <w:tcW w:w="16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spacing w:after="0" w:line="252" w:lineRule="auto"/>
              <w:jc w:val="center"/>
              <w:rPr>
                <w:rFonts w:ascii="Book Antiqua" w:eastAsia="Calibri" w:hAnsi="Book Antiqua" w:cs="Calibri"/>
                <w:color w:val="000000" w:themeColor="text1"/>
              </w:rPr>
            </w:pPr>
            <w:r w:rsidRPr="00871E2A">
              <w:rPr>
                <w:rFonts w:ascii="Book Antiqua" w:eastAsia="Calibri" w:hAnsi="Book Antiqua" w:cs="Calibri"/>
                <w:color w:val="000000" w:themeColor="text1"/>
              </w:rPr>
              <w:t>3</w:t>
            </w:r>
          </w:p>
        </w:tc>
        <w:tc>
          <w:tcPr>
            <w:tcW w:w="18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spacing w:after="0" w:line="252" w:lineRule="auto"/>
              <w:jc w:val="center"/>
              <w:rPr>
                <w:rFonts w:ascii="Book Antiqua" w:eastAsia="Calibri" w:hAnsi="Book Antiqua" w:cs="Calibri"/>
                <w:color w:val="000000" w:themeColor="text1"/>
              </w:rPr>
            </w:pPr>
            <w:r w:rsidRPr="00871E2A">
              <w:rPr>
                <w:rFonts w:ascii="Book Antiqua" w:eastAsia="Calibri" w:hAnsi="Book Antiqua" w:cs="Calibri"/>
                <w:color w:val="000000" w:themeColor="text1"/>
              </w:rPr>
              <w:t>9</w:t>
            </w:r>
          </w:p>
        </w:tc>
        <w:tc>
          <w:tcPr>
            <w:tcW w:w="187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spacing w:after="0" w:line="252" w:lineRule="auto"/>
              <w:jc w:val="center"/>
              <w:rPr>
                <w:rFonts w:ascii="Book Antiqua" w:eastAsia="Calibri" w:hAnsi="Book Antiqua" w:cs="Calibri"/>
                <w:color w:val="000000" w:themeColor="text1"/>
              </w:rPr>
            </w:pPr>
            <w:r w:rsidRPr="00871E2A">
              <w:rPr>
                <w:rFonts w:ascii="Book Antiqua" w:eastAsia="Calibri" w:hAnsi="Book Antiqua" w:cs="Calibri"/>
                <w:color w:val="000000" w:themeColor="text1"/>
              </w:rPr>
              <w:t>8</w:t>
            </w:r>
          </w:p>
        </w:tc>
        <w:tc>
          <w:tcPr>
            <w:tcW w:w="87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spacing w:after="0" w:line="252" w:lineRule="auto"/>
              <w:jc w:val="center"/>
              <w:rPr>
                <w:rFonts w:ascii="Book Antiqua" w:eastAsia="Calibri" w:hAnsi="Book Antiqua" w:cs="Calibri"/>
                <w:color w:val="000000" w:themeColor="text1"/>
              </w:rPr>
            </w:pPr>
            <w:r w:rsidRPr="00871E2A">
              <w:rPr>
                <w:rFonts w:ascii="Book Antiqua" w:eastAsia="Calibri" w:hAnsi="Book Antiqua" w:cs="Calibri"/>
                <w:color w:val="000000" w:themeColor="text1"/>
              </w:rPr>
              <w:t>20</w:t>
            </w:r>
          </w:p>
        </w:tc>
      </w:tr>
      <w:tr w:rsidR="00094CEC" w:rsidRPr="00871E2A" w:rsidTr="00E670AD">
        <w:trPr>
          <w:trHeight w:val="417"/>
          <w:jc w:val="center"/>
        </w:trPr>
        <w:tc>
          <w:tcPr>
            <w:tcW w:w="2718" w:type="dxa"/>
            <w:tcBorders>
              <w:top w:val="nil"/>
              <w:left w:val="single" w:sz="8" w:space="0" w:color="auto"/>
              <w:bottom w:val="single" w:sz="8" w:space="0" w:color="auto"/>
              <w:right w:val="single" w:sz="8" w:space="0" w:color="auto"/>
            </w:tcBorders>
            <w:shd w:val="clear" w:color="auto" w:fill="A8D08D" w:themeFill="accent6" w:themeFillTint="99"/>
            <w:noWrap/>
            <w:tcMar>
              <w:top w:w="0" w:type="dxa"/>
              <w:left w:w="108" w:type="dxa"/>
              <w:bottom w:w="0" w:type="dxa"/>
              <w:right w:w="108" w:type="dxa"/>
            </w:tcMar>
            <w:vAlign w:val="bottom"/>
            <w:hideMark/>
          </w:tcPr>
          <w:p w:rsidR="00094CEC" w:rsidRPr="00871E2A" w:rsidRDefault="00094CEC" w:rsidP="00E670AD">
            <w:pPr>
              <w:spacing w:after="0" w:line="252" w:lineRule="auto"/>
              <w:jc w:val="center"/>
              <w:rPr>
                <w:rFonts w:ascii="Book Antiqua" w:eastAsia="Calibri" w:hAnsi="Book Antiqua" w:cs="Calibri"/>
                <w:b/>
                <w:color w:val="000000" w:themeColor="text1"/>
              </w:rPr>
            </w:pPr>
            <w:r w:rsidRPr="00871E2A">
              <w:rPr>
                <w:rFonts w:ascii="Book Antiqua" w:eastAsia="Calibri" w:hAnsi="Book Antiqua" w:cs="Calibri"/>
                <w:b/>
                <w:color w:val="000000" w:themeColor="text1"/>
              </w:rPr>
              <w:t>Total</w:t>
            </w:r>
          </w:p>
        </w:tc>
        <w:tc>
          <w:tcPr>
            <w:tcW w:w="1641" w:type="dxa"/>
            <w:tcBorders>
              <w:top w:val="nil"/>
              <w:left w:val="nil"/>
              <w:bottom w:val="single" w:sz="8" w:space="0" w:color="auto"/>
              <w:right w:val="single" w:sz="8" w:space="0" w:color="auto"/>
            </w:tcBorders>
            <w:shd w:val="clear" w:color="auto" w:fill="A8D08D" w:themeFill="accent6" w:themeFillTint="99"/>
            <w:noWrap/>
            <w:tcMar>
              <w:top w:w="0" w:type="dxa"/>
              <w:left w:w="108" w:type="dxa"/>
              <w:bottom w:w="0" w:type="dxa"/>
              <w:right w:w="108" w:type="dxa"/>
            </w:tcMar>
            <w:vAlign w:val="bottom"/>
            <w:hideMark/>
          </w:tcPr>
          <w:p w:rsidR="00094CEC" w:rsidRPr="00871E2A" w:rsidRDefault="00094CEC" w:rsidP="00E670AD">
            <w:pPr>
              <w:spacing w:after="0" w:line="252" w:lineRule="auto"/>
              <w:jc w:val="center"/>
              <w:rPr>
                <w:rFonts w:ascii="Book Antiqua" w:eastAsia="Calibri" w:hAnsi="Book Antiqua" w:cs="Calibri"/>
                <w:b/>
                <w:color w:val="000000" w:themeColor="text1"/>
              </w:rPr>
            </w:pPr>
            <w:r w:rsidRPr="00871E2A">
              <w:rPr>
                <w:rFonts w:ascii="Book Antiqua" w:eastAsia="Calibri" w:hAnsi="Book Antiqua" w:cs="Calibri"/>
                <w:b/>
                <w:color w:val="000000" w:themeColor="text1"/>
              </w:rPr>
              <w:t>37</w:t>
            </w:r>
          </w:p>
        </w:tc>
        <w:tc>
          <w:tcPr>
            <w:tcW w:w="1876" w:type="dxa"/>
            <w:tcBorders>
              <w:top w:val="nil"/>
              <w:left w:val="nil"/>
              <w:bottom w:val="single" w:sz="8" w:space="0" w:color="auto"/>
              <w:right w:val="single" w:sz="8" w:space="0" w:color="auto"/>
            </w:tcBorders>
            <w:shd w:val="clear" w:color="auto" w:fill="A8D08D" w:themeFill="accent6" w:themeFillTint="99"/>
            <w:noWrap/>
            <w:tcMar>
              <w:top w:w="0" w:type="dxa"/>
              <w:left w:w="108" w:type="dxa"/>
              <w:bottom w:w="0" w:type="dxa"/>
              <w:right w:w="108" w:type="dxa"/>
            </w:tcMar>
            <w:vAlign w:val="bottom"/>
            <w:hideMark/>
          </w:tcPr>
          <w:p w:rsidR="00094CEC" w:rsidRPr="00871E2A" w:rsidRDefault="00094CEC" w:rsidP="00E670AD">
            <w:pPr>
              <w:spacing w:after="0" w:line="252" w:lineRule="auto"/>
              <w:jc w:val="center"/>
              <w:rPr>
                <w:rFonts w:ascii="Book Antiqua" w:eastAsia="Calibri" w:hAnsi="Book Antiqua" w:cs="Calibri"/>
                <w:b/>
                <w:color w:val="000000" w:themeColor="text1"/>
              </w:rPr>
            </w:pPr>
            <w:r w:rsidRPr="00871E2A">
              <w:rPr>
                <w:rFonts w:ascii="Book Antiqua" w:eastAsia="Calibri" w:hAnsi="Book Antiqua" w:cs="Calibri"/>
                <w:b/>
                <w:color w:val="000000" w:themeColor="text1"/>
              </w:rPr>
              <w:t>36</w:t>
            </w:r>
          </w:p>
        </w:tc>
        <w:tc>
          <w:tcPr>
            <w:tcW w:w="1876" w:type="dxa"/>
            <w:tcBorders>
              <w:top w:val="nil"/>
              <w:left w:val="nil"/>
              <w:bottom w:val="single" w:sz="8" w:space="0" w:color="auto"/>
              <w:right w:val="single" w:sz="8" w:space="0" w:color="auto"/>
            </w:tcBorders>
            <w:shd w:val="clear" w:color="auto" w:fill="A8D08D" w:themeFill="accent6" w:themeFillTint="99"/>
            <w:noWrap/>
            <w:tcMar>
              <w:top w:w="0" w:type="dxa"/>
              <w:left w:w="108" w:type="dxa"/>
              <w:bottom w:w="0" w:type="dxa"/>
              <w:right w:w="108" w:type="dxa"/>
            </w:tcMar>
            <w:vAlign w:val="bottom"/>
            <w:hideMark/>
          </w:tcPr>
          <w:p w:rsidR="00094CEC" w:rsidRPr="00871E2A" w:rsidRDefault="00094CEC" w:rsidP="00E670AD">
            <w:pPr>
              <w:spacing w:after="0" w:line="252" w:lineRule="auto"/>
              <w:jc w:val="center"/>
              <w:rPr>
                <w:rFonts w:ascii="Book Antiqua" w:eastAsia="Calibri" w:hAnsi="Book Antiqua" w:cs="Calibri"/>
                <w:b/>
                <w:color w:val="000000" w:themeColor="text1"/>
              </w:rPr>
            </w:pPr>
            <w:r w:rsidRPr="00871E2A">
              <w:rPr>
                <w:rFonts w:ascii="Book Antiqua" w:eastAsia="Calibri" w:hAnsi="Book Antiqua" w:cs="Calibri"/>
                <w:b/>
                <w:color w:val="000000" w:themeColor="text1"/>
              </w:rPr>
              <w:t>18</w:t>
            </w:r>
          </w:p>
        </w:tc>
        <w:tc>
          <w:tcPr>
            <w:tcW w:w="871" w:type="dxa"/>
            <w:tcBorders>
              <w:top w:val="nil"/>
              <w:left w:val="nil"/>
              <w:bottom w:val="single" w:sz="8" w:space="0" w:color="auto"/>
              <w:right w:val="single" w:sz="8" w:space="0" w:color="auto"/>
            </w:tcBorders>
            <w:shd w:val="clear" w:color="auto" w:fill="A8D08D" w:themeFill="accent6" w:themeFillTint="99"/>
            <w:noWrap/>
            <w:tcMar>
              <w:top w:w="0" w:type="dxa"/>
              <w:left w:w="108" w:type="dxa"/>
              <w:bottom w:w="0" w:type="dxa"/>
              <w:right w:w="108" w:type="dxa"/>
            </w:tcMar>
            <w:vAlign w:val="bottom"/>
            <w:hideMark/>
          </w:tcPr>
          <w:p w:rsidR="00094CEC" w:rsidRPr="00871E2A" w:rsidRDefault="00094CEC" w:rsidP="00E670AD">
            <w:pPr>
              <w:spacing w:after="0" w:line="252" w:lineRule="auto"/>
              <w:jc w:val="center"/>
              <w:rPr>
                <w:rFonts w:ascii="Book Antiqua" w:eastAsia="Calibri" w:hAnsi="Book Antiqua" w:cs="Calibri"/>
                <w:b/>
                <w:color w:val="000000" w:themeColor="text1"/>
              </w:rPr>
            </w:pPr>
            <w:r w:rsidRPr="00871E2A">
              <w:rPr>
                <w:rFonts w:ascii="Book Antiqua" w:eastAsia="Calibri" w:hAnsi="Book Antiqua" w:cs="Calibri"/>
                <w:b/>
                <w:color w:val="000000" w:themeColor="text1"/>
              </w:rPr>
              <w:t>91</w:t>
            </w:r>
          </w:p>
        </w:tc>
      </w:tr>
    </w:tbl>
    <w:p w:rsidR="00094CEC" w:rsidRPr="00181EC0" w:rsidRDefault="00094CEC" w:rsidP="00094CEC">
      <w:pPr>
        <w:rPr>
          <w:rFonts w:ascii="Times New Roman" w:hAnsi="Times New Roman" w:cs="Times New Roman"/>
          <w:color w:val="000000" w:themeColor="text1"/>
          <w:sz w:val="16"/>
          <w:szCs w:val="16"/>
        </w:rPr>
      </w:pPr>
    </w:p>
    <w:p w:rsidR="00094CEC" w:rsidRPr="00181EC0" w:rsidRDefault="00094CEC" w:rsidP="00094CEC">
      <w:pPr>
        <w:keepNext/>
        <w:keepLines/>
        <w:spacing w:before="40" w:after="0"/>
        <w:outlineLvl w:val="1"/>
        <w:rPr>
          <w:rFonts w:ascii="Times New Roman" w:hAnsi="Times New Roman" w:cs="Times New Roman"/>
          <w:color w:val="000000" w:themeColor="text1"/>
          <w:sz w:val="20"/>
          <w:szCs w:val="20"/>
        </w:rPr>
      </w:pPr>
    </w:p>
    <w:p w:rsidR="00094CEC" w:rsidRPr="005E29C3" w:rsidRDefault="00671AA9" w:rsidP="00671AA9">
      <w:pPr>
        <w:pStyle w:val="Heading1"/>
        <w:rPr>
          <w:rFonts w:ascii="Book Antiqua" w:hAnsi="Book Antiqua"/>
          <w:b/>
          <w:color w:val="auto"/>
          <w:sz w:val="24"/>
          <w:szCs w:val="24"/>
        </w:rPr>
      </w:pPr>
      <w:bookmarkStart w:id="32" w:name="_Toc67465361"/>
      <w:r w:rsidRPr="005E29C3">
        <w:rPr>
          <w:rFonts w:ascii="Book Antiqua" w:hAnsi="Book Antiqua"/>
          <w:b/>
          <w:color w:val="auto"/>
          <w:sz w:val="24"/>
          <w:szCs w:val="24"/>
        </w:rPr>
        <w:t xml:space="preserve">4.2 </w:t>
      </w:r>
      <w:r w:rsidR="00094CEC" w:rsidRPr="005E29C3">
        <w:rPr>
          <w:rFonts w:ascii="Book Antiqua" w:hAnsi="Book Antiqua"/>
          <w:b/>
          <w:color w:val="auto"/>
          <w:sz w:val="24"/>
          <w:szCs w:val="24"/>
        </w:rPr>
        <w:t>Realizimi i aktiviteteve dhe treguesve sasiorë sipas objektivave</w:t>
      </w:r>
      <w:bookmarkEnd w:id="32"/>
    </w:p>
    <w:p w:rsidR="00094CEC" w:rsidRPr="005E29C3" w:rsidRDefault="00094CEC" w:rsidP="00094CEC">
      <w:pPr>
        <w:rPr>
          <w:b/>
          <w:color w:val="000000" w:themeColor="text1"/>
        </w:rPr>
      </w:pPr>
    </w:p>
    <w:p w:rsidR="00094CEC" w:rsidRPr="005E29C3" w:rsidRDefault="00296591" w:rsidP="00296591">
      <w:pPr>
        <w:pStyle w:val="Heading1"/>
        <w:rPr>
          <w:rFonts w:ascii="Book Antiqua" w:hAnsi="Book Antiqua"/>
          <w:b/>
          <w:color w:val="auto"/>
          <w:sz w:val="24"/>
          <w:szCs w:val="24"/>
        </w:rPr>
      </w:pPr>
      <w:bookmarkStart w:id="33" w:name="_Toc67465362"/>
      <w:r w:rsidRPr="005E29C3">
        <w:rPr>
          <w:rFonts w:ascii="Book Antiqua" w:hAnsi="Book Antiqua"/>
          <w:b/>
          <w:color w:val="auto"/>
          <w:sz w:val="24"/>
          <w:szCs w:val="24"/>
        </w:rPr>
        <w:t xml:space="preserve">4.2.1 </w:t>
      </w:r>
      <w:r w:rsidR="00F71E81" w:rsidRPr="005E29C3">
        <w:rPr>
          <w:rFonts w:ascii="Book Antiqua" w:hAnsi="Book Antiqua"/>
          <w:b/>
          <w:color w:val="auto"/>
          <w:sz w:val="24"/>
          <w:szCs w:val="24"/>
        </w:rPr>
        <w:t xml:space="preserve">Objektivi strategjik </w:t>
      </w:r>
      <w:r w:rsidR="00094CEC" w:rsidRPr="005E29C3">
        <w:rPr>
          <w:rFonts w:ascii="Book Antiqua" w:hAnsi="Book Antiqua"/>
          <w:b/>
          <w:color w:val="auto"/>
          <w:sz w:val="24"/>
          <w:szCs w:val="24"/>
        </w:rPr>
        <w:t>1: Rritja e punësimit, zhvillimi i shkathtësive në përputhje me kërkesat e tregut të punës dhe administrimi më i mirë i tregut të punës</w:t>
      </w:r>
      <w:bookmarkEnd w:id="33"/>
    </w:p>
    <w:p w:rsidR="00F71E81" w:rsidRPr="005E29C3" w:rsidRDefault="00F71E81" w:rsidP="00990435">
      <w:pPr>
        <w:keepNext/>
        <w:keepLines/>
        <w:spacing w:before="40" w:after="0"/>
        <w:jc w:val="both"/>
        <w:outlineLvl w:val="2"/>
        <w:rPr>
          <w:rFonts w:ascii="Book Antiqua" w:eastAsia="Yu Gothic Light" w:hAnsi="Book Antiqua" w:cs="Times New Roman"/>
          <w:b/>
          <w:color w:val="000000" w:themeColor="text1"/>
          <w:u w:val="single"/>
        </w:rPr>
      </w:pPr>
    </w:p>
    <w:p w:rsidR="00094CEC" w:rsidRPr="00A80CB4" w:rsidRDefault="00094CEC" w:rsidP="00A80CB4">
      <w:pPr>
        <w:pStyle w:val="Heading1"/>
        <w:numPr>
          <w:ilvl w:val="0"/>
          <w:numId w:val="63"/>
        </w:numPr>
        <w:rPr>
          <w:rFonts w:ascii="Book Antiqua" w:hAnsi="Book Antiqua"/>
          <w:color w:val="auto"/>
          <w:sz w:val="24"/>
          <w:szCs w:val="24"/>
        </w:rPr>
      </w:pPr>
      <w:bookmarkStart w:id="34" w:name="_Toc67465363"/>
      <w:r w:rsidRPr="00A80CB4">
        <w:rPr>
          <w:rFonts w:ascii="Book Antiqua" w:hAnsi="Book Antiqua"/>
          <w:color w:val="auto"/>
          <w:sz w:val="24"/>
          <w:szCs w:val="24"/>
        </w:rPr>
        <w:t>Realizimi i aktiviteteve</w:t>
      </w:r>
      <w:bookmarkEnd w:id="34"/>
    </w:p>
    <w:p w:rsidR="00094CEC" w:rsidRPr="00A80CB4" w:rsidRDefault="00094CEC" w:rsidP="00A80CB4">
      <w:pPr>
        <w:pStyle w:val="Heading1"/>
        <w:rPr>
          <w:rFonts w:ascii="Book Antiqua" w:hAnsi="Book Antiqua"/>
          <w:color w:val="auto"/>
          <w:sz w:val="24"/>
          <w:szCs w:val="24"/>
        </w:rPr>
      </w:pPr>
    </w:p>
    <w:p w:rsidR="00094CEC" w:rsidRPr="00871E2A" w:rsidRDefault="00094CEC" w:rsidP="00990435">
      <w:pPr>
        <w:ind w:left="360"/>
        <w:jc w:val="both"/>
        <w:rPr>
          <w:rFonts w:ascii="Book Antiqua" w:hAnsi="Book Antiqua" w:cs="Times New Roman"/>
          <w:color w:val="000000" w:themeColor="text1"/>
        </w:rPr>
      </w:pPr>
      <w:r w:rsidRPr="00871E2A">
        <w:rPr>
          <w:rFonts w:ascii="Book Antiqua" w:hAnsi="Book Antiqua" w:cs="Times New Roman"/>
          <w:b/>
          <w:bCs/>
          <w:color w:val="000000" w:themeColor="text1"/>
        </w:rPr>
        <w:t xml:space="preserve">Pjesa dërmuese e aktiviteteve në kuadër të objektivit strategjik 1 janë “realizuar plotësisht”. </w:t>
      </w:r>
      <w:r w:rsidRPr="00871E2A">
        <w:rPr>
          <w:rFonts w:ascii="Book Antiqua" w:hAnsi="Book Antiqua" w:cs="Times New Roman"/>
          <w:color w:val="000000" w:themeColor="text1"/>
        </w:rPr>
        <w:t xml:space="preserve">Në kuadër të objektivit strategjik 1, janë planifikuar gjithsej 28 aktivitete, dhe nga ky numër: </w:t>
      </w:r>
    </w:p>
    <w:p w:rsidR="00094CEC" w:rsidRPr="00871E2A" w:rsidRDefault="00094CEC" w:rsidP="00990435">
      <w:pPr>
        <w:numPr>
          <w:ilvl w:val="0"/>
          <w:numId w:val="27"/>
        </w:numPr>
        <w:contextualSpacing/>
        <w:jc w:val="both"/>
        <w:rPr>
          <w:rFonts w:ascii="Book Antiqua" w:hAnsi="Book Antiqua" w:cs="Times New Roman"/>
          <w:color w:val="000000" w:themeColor="text1"/>
        </w:rPr>
      </w:pPr>
      <w:r w:rsidRPr="00871E2A">
        <w:rPr>
          <w:rFonts w:ascii="Book Antiqua" w:hAnsi="Book Antiqua" w:cs="Times New Roman"/>
          <w:color w:val="000000" w:themeColor="text1"/>
        </w:rPr>
        <w:t>Aktivitete të cilat mundë të cilësohen si “plotësisht të realizuara</w:t>
      </w:r>
      <w:r w:rsidR="005B0455" w:rsidRPr="00871E2A">
        <w:rPr>
          <w:rFonts w:ascii="Book Antiqua" w:hAnsi="Book Antiqua" w:cs="Times New Roman"/>
          <w:color w:val="000000" w:themeColor="text1"/>
        </w:rPr>
        <w:t>” ishin 16, që përbëjnë</w:t>
      </w:r>
      <w:r w:rsidR="004167D8" w:rsidRPr="00871E2A">
        <w:rPr>
          <w:rFonts w:ascii="Book Antiqua" w:hAnsi="Book Antiqua" w:cs="Times New Roman"/>
          <w:color w:val="000000" w:themeColor="text1"/>
        </w:rPr>
        <w:t xml:space="preserve"> 57</w:t>
      </w:r>
      <w:r w:rsidRPr="00871E2A">
        <w:rPr>
          <w:rFonts w:ascii="Book Antiqua" w:hAnsi="Book Antiqua" w:cs="Times New Roman"/>
          <w:color w:val="000000" w:themeColor="text1"/>
        </w:rPr>
        <w:t xml:space="preserve">% të numrit total të aktiviteteve; </w:t>
      </w:r>
    </w:p>
    <w:p w:rsidR="00094CEC" w:rsidRPr="00871E2A" w:rsidRDefault="00094CEC" w:rsidP="00990435">
      <w:pPr>
        <w:numPr>
          <w:ilvl w:val="0"/>
          <w:numId w:val="27"/>
        </w:numPr>
        <w:contextualSpacing/>
        <w:jc w:val="both"/>
        <w:rPr>
          <w:rFonts w:ascii="Book Antiqua" w:hAnsi="Book Antiqua" w:cs="Times New Roman"/>
          <w:color w:val="000000" w:themeColor="text1"/>
        </w:rPr>
      </w:pPr>
      <w:r w:rsidRPr="00871E2A">
        <w:rPr>
          <w:rFonts w:ascii="Book Antiqua" w:hAnsi="Book Antiqua" w:cs="Times New Roman"/>
          <w:color w:val="000000" w:themeColor="text1"/>
        </w:rPr>
        <w:t>Nga gjithsej 28</w:t>
      </w:r>
      <w:r w:rsidR="004167D8" w:rsidRPr="00871E2A">
        <w:rPr>
          <w:rFonts w:ascii="Book Antiqua" w:hAnsi="Book Antiqua" w:cs="Times New Roman"/>
          <w:color w:val="000000" w:themeColor="text1"/>
        </w:rPr>
        <w:t xml:space="preserve"> aktivitete, 7 prej tyre, apo 25</w:t>
      </w:r>
      <w:r w:rsidRPr="00871E2A">
        <w:rPr>
          <w:rFonts w:ascii="Book Antiqua" w:hAnsi="Book Antiqua" w:cs="Times New Roman"/>
          <w:color w:val="000000" w:themeColor="text1"/>
        </w:rPr>
        <w:t>%, mund të cilësohen si “pjesërisht të realizuara”, dhe</w:t>
      </w:r>
    </w:p>
    <w:p w:rsidR="00094CEC" w:rsidRDefault="00094CEC" w:rsidP="00990435">
      <w:pPr>
        <w:numPr>
          <w:ilvl w:val="0"/>
          <w:numId w:val="27"/>
        </w:numPr>
        <w:contextualSpacing/>
        <w:jc w:val="both"/>
        <w:rPr>
          <w:rFonts w:ascii="Book Antiqua" w:hAnsi="Book Antiqua" w:cs="Times New Roman"/>
          <w:color w:val="000000" w:themeColor="text1"/>
        </w:rPr>
      </w:pPr>
      <w:r w:rsidRPr="00871E2A">
        <w:rPr>
          <w:rFonts w:ascii="Book Antiqua" w:hAnsi="Book Antiqua" w:cs="Times New Roman"/>
          <w:color w:val="000000" w:themeColor="text1"/>
        </w:rPr>
        <w:t xml:space="preserve">Ndërkohë, 5 aktivitete, apo 18% të totalit, mundë të cilësohen se “nuk janë realizuar”. </w:t>
      </w:r>
    </w:p>
    <w:p w:rsidR="006D13BE" w:rsidRDefault="006D13BE" w:rsidP="006D13BE">
      <w:pPr>
        <w:contextualSpacing/>
        <w:jc w:val="both"/>
        <w:rPr>
          <w:rFonts w:ascii="Book Antiqua" w:hAnsi="Book Antiqua" w:cs="Times New Roman"/>
          <w:color w:val="000000" w:themeColor="text1"/>
        </w:rPr>
      </w:pPr>
    </w:p>
    <w:p w:rsidR="006D13BE" w:rsidRDefault="006D13BE" w:rsidP="006D13BE">
      <w:pPr>
        <w:contextualSpacing/>
        <w:jc w:val="both"/>
        <w:rPr>
          <w:rFonts w:ascii="Book Antiqua" w:hAnsi="Book Antiqua" w:cs="Times New Roman"/>
          <w:color w:val="000000" w:themeColor="text1"/>
        </w:rPr>
      </w:pPr>
    </w:p>
    <w:p w:rsidR="006D13BE" w:rsidRDefault="006D13BE" w:rsidP="006D13BE">
      <w:pPr>
        <w:contextualSpacing/>
        <w:jc w:val="both"/>
        <w:rPr>
          <w:rFonts w:ascii="Book Antiqua" w:hAnsi="Book Antiqua" w:cs="Times New Roman"/>
          <w:color w:val="000000" w:themeColor="text1"/>
        </w:rPr>
      </w:pPr>
    </w:p>
    <w:p w:rsidR="006D13BE" w:rsidRDefault="006D13BE" w:rsidP="006D13BE">
      <w:pPr>
        <w:contextualSpacing/>
        <w:jc w:val="both"/>
        <w:rPr>
          <w:rFonts w:ascii="Book Antiqua" w:hAnsi="Book Antiqua" w:cs="Times New Roman"/>
          <w:color w:val="000000" w:themeColor="text1"/>
        </w:rPr>
      </w:pPr>
    </w:p>
    <w:p w:rsidR="006D13BE" w:rsidRDefault="006D13BE" w:rsidP="006D13BE">
      <w:pPr>
        <w:contextualSpacing/>
        <w:jc w:val="both"/>
        <w:rPr>
          <w:rFonts w:ascii="Book Antiqua" w:hAnsi="Book Antiqua" w:cs="Times New Roman"/>
          <w:color w:val="000000" w:themeColor="text1"/>
        </w:rPr>
      </w:pPr>
    </w:p>
    <w:p w:rsidR="006D13BE" w:rsidRDefault="006D13BE" w:rsidP="006D13BE">
      <w:pPr>
        <w:contextualSpacing/>
        <w:jc w:val="both"/>
        <w:rPr>
          <w:rFonts w:ascii="Book Antiqua" w:hAnsi="Book Antiqua" w:cs="Times New Roman"/>
          <w:color w:val="000000" w:themeColor="text1"/>
        </w:rPr>
      </w:pPr>
    </w:p>
    <w:p w:rsidR="006D13BE" w:rsidRDefault="006D13BE" w:rsidP="006D13BE">
      <w:pPr>
        <w:contextualSpacing/>
        <w:jc w:val="both"/>
        <w:rPr>
          <w:rFonts w:ascii="Book Antiqua" w:hAnsi="Book Antiqua" w:cs="Times New Roman"/>
          <w:color w:val="000000" w:themeColor="text1"/>
        </w:rPr>
      </w:pPr>
    </w:p>
    <w:p w:rsidR="006D13BE" w:rsidRDefault="006D13BE" w:rsidP="006D13BE">
      <w:pPr>
        <w:contextualSpacing/>
        <w:jc w:val="both"/>
        <w:rPr>
          <w:rFonts w:ascii="Book Antiqua" w:hAnsi="Book Antiqua" w:cs="Times New Roman"/>
          <w:color w:val="000000" w:themeColor="text1"/>
        </w:rPr>
      </w:pPr>
    </w:p>
    <w:p w:rsidR="00416EE8" w:rsidRDefault="00416EE8" w:rsidP="006D13BE">
      <w:pPr>
        <w:contextualSpacing/>
        <w:jc w:val="both"/>
        <w:rPr>
          <w:rFonts w:ascii="Book Antiqua" w:hAnsi="Book Antiqua" w:cs="Times New Roman"/>
          <w:color w:val="000000" w:themeColor="text1"/>
        </w:rPr>
      </w:pPr>
    </w:p>
    <w:p w:rsidR="00416EE8" w:rsidRDefault="00416EE8" w:rsidP="006D13BE">
      <w:pPr>
        <w:contextualSpacing/>
        <w:jc w:val="both"/>
        <w:rPr>
          <w:rFonts w:ascii="Book Antiqua" w:hAnsi="Book Antiqua" w:cs="Times New Roman"/>
          <w:color w:val="000000" w:themeColor="text1"/>
        </w:rPr>
      </w:pPr>
    </w:p>
    <w:p w:rsidR="00416EE8" w:rsidRPr="00871E2A" w:rsidRDefault="00416EE8" w:rsidP="006D13BE">
      <w:pPr>
        <w:contextualSpacing/>
        <w:jc w:val="both"/>
        <w:rPr>
          <w:rFonts w:ascii="Book Antiqua" w:hAnsi="Book Antiqua" w:cs="Times New Roman"/>
          <w:color w:val="000000" w:themeColor="text1"/>
        </w:rPr>
      </w:pPr>
    </w:p>
    <w:p w:rsidR="00094CEC" w:rsidRDefault="006D13BE" w:rsidP="006D13BE">
      <w:pPr>
        <w:pStyle w:val="Heading1"/>
        <w:rPr>
          <w:rFonts w:ascii="Book Antiqua" w:hAnsi="Book Antiqua"/>
          <w:b/>
          <w:color w:val="auto"/>
          <w:sz w:val="22"/>
          <w:szCs w:val="22"/>
        </w:rPr>
      </w:pPr>
      <w:bookmarkStart w:id="35" w:name="_Toc67465364"/>
      <w:r w:rsidRPr="006D13BE">
        <w:rPr>
          <w:rFonts w:ascii="Book Antiqua" w:hAnsi="Book Antiqua"/>
          <w:b/>
          <w:color w:val="auto"/>
          <w:sz w:val="22"/>
          <w:szCs w:val="22"/>
        </w:rPr>
        <w:lastRenderedPageBreak/>
        <w:t xml:space="preserve">Figura 6: </w:t>
      </w:r>
      <w:r w:rsidR="00094CEC" w:rsidRPr="006D13BE">
        <w:rPr>
          <w:rFonts w:ascii="Book Antiqua" w:hAnsi="Book Antiqua"/>
          <w:b/>
          <w:color w:val="auto"/>
          <w:sz w:val="22"/>
          <w:szCs w:val="22"/>
        </w:rPr>
        <w:t>Realizimi i aktiviteteve të objektivit strategjik 1</w:t>
      </w:r>
      <w:bookmarkEnd w:id="35"/>
      <w:r w:rsidR="00094CEC" w:rsidRPr="006D13BE">
        <w:rPr>
          <w:rFonts w:ascii="Book Antiqua" w:hAnsi="Book Antiqua"/>
          <w:b/>
          <w:color w:val="auto"/>
          <w:sz w:val="22"/>
          <w:szCs w:val="22"/>
        </w:rPr>
        <w:t xml:space="preserve"> </w:t>
      </w:r>
    </w:p>
    <w:p w:rsidR="006D13BE" w:rsidRPr="006D13BE" w:rsidRDefault="006D13BE" w:rsidP="006D13BE"/>
    <w:p w:rsidR="00094CEC" w:rsidRPr="00181EC0" w:rsidRDefault="00094CEC" w:rsidP="00094CEC">
      <w:pPr>
        <w:jc w:val="center"/>
        <w:rPr>
          <w:rFonts w:ascii="Times New Roman" w:hAnsi="Times New Roman" w:cs="Times New Roman"/>
          <w:color w:val="000000" w:themeColor="text1"/>
          <w:sz w:val="24"/>
          <w:szCs w:val="24"/>
        </w:rPr>
      </w:pPr>
      <w:r w:rsidRPr="00181EC0">
        <w:rPr>
          <w:noProof/>
          <w:color w:val="000000" w:themeColor="text1"/>
          <w:lang w:val="en-US"/>
        </w:rPr>
        <w:drawing>
          <wp:inline distT="0" distB="0" distL="0" distR="0">
            <wp:extent cx="4572000" cy="2038350"/>
            <wp:effectExtent l="0" t="0" r="0" b="0"/>
            <wp:docPr id="2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94CEC" w:rsidRPr="00871E2A" w:rsidRDefault="00094CEC" w:rsidP="00094CEC">
      <w:pPr>
        <w:rPr>
          <w:rFonts w:ascii="Book Antiqua" w:hAnsi="Book Antiqua" w:cs="Times New Roman"/>
          <w:color w:val="000000" w:themeColor="text1"/>
        </w:rPr>
      </w:pPr>
      <w:r w:rsidRPr="00871E2A">
        <w:rPr>
          <w:rFonts w:ascii="Book Antiqua" w:hAnsi="Book Antiqua" w:cs="Times New Roman"/>
          <w:color w:val="000000" w:themeColor="text1"/>
        </w:rPr>
        <w:t xml:space="preserve">Shih shtojcën 1 lidhur me hollësitë për zbatimin e secilit aktivitet individualisht.  </w:t>
      </w:r>
    </w:p>
    <w:p w:rsidR="00094CEC" w:rsidRPr="00871E2A" w:rsidRDefault="00094CEC" w:rsidP="00094CEC">
      <w:pPr>
        <w:rPr>
          <w:rFonts w:ascii="Book Antiqua" w:eastAsia="Times New Roman" w:hAnsi="Book Antiqua" w:cs="Times New Roman"/>
          <w:b/>
          <w:bCs/>
          <w:color w:val="000000" w:themeColor="text1"/>
        </w:rPr>
      </w:pPr>
      <w:r w:rsidRPr="00871E2A">
        <w:rPr>
          <w:rFonts w:ascii="Book Antiqua" w:eastAsia="Times New Roman" w:hAnsi="Book Antiqua" w:cs="Times New Roman"/>
          <w:b/>
          <w:bCs/>
          <w:color w:val="000000" w:themeColor="text1"/>
        </w:rPr>
        <w:t>Paraqitja tabelare e aktiviteteve të objektivit strategjik 1</w:t>
      </w:r>
    </w:p>
    <w:tbl>
      <w:tblPr>
        <w:tblW w:w="8550" w:type="dxa"/>
        <w:jc w:val="center"/>
        <w:tblCellMar>
          <w:left w:w="0" w:type="dxa"/>
          <w:right w:w="0" w:type="dxa"/>
        </w:tblCellMar>
        <w:tblLook w:val="04A0"/>
      </w:tblPr>
      <w:tblGrid>
        <w:gridCol w:w="2443"/>
        <w:gridCol w:w="1633"/>
        <w:gridCol w:w="1866"/>
        <w:gridCol w:w="1866"/>
        <w:gridCol w:w="742"/>
      </w:tblGrid>
      <w:tr w:rsidR="00094CEC" w:rsidRPr="00871E2A" w:rsidTr="00E670AD">
        <w:trPr>
          <w:trHeight w:val="467"/>
          <w:jc w:val="center"/>
        </w:trPr>
        <w:tc>
          <w:tcPr>
            <w:tcW w:w="244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jc w:val="center"/>
              <w:rPr>
                <w:rFonts w:ascii="Book Antiqua" w:hAnsi="Book Antiqua"/>
                <w:b/>
                <w:color w:val="000000" w:themeColor="text1"/>
              </w:rPr>
            </w:pPr>
            <w:r w:rsidRPr="00871E2A">
              <w:rPr>
                <w:rFonts w:ascii="Book Antiqua" w:hAnsi="Book Antiqua"/>
                <w:b/>
                <w:color w:val="000000" w:themeColor="text1"/>
              </w:rPr>
              <w:t>Objektivat strategjikë</w:t>
            </w:r>
          </w:p>
        </w:tc>
        <w:tc>
          <w:tcPr>
            <w:tcW w:w="163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jc w:val="center"/>
              <w:rPr>
                <w:rFonts w:ascii="Book Antiqua" w:hAnsi="Book Antiqua"/>
                <w:b/>
                <w:color w:val="000000" w:themeColor="text1"/>
              </w:rPr>
            </w:pPr>
            <w:r w:rsidRPr="00871E2A">
              <w:rPr>
                <w:rFonts w:ascii="Book Antiqua" w:hAnsi="Book Antiqua"/>
                <w:b/>
                <w:color w:val="000000" w:themeColor="text1"/>
              </w:rPr>
              <w:t>Plotesisht e realizuar</w:t>
            </w:r>
          </w:p>
        </w:tc>
        <w:tc>
          <w:tcPr>
            <w:tcW w:w="186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jc w:val="center"/>
              <w:rPr>
                <w:rFonts w:ascii="Book Antiqua" w:hAnsi="Book Antiqua"/>
                <w:b/>
                <w:color w:val="000000" w:themeColor="text1"/>
              </w:rPr>
            </w:pPr>
            <w:r w:rsidRPr="00871E2A">
              <w:rPr>
                <w:rFonts w:ascii="Book Antiqua" w:hAnsi="Book Antiqua"/>
                <w:b/>
                <w:color w:val="000000" w:themeColor="text1"/>
              </w:rPr>
              <w:t>Pjeserisht e realizuar</w:t>
            </w:r>
          </w:p>
        </w:tc>
        <w:tc>
          <w:tcPr>
            <w:tcW w:w="186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jc w:val="center"/>
              <w:rPr>
                <w:rFonts w:ascii="Book Antiqua" w:hAnsi="Book Antiqua"/>
                <w:b/>
                <w:color w:val="000000" w:themeColor="text1"/>
              </w:rPr>
            </w:pPr>
            <w:r w:rsidRPr="00871E2A">
              <w:rPr>
                <w:rFonts w:ascii="Book Antiqua" w:hAnsi="Book Antiqua"/>
                <w:b/>
                <w:color w:val="000000" w:themeColor="text1"/>
              </w:rPr>
              <w:t>Nuk është realizuar</w:t>
            </w:r>
          </w:p>
        </w:tc>
        <w:tc>
          <w:tcPr>
            <w:tcW w:w="742"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jc w:val="center"/>
              <w:rPr>
                <w:rFonts w:ascii="Book Antiqua" w:hAnsi="Book Antiqua"/>
                <w:b/>
                <w:color w:val="000000" w:themeColor="text1"/>
              </w:rPr>
            </w:pPr>
            <w:r w:rsidRPr="00871E2A">
              <w:rPr>
                <w:rFonts w:ascii="Book Antiqua" w:hAnsi="Book Antiqua"/>
                <w:b/>
                <w:color w:val="000000" w:themeColor="text1"/>
              </w:rPr>
              <w:t>Total</w:t>
            </w:r>
          </w:p>
        </w:tc>
      </w:tr>
      <w:tr w:rsidR="00094CEC" w:rsidRPr="00871E2A" w:rsidTr="00E670AD">
        <w:trPr>
          <w:trHeight w:val="467"/>
          <w:jc w:val="center"/>
        </w:trPr>
        <w:tc>
          <w:tcPr>
            <w:tcW w:w="24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jc w:val="center"/>
              <w:rPr>
                <w:rFonts w:ascii="Book Antiqua" w:hAnsi="Book Antiqua"/>
                <w:b/>
                <w:color w:val="000000" w:themeColor="text1"/>
              </w:rPr>
            </w:pPr>
            <w:r w:rsidRPr="00871E2A">
              <w:rPr>
                <w:rFonts w:ascii="Book Antiqua" w:hAnsi="Book Antiqua"/>
                <w:b/>
                <w:color w:val="000000" w:themeColor="text1"/>
              </w:rPr>
              <w:t>Objektivi Strategjik 1</w:t>
            </w:r>
          </w:p>
        </w:tc>
        <w:tc>
          <w:tcPr>
            <w:tcW w:w="163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94CEC" w:rsidRPr="00871E2A" w:rsidRDefault="00094CEC" w:rsidP="00E670AD">
            <w:pPr>
              <w:jc w:val="center"/>
              <w:rPr>
                <w:rFonts w:ascii="Book Antiqua" w:hAnsi="Book Antiqua"/>
                <w:color w:val="000000" w:themeColor="text1"/>
              </w:rPr>
            </w:pPr>
            <w:r w:rsidRPr="00871E2A">
              <w:rPr>
                <w:rFonts w:ascii="Book Antiqua" w:hAnsi="Book Antiqua"/>
                <w:color w:val="000000" w:themeColor="text1"/>
              </w:rPr>
              <w:t>16</w:t>
            </w:r>
          </w:p>
        </w:tc>
        <w:tc>
          <w:tcPr>
            <w:tcW w:w="186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94CEC" w:rsidRPr="00871E2A" w:rsidRDefault="00094CEC" w:rsidP="00E670AD">
            <w:pPr>
              <w:jc w:val="center"/>
              <w:rPr>
                <w:rFonts w:ascii="Book Antiqua" w:hAnsi="Book Antiqua"/>
                <w:color w:val="000000" w:themeColor="text1"/>
              </w:rPr>
            </w:pPr>
            <w:r w:rsidRPr="00871E2A">
              <w:rPr>
                <w:rFonts w:ascii="Book Antiqua" w:hAnsi="Book Antiqua"/>
                <w:color w:val="000000" w:themeColor="text1"/>
              </w:rPr>
              <w:t>7</w:t>
            </w:r>
          </w:p>
        </w:tc>
        <w:tc>
          <w:tcPr>
            <w:tcW w:w="186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94CEC" w:rsidRPr="00871E2A" w:rsidRDefault="00094CEC" w:rsidP="00E670AD">
            <w:pPr>
              <w:jc w:val="center"/>
              <w:rPr>
                <w:rFonts w:ascii="Book Antiqua" w:hAnsi="Book Antiqua"/>
                <w:color w:val="000000" w:themeColor="text1"/>
              </w:rPr>
            </w:pPr>
            <w:r w:rsidRPr="00871E2A">
              <w:rPr>
                <w:rFonts w:ascii="Book Antiqua" w:hAnsi="Book Antiqua"/>
                <w:color w:val="000000" w:themeColor="text1"/>
              </w:rPr>
              <w:t>5</w:t>
            </w:r>
          </w:p>
        </w:tc>
        <w:tc>
          <w:tcPr>
            <w:tcW w:w="742"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94CEC" w:rsidRPr="00871E2A" w:rsidRDefault="00094CEC" w:rsidP="00E670AD">
            <w:pPr>
              <w:jc w:val="center"/>
              <w:rPr>
                <w:rFonts w:ascii="Book Antiqua" w:hAnsi="Book Antiqua"/>
                <w:color w:val="000000" w:themeColor="text1"/>
              </w:rPr>
            </w:pPr>
            <w:r w:rsidRPr="00871E2A">
              <w:rPr>
                <w:rFonts w:ascii="Book Antiqua" w:hAnsi="Book Antiqua"/>
                <w:color w:val="000000" w:themeColor="text1"/>
              </w:rPr>
              <w:t>28</w:t>
            </w:r>
          </w:p>
        </w:tc>
      </w:tr>
    </w:tbl>
    <w:p w:rsidR="00094CEC" w:rsidRPr="00871E2A" w:rsidRDefault="00094CEC" w:rsidP="00094CEC">
      <w:pPr>
        <w:rPr>
          <w:rFonts w:ascii="Book Antiqua" w:hAnsi="Book Antiqua" w:cs="Times New Roman"/>
          <w:color w:val="000000" w:themeColor="text1"/>
        </w:rPr>
      </w:pPr>
    </w:p>
    <w:p w:rsidR="00094CEC" w:rsidRPr="00871E2A" w:rsidRDefault="00094CEC" w:rsidP="00094CEC">
      <w:pPr>
        <w:rPr>
          <w:rFonts w:ascii="Book Antiqua" w:hAnsi="Book Antiqua" w:cs="Times New Roman"/>
          <w:color w:val="000000" w:themeColor="text1"/>
        </w:rPr>
      </w:pPr>
      <w:r w:rsidRPr="00871E2A">
        <w:rPr>
          <w:rFonts w:ascii="Book Antiqua" w:hAnsi="Book Antiqua" w:cs="Times New Roman"/>
          <w:b/>
          <w:bCs/>
          <w:color w:val="000000" w:themeColor="text1"/>
        </w:rPr>
        <w:t>Janë 16 aktivitete të cilat u realizuan plotësisht</w:t>
      </w:r>
      <w:r w:rsidRPr="00871E2A">
        <w:rPr>
          <w:rFonts w:ascii="Book Antiqua" w:hAnsi="Book Antiqua" w:cs="Times New Roman"/>
          <w:color w:val="000000" w:themeColor="text1"/>
        </w:rPr>
        <w:t xml:space="preserve">, </w:t>
      </w:r>
      <w:r w:rsidRPr="00871E2A">
        <w:rPr>
          <w:rFonts w:ascii="Book Antiqua" w:hAnsi="Book Antiqua" w:cs="Times New Roman"/>
          <w:b/>
          <w:color w:val="000000" w:themeColor="text1"/>
        </w:rPr>
        <w:t>dhe atë,</w:t>
      </w:r>
    </w:p>
    <w:p w:rsidR="00094CEC" w:rsidRPr="00871E2A" w:rsidRDefault="00094CEC" w:rsidP="00990435">
      <w:pPr>
        <w:numPr>
          <w:ilvl w:val="0"/>
          <w:numId w:val="32"/>
        </w:numPr>
        <w:spacing w:after="0" w:line="240" w:lineRule="auto"/>
        <w:contextualSpacing/>
        <w:jc w:val="both"/>
        <w:rPr>
          <w:rFonts w:ascii="Book Antiqua" w:hAnsi="Book Antiqua" w:cs="Times New Roman"/>
          <w:color w:val="000000" w:themeColor="text1"/>
          <w:lang w:eastAsia="en-GB"/>
        </w:rPr>
      </w:pPr>
      <w:r w:rsidRPr="00871E2A">
        <w:rPr>
          <w:rFonts w:ascii="Book Antiqua" w:eastAsia="Times New Roman" w:hAnsi="Book Antiqua" w:cs="Times New Roman"/>
          <w:i/>
          <w:color w:val="000000" w:themeColor="text1"/>
        </w:rPr>
        <w:t>Trajnimi i stafit për ofrim të shërbimeve të migrimit në kuadër të Sistemit të Brendshëm të Trajnimeve (SBT</w:t>
      </w:r>
      <w:r w:rsidRPr="00871E2A">
        <w:rPr>
          <w:rFonts w:ascii="Book Antiqua" w:eastAsia="Times New Roman" w:hAnsi="Book Antiqua" w:cs="Times New Roman"/>
          <w:color w:val="000000" w:themeColor="text1"/>
        </w:rPr>
        <w:t xml:space="preserve">) – </w:t>
      </w:r>
      <w:r w:rsidRPr="00871E2A">
        <w:rPr>
          <w:rFonts w:ascii="Book Antiqua" w:hAnsi="Book Antiqua" w:cs="Times New Roman"/>
          <w:color w:val="000000" w:themeColor="text1"/>
          <w:lang w:eastAsia="en-GB"/>
        </w:rPr>
        <w:t xml:space="preserve">në kuadër të Departamentit të Tregut të Punës, është funksionalizuar Divizioni për Shërbime të Migracionit, ku janë caktuar dhe trajnuar </w:t>
      </w:r>
      <w:r w:rsidRPr="00871E2A">
        <w:rPr>
          <w:rFonts w:ascii="Book Antiqua" w:hAnsi="Book Antiqua" w:cs="Times New Roman"/>
          <w:b/>
          <w:bCs/>
          <w:color w:val="000000" w:themeColor="text1"/>
          <w:u w:val="single"/>
          <w:lang w:eastAsia="en-GB"/>
        </w:rPr>
        <w:t>katërmbëdhjetë (14) zyrtarë</w:t>
      </w:r>
      <w:r w:rsidRPr="00871E2A">
        <w:rPr>
          <w:rFonts w:ascii="Book Antiqua" w:hAnsi="Book Antiqua" w:cs="Times New Roman"/>
          <w:color w:val="000000" w:themeColor="text1"/>
          <w:lang w:eastAsia="en-GB"/>
        </w:rPr>
        <w:t xml:space="preserve"> të Zyrave të Punësimit, me qëllim të zbatimit të programeve të këtij Divizioni. Po ashtu, është duke u zhvilluar </w:t>
      </w:r>
      <w:r w:rsidRPr="00871E2A">
        <w:rPr>
          <w:rFonts w:ascii="Book Antiqua" w:hAnsi="Book Antiqua" w:cs="Times New Roman"/>
          <w:b/>
          <w:bCs/>
          <w:color w:val="000000" w:themeColor="text1"/>
          <w:u w:val="single"/>
          <w:lang w:eastAsia="en-GB"/>
        </w:rPr>
        <w:t>moduli per mobilitet dhe integritet</w:t>
      </w:r>
      <w:r w:rsidRPr="00871E2A">
        <w:rPr>
          <w:rFonts w:ascii="Book Antiqua" w:hAnsi="Book Antiqua" w:cs="Times New Roman"/>
          <w:color w:val="000000" w:themeColor="text1"/>
          <w:lang w:eastAsia="en-GB"/>
        </w:rPr>
        <w:t xml:space="preserve"> në kuadër të uebit të APRK-së. Shërbimet për Migrimin në punësim janë duke u dhënë në të gjitha ZP-të. Janë realizuar </w:t>
      </w:r>
      <w:r w:rsidRPr="00871E2A">
        <w:rPr>
          <w:rFonts w:ascii="Book Antiqua" w:hAnsi="Book Antiqua" w:cs="Times New Roman"/>
          <w:b/>
          <w:bCs/>
          <w:color w:val="000000" w:themeColor="text1"/>
          <w:u w:val="single"/>
          <w:lang w:eastAsia="en-GB"/>
        </w:rPr>
        <w:t>dy (2) trajnime</w:t>
      </w:r>
      <w:r w:rsidRPr="00871E2A">
        <w:rPr>
          <w:rFonts w:ascii="Book Antiqua" w:hAnsi="Book Antiqua" w:cs="Times New Roman"/>
          <w:color w:val="000000" w:themeColor="text1"/>
          <w:lang w:eastAsia="en-GB"/>
        </w:rPr>
        <w:t xml:space="preserve"> sa i përket fushës së migracionit: njëra ka pasur për qëllim përcaktimin e nevojave të trajnimeve; si dhe pasqyrë e përgjithshme e gjendjes së tregut të punës në Austri, duke përfshirë dhe prezantim gjithëpërfshirës i legjislacionit të tregut të punës në Austri dhe Slloveni.</w:t>
      </w:r>
    </w:p>
    <w:p w:rsidR="00094CEC" w:rsidRPr="00181EC0" w:rsidRDefault="00094CEC" w:rsidP="00094CEC">
      <w:pPr>
        <w:spacing w:after="0" w:line="240" w:lineRule="auto"/>
        <w:ind w:left="720"/>
        <w:contextualSpacing/>
        <w:rPr>
          <w:rFonts w:ascii="Times New Roman" w:eastAsiaTheme="minorHAnsi" w:hAnsi="Times New Roman" w:cs="Times New Roman"/>
          <w:color w:val="000000" w:themeColor="text1"/>
          <w:sz w:val="24"/>
          <w:szCs w:val="24"/>
          <w:lang w:eastAsia="sq-AL"/>
        </w:rPr>
      </w:pPr>
    </w:p>
    <w:p w:rsidR="00094CEC" w:rsidRPr="00871E2A" w:rsidRDefault="00094CEC" w:rsidP="00990435">
      <w:pPr>
        <w:numPr>
          <w:ilvl w:val="0"/>
          <w:numId w:val="32"/>
        </w:numPr>
        <w:spacing w:after="0" w:line="240" w:lineRule="auto"/>
        <w:contextualSpacing/>
        <w:jc w:val="both"/>
        <w:rPr>
          <w:rFonts w:ascii="Book Antiqua" w:eastAsiaTheme="minorHAnsi" w:hAnsi="Book Antiqua" w:cs="Times New Roman"/>
          <w:color w:val="000000" w:themeColor="text1"/>
          <w:lang w:eastAsia="sq-AL"/>
        </w:rPr>
      </w:pPr>
      <w:r w:rsidRPr="00871E2A">
        <w:rPr>
          <w:rFonts w:ascii="Book Antiqua" w:eastAsia="Times New Roman" w:hAnsi="Book Antiqua" w:cs="Times New Roman"/>
          <w:i/>
          <w:color w:val="000000" w:themeColor="text1"/>
        </w:rPr>
        <w:t xml:space="preserve">Trajnimi i stafit për ofrim të shërbimeve të këshillimit dhe orientimit në karrierë në kuadër të SBT </w:t>
      </w:r>
      <w:r w:rsidRPr="00871E2A">
        <w:rPr>
          <w:rFonts w:ascii="Book Antiqua" w:eastAsia="Times New Roman" w:hAnsi="Book Antiqua" w:cs="Times New Roman"/>
          <w:color w:val="000000" w:themeColor="text1"/>
        </w:rPr>
        <w:t xml:space="preserve">– </w:t>
      </w:r>
      <w:r w:rsidRPr="00871E2A">
        <w:rPr>
          <w:rFonts w:ascii="Book Antiqua" w:hAnsi="Book Antiqua" w:cs="Times New Roman"/>
          <w:color w:val="000000" w:themeColor="text1"/>
          <w:lang w:eastAsia="en-GB"/>
        </w:rPr>
        <w:t xml:space="preserve">Është mbajtur trajnimi i fundit i </w:t>
      </w:r>
      <w:r w:rsidRPr="00871E2A">
        <w:rPr>
          <w:rFonts w:ascii="Book Antiqua" w:hAnsi="Book Antiqua" w:cs="Times New Roman"/>
          <w:b/>
          <w:color w:val="000000" w:themeColor="text1"/>
          <w:u w:val="single"/>
          <w:lang w:eastAsia="en-GB"/>
        </w:rPr>
        <w:t>14 këshilltarëve të punësimit</w:t>
      </w:r>
      <w:r w:rsidRPr="00871E2A">
        <w:rPr>
          <w:rFonts w:ascii="Book Antiqua" w:hAnsi="Book Antiqua" w:cs="Times New Roman"/>
          <w:color w:val="000000" w:themeColor="text1"/>
          <w:lang w:eastAsia="en-GB"/>
        </w:rPr>
        <w:t xml:space="preserve"> përmes projektit të S</w:t>
      </w:r>
      <w:r w:rsidR="002E4410">
        <w:rPr>
          <w:rFonts w:ascii="Book Antiqua" w:hAnsi="Book Antiqua" w:cs="Times New Roman"/>
          <w:color w:val="000000" w:themeColor="text1"/>
          <w:lang w:eastAsia="en-GB"/>
        </w:rPr>
        <w:t>ë</w:t>
      </w:r>
      <w:r w:rsidRPr="00871E2A">
        <w:rPr>
          <w:rFonts w:ascii="Book Antiqua" w:hAnsi="Book Antiqua" w:cs="Times New Roman"/>
          <w:color w:val="000000" w:themeColor="text1"/>
          <w:lang w:eastAsia="en-GB"/>
        </w:rPr>
        <w:t xml:space="preserve">issContact, "Këshillimi drejt punësimit dhe sipërmarrjes".  Poashtu janë mbajtur punëtori në ngritjen e shkathtësive profesionale në </w:t>
      </w:r>
      <w:r w:rsidRPr="00871E2A">
        <w:rPr>
          <w:rFonts w:ascii="Book Antiqua" w:hAnsi="Book Antiqua" w:cs="Times New Roman"/>
          <w:b/>
          <w:color w:val="000000" w:themeColor="text1"/>
          <w:u w:val="single"/>
          <w:lang w:eastAsia="en-GB"/>
        </w:rPr>
        <w:t>monitorimin e grant skemave</w:t>
      </w:r>
      <w:r w:rsidRPr="00871E2A">
        <w:rPr>
          <w:rFonts w:ascii="Book Antiqua" w:hAnsi="Book Antiqua" w:cs="Times New Roman"/>
          <w:color w:val="000000" w:themeColor="text1"/>
          <w:lang w:eastAsia="en-GB"/>
        </w:rPr>
        <w:t>, si dhe janë monitoruar direkt në terren përfituesit e granteve.</w:t>
      </w:r>
    </w:p>
    <w:p w:rsidR="00094CEC" w:rsidRPr="00871E2A" w:rsidRDefault="00094CEC" w:rsidP="00990435">
      <w:pPr>
        <w:numPr>
          <w:ilvl w:val="0"/>
          <w:numId w:val="32"/>
        </w:numPr>
        <w:spacing w:after="0" w:line="240" w:lineRule="auto"/>
        <w:contextualSpacing/>
        <w:jc w:val="both"/>
        <w:rPr>
          <w:rFonts w:ascii="Book Antiqua" w:eastAsiaTheme="minorHAnsi" w:hAnsi="Book Antiqua" w:cs="Times New Roman"/>
          <w:color w:val="000000" w:themeColor="text1"/>
          <w:lang w:eastAsia="sq-AL"/>
        </w:rPr>
      </w:pPr>
      <w:r w:rsidRPr="00871E2A">
        <w:rPr>
          <w:rFonts w:ascii="Book Antiqua" w:hAnsi="Book Antiqua" w:cs="Times New Roman"/>
          <w:i/>
          <w:color w:val="000000" w:themeColor="text1"/>
        </w:rPr>
        <w:t>Trajnimi i stafit dhe pilotimi i qasjes së këshillimit drejt punësimit dhe sipërmarrjes</w:t>
      </w:r>
      <w:r w:rsidRPr="00871E2A">
        <w:rPr>
          <w:rFonts w:ascii="Book Antiqua" w:hAnsi="Book Antiqua" w:cs="Times New Roman"/>
          <w:color w:val="000000" w:themeColor="text1"/>
        </w:rPr>
        <w:t xml:space="preserve"> – Trajnimi stafit të APRK-së është bërë si në përdorimin e SIMP-it, ashtu edhe në ofrimin e shërbimeve për punëkërkues dhe punëdhënës. Është mbajtur trajnimi i fundit i </w:t>
      </w:r>
      <w:r w:rsidRPr="00871E2A">
        <w:rPr>
          <w:rFonts w:ascii="Book Antiqua" w:hAnsi="Book Antiqua" w:cs="Times New Roman"/>
          <w:b/>
          <w:color w:val="000000" w:themeColor="text1"/>
          <w:u w:val="single"/>
        </w:rPr>
        <w:t>14 këshilltarëve të punësimit</w:t>
      </w:r>
      <w:r w:rsidRPr="00871E2A">
        <w:rPr>
          <w:rFonts w:ascii="Book Antiqua" w:hAnsi="Book Antiqua" w:cs="Times New Roman"/>
          <w:color w:val="000000" w:themeColor="text1"/>
        </w:rPr>
        <w:t xml:space="preserve"> përmes projektit të S</w:t>
      </w:r>
      <w:r w:rsidR="002E4410">
        <w:rPr>
          <w:rFonts w:ascii="Book Antiqua" w:hAnsi="Book Antiqua" w:cs="Times New Roman"/>
          <w:color w:val="000000" w:themeColor="text1"/>
        </w:rPr>
        <w:t>ë</w:t>
      </w:r>
      <w:r w:rsidRPr="00871E2A">
        <w:rPr>
          <w:rFonts w:ascii="Book Antiqua" w:hAnsi="Book Antiqua" w:cs="Times New Roman"/>
          <w:color w:val="000000" w:themeColor="text1"/>
        </w:rPr>
        <w:t>issContact, "Këshillimi drejtë punësimit dhe sipërmarrjes”.</w:t>
      </w:r>
    </w:p>
    <w:p w:rsidR="00094CEC" w:rsidRPr="00871E2A" w:rsidRDefault="00094CEC" w:rsidP="00094CEC">
      <w:pPr>
        <w:spacing w:after="0" w:line="240" w:lineRule="auto"/>
        <w:ind w:left="720"/>
        <w:contextualSpacing/>
        <w:rPr>
          <w:rFonts w:ascii="Book Antiqua" w:eastAsiaTheme="minorHAnsi" w:hAnsi="Book Antiqua" w:cs="Times New Roman"/>
          <w:color w:val="000000" w:themeColor="text1"/>
          <w:lang w:eastAsia="sq-AL"/>
        </w:rPr>
      </w:pPr>
    </w:p>
    <w:p w:rsidR="00094CEC" w:rsidRPr="00871E2A" w:rsidRDefault="00094CEC" w:rsidP="00990435">
      <w:pPr>
        <w:numPr>
          <w:ilvl w:val="0"/>
          <w:numId w:val="32"/>
        </w:numPr>
        <w:spacing w:after="0" w:line="240" w:lineRule="auto"/>
        <w:contextualSpacing/>
        <w:jc w:val="both"/>
        <w:rPr>
          <w:rFonts w:ascii="Book Antiqua" w:eastAsiaTheme="minorHAnsi" w:hAnsi="Book Antiqua" w:cs="Times New Roman"/>
          <w:color w:val="000000" w:themeColor="text1"/>
          <w:lang w:eastAsia="sq-AL"/>
        </w:rPr>
      </w:pPr>
      <w:r w:rsidRPr="00871E2A">
        <w:rPr>
          <w:rFonts w:ascii="Book Antiqua" w:hAnsi="Book Antiqua" w:cs="Times New Roman"/>
          <w:i/>
          <w:color w:val="000000" w:themeColor="text1"/>
        </w:rPr>
        <w:lastRenderedPageBreak/>
        <w:t xml:space="preserve">Hartimi/rishikimi i ligjeve dhe akteve nënligjore </w:t>
      </w:r>
      <w:r w:rsidRPr="00871E2A">
        <w:rPr>
          <w:rFonts w:ascii="Book Antiqua" w:eastAsiaTheme="minorHAnsi" w:hAnsi="Book Antiqua" w:cs="Times New Roman"/>
          <w:color w:val="000000" w:themeColor="text1"/>
          <w:lang w:eastAsia="sq-AL"/>
        </w:rPr>
        <w:t xml:space="preserve">- </w:t>
      </w:r>
      <w:r w:rsidRPr="00871E2A">
        <w:rPr>
          <w:rFonts w:ascii="Book Antiqua" w:hAnsi="Book Antiqua" w:cs="Times New Roman"/>
          <w:b/>
          <w:bCs/>
          <w:color w:val="000000" w:themeColor="text1"/>
          <w:u w:val="single"/>
        </w:rPr>
        <w:t>Divizioni i Politikave të Punësimit:</w:t>
      </w:r>
      <w:r w:rsidRPr="00871E2A">
        <w:rPr>
          <w:rFonts w:ascii="Book Antiqua" w:eastAsiaTheme="minorHAnsi" w:hAnsi="Book Antiqua" w:cs="Times New Roman"/>
          <w:color w:val="000000" w:themeColor="text1"/>
          <w:lang w:eastAsia="sq-AL"/>
        </w:rPr>
        <w:t xml:space="preserve"> </w:t>
      </w:r>
      <w:r w:rsidRPr="00871E2A">
        <w:rPr>
          <w:rFonts w:ascii="Book Antiqua" w:hAnsi="Book Antiqua" w:cs="Times New Roman"/>
          <w:bCs/>
          <w:color w:val="000000" w:themeColor="text1"/>
        </w:rPr>
        <w:t xml:space="preserve">Sa i përket rishikimit të Ligjit dhe të akteve nënligjore Divizionit të Politikave të Punësimit dhe të Aftësimit Profesiona ka ndërmarrë këto aktivitete:                                     </w:t>
      </w:r>
    </w:p>
    <w:p w:rsidR="00094CEC" w:rsidRPr="00871E2A" w:rsidRDefault="00094CEC" w:rsidP="00990435">
      <w:pPr>
        <w:pStyle w:val="ListParagraph"/>
        <w:numPr>
          <w:ilvl w:val="0"/>
          <w:numId w:val="40"/>
        </w:numPr>
        <w:jc w:val="both"/>
        <w:rPr>
          <w:rFonts w:ascii="Book Antiqua" w:hAnsi="Book Antiqua" w:cs="Times New Roman"/>
          <w:bCs/>
          <w:color w:val="000000" w:themeColor="text1"/>
        </w:rPr>
      </w:pPr>
      <w:r w:rsidRPr="00871E2A">
        <w:rPr>
          <w:rFonts w:ascii="Book Antiqua" w:hAnsi="Book Antiqua" w:cs="Times New Roman"/>
          <w:bCs/>
          <w:color w:val="000000" w:themeColor="text1"/>
        </w:rPr>
        <w:t xml:space="preserve">Ka përfunduar hartimi i raportit të vlerësimit ex post të Ligjit për Agjencinë e Punësimit;                                               </w:t>
      </w:r>
    </w:p>
    <w:p w:rsidR="00094CEC" w:rsidRPr="00871E2A" w:rsidRDefault="00094CEC" w:rsidP="00990435">
      <w:pPr>
        <w:pStyle w:val="ListParagraph"/>
        <w:numPr>
          <w:ilvl w:val="0"/>
          <w:numId w:val="40"/>
        </w:numPr>
        <w:jc w:val="both"/>
        <w:rPr>
          <w:rFonts w:ascii="Book Antiqua" w:hAnsi="Book Antiqua" w:cs="Times New Roman"/>
          <w:bCs/>
          <w:color w:val="000000" w:themeColor="text1"/>
        </w:rPr>
      </w:pPr>
      <w:r w:rsidRPr="00871E2A">
        <w:rPr>
          <w:rFonts w:ascii="Book Antiqua" w:hAnsi="Book Antiqua" w:cs="Times New Roman"/>
          <w:bCs/>
          <w:color w:val="000000" w:themeColor="text1"/>
        </w:rPr>
        <w:t xml:space="preserve">Kemi hartuar Politikën e Punësimit 2019 - 2021 si dhe të njëjtën e kemi ri shikuar çdo fund vit;                                         </w:t>
      </w:r>
    </w:p>
    <w:p w:rsidR="00094CEC" w:rsidRPr="00871E2A" w:rsidRDefault="00094CEC" w:rsidP="00990435">
      <w:pPr>
        <w:pStyle w:val="ListParagraph"/>
        <w:numPr>
          <w:ilvl w:val="0"/>
          <w:numId w:val="40"/>
        </w:numPr>
        <w:jc w:val="both"/>
        <w:rPr>
          <w:rFonts w:ascii="Book Antiqua" w:hAnsi="Book Antiqua" w:cs="Times New Roman"/>
          <w:bCs/>
          <w:color w:val="000000" w:themeColor="text1"/>
        </w:rPr>
      </w:pPr>
      <w:r w:rsidRPr="00871E2A">
        <w:rPr>
          <w:rFonts w:ascii="Book Antiqua" w:hAnsi="Book Antiqua" w:cs="Times New Roman"/>
          <w:bCs/>
          <w:color w:val="000000" w:themeColor="text1"/>
        </w:rPr>
        <w:t xml:space="preserve">Janë hartuar dhe aprovuar këto akte nënligjore: Rregulloren për lehtësirat tatimore dhe doganore për punëdhënësit që punësojnë persona me aftësi të kufizuar si dhe për personat me aftësi të kufizuar që ushtrojnë veprimtari të pavarur; Udhëzimin Administrativ për punëdhënësit që nuk punësojnë personat me aftësi të kufizuar; Udhëzimin Administrativ për vlerësimin e aftësisë së mbetur për punë; Udhëzimi Administrativ për Komisionin Mediko – Social për vlerësimin e aftësisë së mbetur për punë;                                                                                             </w:t>
      </w:r>
    </w:p>
    <w:p w:rsidR="00094CEC" w:rsidRPr="00871E2A" w:rsidRDefault="00094CEC" w:rsidP="00990435">
      <w:pPr>
        <w:pStyle w:val="ListParagraph"/>
        <w:numPr>
          <w:ilvl w:val="0"/>
          <w:numId w:val="40"/>
        </w:numPr>
        <w:jc w:val="both"/>
        <w:rPr>
          <w:rFonts w:ascii="Book Antiqua" w:hAnsi="Book Antiqua" w:cs="Times New Roman"/>
          <w:bCs/>
          <w:color w:val="000000" w:themeColor="text1"/>
        </w:rPr>
      </w:pPr>
      <w:r w:rsidRPr="00871E2A">
        <w:rPr>
          <w:rFonts w:ascii="Book Antiqua" w:hAnsi="Book Antiqua" w:cs="Times New Roman"/>
          <w:bCs/>
          <w:color w:val="000000" w:themeColor="text1"/>
        </w:rPr>
        <w:t xml:space="preserve">Është hartuar projektrregullorja për plotësim ndryshimin e rregullores për masat aktive të tregut të punës;                                                                              </w:t>
      </w:r>
    </w:p>
    <w:p w:rsidR="00094CEC" w:rsidRPr="00871E2A" w:rsidRDefault="00094CEC" w:rsidP="00990435">
      <w:pPr>
        <w:pStyle w:val="ListParagraph"/>
        <w:numPr>
          <w:ilvl w:val="0"/>
          <w:numId w:val="40"/>
        </w:numPr>
        <w:jc w:val="both"/>
        <w:rPr>
          <w:rFonts w:ascii="Book Antiqua" w:hAnsi="Book Antiqua" w:cs="Times New Roman"/>
          <w:bCs/>
          <w:color w:val="000000" w:themeColor="text1"/>
        </w:rPr>
      </w:pPr>
      <w:r w:rsidRPr="00871E2A">
        <w:rPr>
          <w:rFonts w:ascii="Book Antiqua" w:hAnsi="Book Antiqua" w:cs="Times New Roman"/>
          <w:bCs/>
          <w:color w:val="000000" w:themeColor="text1"/>
        </w:rPr>
        <w:t xml:space="preserve">Është hartuar projektudhëzimi adminitrativ për plotësim ndryshim të udhëzimit administrativ licencim të ofruesve jo publik të shërbimeve të punësimit;            </w:t>
      </w:r>
    </w:p>
    <w:p w:rsidR="00094CEC" w:rsidRPr="00871E2A" w:rsidRDefault="00094CEC" w:rsidP="00990435">
      <w:pPr>
        <w:ind w:left="360"/>
        <w:jc w:val="both"/>
        <w:rPr>
          <w:rFonts w:ascii="Book Antiqua" w:hAnsi="Book Antiqua" w:cs="Times New Roman"/>
          <w:bCs/>
          <w:color w:val="000000" w:themeColor="text1"/>
        </w:rPr>
      </w:pPr>
      <w:r w:rsidRPr="00871E2A">
        <w:rPr>
          <w:rFonts w:ascii="Book Antiqua" w:hAnsi="Book Antiqua" w:cs="Times New Roman"/>
          <w:color w:val="000000" w:themeColor="text1"/>
        </w:rPr>
        <w:t xml:space="preserve">Sa i përket APRK, ka vazhduar përgatitja dhe vlerësimi i një numri të Marrëveshjeve të Bashkëpunimit në mes të APRK dhe akterëve tjerë. Janë përgatitur më shumë se </w:t>
      </w:r>
      <w:r w:rsidRPr="00871E2A">
        <w:rPr>
          <w:rFonts w:ascii="Book Antiqua" w:hAnsi="Book Antiqua" w:cs="Times New Roman"/>
          <w:b/>
          <w:color w:val="000000" w:themeColor="text1"/>
          <w:u w:val="single"/>
        </w:rPr>
        <w:t>10 marrëveshje</w:t>
      </w:r>
      <w:r w:rsidRPr="00871E2A">
        <w:rPr>
          <w:rFonts w:ascii="Book Antiqua" w:hAnsi="Book Antiqua" w:cs="Times New Roman"/>
          <w:color w:val="000000" w:themeColor="text1"/>
        </w:rPr>
        <w:t xml:space="preserve"> dhe vendime si dhe kontrata nga fushëveprimtaria e APRK. I tërë aktiviteti cilësohet si “pjesërisht i realizuar”, marrë parasysh faktin se iniciativat ligjore, siç është përditësimi i Ligjit të Punës, nuk ka marrë epilog.</w:t>
      </w:r>
    </w:p>
    <w:p w:rsidR="00094CEC" w:rsidRPr="00871E2A" w:rsidRDefault="00094CEC" w:rsidP="00094CEC">
      <w:pPr>
        <w:pStyle w:val="ListParagraph"/>
        <w:rPr>
          <w:rFonts w:ascii="Book Antiqua" w:hAnsi="Book Antiqua" w:cs="Times New Roman"/>
          <w:bCs/>
          <w:color w:val="000000" w:themeColor="text1"/>
        </w:rPr>
      </w:pPr>
    </w:p>
    <w:p w:rsidR="005E29C3" w:rsidRPr="005E29C3" w:rsidRDefault="00094CEC" w:rsidP="00E16526">
      <w:pPr>
        <w:pStyle w:val="ListParagraph"/>
        <w:numPr>
          <w:ilvl w:val="0"/>
          <w:numId w:val="32"/>
        </w:numPr>
        <w:rPr>
          <w:rFonts w:ascii="Book Antiqua" w:hAnsi="Book Antiqua" w:cs="Times New Roman"/>
          <w:bCs/>
          <w:color w:val="000000" w:themeColor="text1"/>
        </w:rPr>
      </w:pPr>
      <w:r w:rsidRPr="00871E2A">
        <w:rPr>
          <w:rFonts w:ascii="Book Antiqua" w:eastAsia="Times New Roman" w:hAnsi="Book Antiqua" w:cs="Times New Roman"/>
          <w:i/>
          <w:color w:val="000000" w:themeColor="text1"/>
        </w:rPr>
        <w:t>Zhvillimi i analizës së nevojave të tregut të punës</w:t>
      </w:r>
      <w:r w:rsidRPr="00871E2A">
        <w:rPr>
          <w:rFonts w:ascii="Book Antiqua" w:eastAsia="Times New Roman" w:hAnsi="Book Antiqua" w:cs="Times New Roman"/>
          <w:color w:val="000000" w:themeColor="text1"/>
        </w:rPr>
        <w:t xml:space="preserve"> – </w:t>
      </w:r>
      <w:r w:rsidRPr="00871E2A">
        <w:rPr>
          <w:rFonts w:ascii="Book Antiqua" w:eastAsia="Calibri" w:hAnsi="Book Antiqua" w:cs="Times New Roman"/>
          <w:color w:val="000000" w:themeColor="text1"/>
        </w:rPr>
        <w:t xml:space="preserve">Është përfunduar dhe prezantuar </w:t>
      </w:r>
    </w:p>
    <w:p w:rsidR="005E29C3" w:rsidRDefault="005E29C3" w:rsidP="005E29C3">
      <w:pPr>
        <w:pStyle w:val="ListParagraph"/>
        <w:rPr>
          <w:rFonts w:ascii="Book Antiqua" w:eastAsia="Times New Roman" w:hAnsi="Book Antiqua" w:cs="Times New Roman"/>
          <w:i/>
          <w:color w:val="000000" w:themeColor="text1"/>
        </w:rPr>
      </w:pPr>
    </w:p>
    <w:p w:rsidR="00094CEC" w:rsidRPr="00871E2A" w:rsidRDefault="00094CEC" w:rsidP="005E29C3">
      <w:pPr>
        <w:pStyle w:val="ListParagraph"/>
        <w:rPr>
          <w:rFonts w:ascii="Book Antiqua" w:hAnsi="Book Antiqua" w:cs="Times New Roman"/>
          <w:bCs/>
          <w:color w:val="000000" w:themeColor="text1"/>
        </w:rPr>
      </w:pPr>
      <w:r w:rsidRPr="00871E2A">
        <w:rPr>
          <w:rFonts w:ascii="Book Antiqua" w:eastAsia="Calibri" w:hAnsi="Book Antiqua" w:cs="Times New Roman"/>
          <w:b/>
          <w:color w:val="000000" w:themeColor="text1"/>
          <w:u w:val="single"/>
        </w:rPr>
        <w:t>Hulumtimi i Vlerësimit të Nevojave në Tregun e Punës.</w:t>
      </w:r>
    </w:p>
    <w:p w:rsidR="00094CEC" w:rsidRPr="00871E2A" w:rsidRDefault="00094CEC" w:rsidP="00094CEC">
      <w:pPr>
        <w:pStyle w:val="ListParagraph"/>
        <w:rPr>
          <w:rFonts w:ascii="Book Antiqua" w:hAnsi="Book Antiqua" w:cs="Times New Roman"/>
          <w:bCs/>
          <w:color w:val="000000" w:themeColor="text1"/>
        </w:rPr>
      </w:pPr>
    </w:p>
    <w:p w:rsidR="00094CEC" w:rsidRPr="00871E2A" w:rsidRDefault="00094CEC" w:rsidP="00990435">
      <w:pPr>
        <w:pStyle w:val="ListParagraph"/>
        <w:numPr>
          <w:ilvl w:val="0"/>
          <w:numId w:val="32"/>
        </w:numPr>
        <w:jc w:val="both"/>
        <w:rPr>
          <w:rFonts w:ascii="Book Antiqua" w:hAnsi="Book Antiqua" w:cs="Times New Roman"/>
          <w:bCs/>
          <w:color w:val="000000" w:themeColor="text1"/>
        </w:rPr>
      </w:pPr>
      <w:r w:rsidRPr="00871E2A">
        <w:rPr>
          <w:rFonts w:ascii="Book Antiqua" w:eastAsia="Times New Roman" w:hAnsi="Book Antiqua" w:cs="Times New Roman"/>
          <w:i/>
          <w:color w:val="000000" w:themeColor="text1"/>
        </w:rPr>
        <w:t>Monitorimi dhe vlerësimi i efekteve të MATP-ve (përfshirë aftësimit profesional) në punësim të qëndrueshëm</w:t>
      </w:r>
      <w:r w:rsidRPr="00871E2A">
        <w:rPr>
          <w:rFonts w:ascii="Book Antiqua" w:eastAsia="Times New Roman" w:hAnsi="Book Antiqua" w:cs="Times New Roman"/>
          <w:color w:val="000000" w:themeColor="text1"/>
        </w:rPr>
        <w:t xml:space="preserve"> – </w:t>
      </w:r>
      <w:r w:rsidRPr="00871E2A">
        <w:rPr>
          <w:rFonts w:ascii="Book Antiqua" w:hAnsi="Book Antiqua" w:cs="Times New Roman"/>
          <w:color w:val="000000" w:themeColor="text1"/>
        </w:rPr>
        <w:t xml:space="preserve">MPMS, APRK, dhe Divizioni i Politikave të Punësimit dhe të Aftësimit Profesional, në bashkëpunim me projektin e GIZ-it, kanë realizuar hulumtimin me temë: </w:t>
      </w:r>
      <w:r w:rsidRPr="00871E2A">
        <w:rPr>
          <w:rFonts w:ascii="Book Antiqua" w:hAnsi="Book Antiqua" w:cs="Times New Roman"/>
          <w:b/>
          <w:color w:val="000000" w:themeColor="text1"/>
          <w:u w:val="single"/>
        </w:rPr>
        <w:t xml:space="preserve">Masat aktive të tregut të punës: A janë vegla efektive për adresimin e sfidave të punësimit dhe aftësimit të fuqisë punëtore në Kosovë? </w:t>
      </w:r>
      <w:r w:rsidRPr="00871E2A">
        <w:rPr>
          <w:rFonts w:ascii="Book Antiqua" w:hAnsi="Book Antiqua" w:cs="Times New Roman"/>
          <w:color w:val="000000" w:themeColor="text1"/>
        </w:rPr>
        <w:t>Gjithashtu,</w:t>
      </w:r>
      <w:r w:rsidRPr="00871E2A">
        <w:rPr>
          <w:rFonts w:ascii="Book Antiqua" w:hAnsi="Book Antiqua" w:cs="Times New Roman"/>
          <w:b/>
          <w:color w:val="000000" w:themeColor="text1"/>
          <w:u w:val="single"/>
        </w:rPr>
        <w:t xml:space="preserve"> </w:t>
      </w:r>
      <w:r w:rsidRPr="00871E2A">
        <w:rPr>
          <w:rFonts w:ascii="Book Antiqua" w:hAnsi="Book Antiqua" w:cs="Times New Roman"/>
          <w:color w:val="000000" w:themeColor="text1"/>
        </w:rPr>
        <w:t xml:space="preserve">MPMS dhe Divizioni i Politikave të Punësimit dhe të Aftësimit Profesional, në bashkëpunim me projektin KOSINT, kanë realizuar </w:t>
      </w:r>
      <w:r w:rsidRPr="00871E2A">
        <w:rPr>
          <w:rFonts w:ascii="Book Antiqua" w:hAnsi="Book Antiqua" w:cs="Times New Roman"/>
          <w:b/>
          <w:color w:val="000000" w:themeColor="text1"/>
          <w:u w:val="single"/>
        </w:rPr>
        <w:t>studimin e tematik lidhje me efektivitetin e Masave Aktive të Tregut të Punës (MATP-ve) për punësimin e pjesëtarëve të komuniteteve rome, ashkali dhe egjiptiane</w:t>
      </w:r>
      <w:r w:rsidRPr="00871E2A">
        <w:rPr>
          <w:rFonts w:ascii="Book Antiqua" w:hAnsi="Book Antiqua" w:cs="Times New Roman"/>
          <w:color w:val="000000" w:themeColor="text1"/>
        </w:rPr>
        <w:t>.</w:t>
      </w:r>
    </w:p>
    <w:p w:rsidR="00094CEC" w:rsidRPr="00871E2A" w:rsidRDefault="00094CEC" w:rsidP="00094CEC">
      <w:pPr>
        <w:pStyle w:val="ListParagraph"/>
        <w:rPr>
          <w:rFonts w:ascii="Book Antiqua" w:hAnsi="Book Antiqua" w:cs="Times New Roman"/>
          <w:bCs/>
          <w:color w:val="000000" w:themeColor="text1"/>
        </w:rPr>
      </w:pPr>
    </w:p>
    <w:p w:rsidR="00094CEC" w:rsidRPr="00871E2A" w:rsidRDefault="00094CEC" w:rsidP="00990435">
      <w:pPr>
        <w:pStyle w:val="ListParagraph"/>
        <w:numPr>
          <w:ilvl w:val="0"/>
          <w:numId w:val="32"/>
        </w:numPr>
        <w:jc w:val="both"/>
        <w:rPr>
          <w:rFonts w:ascii="Book Antiqua" w:hAnsi="Book Antiqua" w:cs="Times New Roman"/>
          <w:color w:val="000000" w:themeColor="text1"/>
          <w:lang w:eastAsia="en-GB"/>
        </w:rPr>
      </w:pPr>
      <w:r w:rsidRPr="00871E2A">
        <w:rPr>
          <w:rFonts w:ascii="Book Antiqua" w:hAnsi="Book Antiqua" w:cs="Times New Roman"/>
          <w:color w:val="000000" w:themeColor="text1"/>
          <w:lang w:eastAsia="en-GB"/>
        </w:rPr>
        <w:t xml:space="preserve">Ofrimi i MATP-ve të dedikuara për gratë - Gjatë vitit 2018-2020 </w:t>
      </w:r>
      <w:r w:rsidRPr="00871E2A">
        <w:rPr>
          <w:rFonts w:ascii="Book Antiqua" w:hAnsi="Book Antiqua" w:cs="Times New Roman"/>
          <w:b/>
          <w:color w:val="000000" w:themeColor="text1"/>
          <w:u w:val="single"/>
          <w:lang w:eastAsia="en-GB"/>
        </w:rPr>
        <w:t xml:space="preserve">13242 </w:t>
      </w:r>
      <w:r w:rsidRPr="00871E2A">
        <w:rPr>
          <w:rFonts w:ascii="Book Antiqua" w:hAnsi="Book Antiqua" w:cs="Times New Roman"/>
          <w:b/>
          <w:bCs/>
          <w:color w:val="000000" w:themeColor="text1"/>
          <w:u w:val="single"/>
          <w:lang w:eastAsia="en-GB"/>
        </w:rPr>
        <w:t>të papunë</w:t>
      </w:r>
      <w:r w:rsidRPr="00871E2A">
        <w:rPr>
          <w:rFonts w:ascii="Book Antiqua" w:hAnsi="Book Antiqua" w:cs="Times New Roman"/>
          <w:color w:val="000000" w:themeColor="text1"/>
          <w:lang w:eastAsia="en-GB"/>
        </w:rPr>
        <w:t xml:space="preserve"> të regjistruar që kanë marrë pjesë në MATP (përveç aftësimit profesional). Nga ky numër, </w:t>
      </w:r>
      <w:r w:rsidRPr="00871E2A">
        <w:rPr>
          <w:rFonts w:ascii="Book Antiqua" w:hAnsi="Book Antiqua" w:cs="Times New Roman"/>
          <w:b/>
          <w:bCs/>
          <w:color w:val="000000" w:themeColor="text1"/>
          <w:u w:val="single"/>
          <w:lang w:eastAsia="en-GB"/>
        </w:rPr>
        <w:t>6308  ishin femra</w:t>
      </w:r>
      <w:r w:rsidRPr="00871E2A">
        <w:rPr>
          <w:rFonts w:ascii="Book Antiqua" w:hAnsi="Book Antiqua" w:cs="Times New Roman"/>
          <w:color w:val="000000" w:themeColor="text1"/>
          <w:lang w:eastAsia="en-GB"/>
        </w:rPr>
        <w:t xml:space="preserve">.  </w:t>
      </w:r>
    </w:p>
    <w:p w:rsidR="00094CEC" w:rsidRPr="00871E2A" w:rsidRDefault="00094CEC" w:rsidP="00990435">
      <w:pPr>
        <w:pStyle w:val="ListParagraph"/>
        <w:jc w:val="both"/>
        <w:rPr>
          <w:rFonts w:ascii="Book Antiqua" w:hAnsi="Book Antiqua" w:cs="Times New Roman"/>
          <w:color w:val="000000" w:themeColor="text1"/>
          <w:lang w:eastAsia="en-GB"/>
        </w:rPr>
      </w:pPr>
      <w:r w:rsidRPr="00871E2A">
        <w:rPr>
          <w:rFonts w:ascii="Book Antiqua" w:hAnsi="Book Antiqua" w:cs="Times New Roman"/>
          <w:bCs/>
          <w:color w:val="000000" w:themeColor="text1"/>
          <w:lang w:eastAsia="en-GB"/>
        </w:rPr>
        <w:t>Gjat</w:t>
      </w:r>
      <w:r w:rsidRPr="00871E2A">
        <w:rPr>
          <w:rFonts w:ascii="Book Antiqua" w:hAnsi="Book Antiqua" w:cs="Times New Roman"/>
          <w:color w:val="000000" w:themeColor="text1"/>
          <w:lang w:eastAsia="en-GB"/>
        </w:rPr>
        <w:t>ë vitit 2020  përfshirja e grave në MATP  ka qenë e lartë. Bazuar në të dhënat e SIMP janë mbi 51.2% përfshirja e tyre.</w:t>
      </w:r>
    </w:p>
    <w:p w:rsidR="00094CEC" w:rsidRPr="00871E2A" w:rsidRDefault="00094CEC" w:rsidP="00094CEC">
      <w:pPr>
        <w:pStyle w:val="ListParagraph"/>
        <w:rPr>
          <w:rFonts w:ascii="Book Antiqua" w:hAnsi="Book Antiqua" w:cs="Times New Roman"/>
          <w:i/>
          <w:color w:val="000000" w:themeColor="text1"/>
          <w:lang w:eastAsia="en-GB"/>
        </w:rPr>
      </w:pPr>
    </w:p>
    <w:p w:rsidR="00094CEC" w:rsidRPr="00871E2A" w:rsidRDefault="00094CEC" w:rsidP="00990435">
      <w:pPr>
        <w:pStyle w:val="ListParagraph"/>
        <w:numPr>
          <w:ilvl w:val="0"/>
          <w:numId w:val="32"/>
        </w:numPr>
        <w:jc w:val="both"/>
        <w:rPr>
          <w:rFonts w:ascii="Book Antiqua" w:hAnsi="Book Antiqua" w:cs="Times New Roman"/>
          <w:bCs/>
          <w:color w:val="000000" w:themeColor="text1"/>
        </w:rPr>
      </w:pPr>
      <w:r w:rsidRPr="00871E2A">
        <w:rPr>
          <w:rFonts w:ascii="Book Antiqua" w:hAnsi="Book Antiqua" w:cs="Times New Roman"/>
          <w:i/>
          <w:color w:val="000000" w:themeColor="text1"/>
          <w:lang w:eastAsia="en-GB"/>
        </w:rPr>
        <w:lastRenderedPageBreak/>
        <w:t>Funksionalizimi i SITP</w:t>
      </w:r>
      <w:r w:rsidRPr="00871E2A">
        <w:rPr>
          <w:rFonts w:ascii="Book Antiqua" w:hAnsi="Book Antiqua" w:cs="Times New Roman"/>
          <w:color w:val="000000" w:themeColor="text1"/>
          <w:lang w:eastAsia="en-GB"/>
        </w:rPr>
        <w:t xml:space="preserve"> – </w:t>
      </w:r>
      <w:r w:rsidRPr="00871E2A">
        <w:rPr>
          <w:rFonts w:ascii="Book Antiqua" w:eastAsia="Calibri" w:hAnsi="Book Antiqua" w:cs="Times New Roman"/>
          <w:bCs/>
          <w:color w:val="000000" w:themeColor="text1"/>
        </w:rPr>
        <w:t xml:space="preserve">është bërë lanësimi i </w:t>
      </w:r>
      <w:r w:rsidRPr="00871E2A">
        <w:rPr>
          <w:rFonts w:ascii="Book Antiqua" w:eastAsia="Calibri" w:hAnsi="Book Antiqua" w:cs="Times New Roman"/>
          <w:b/>
          <w:color w:val="000000" w:themeColor="text1"/>
          <w:u w:val="single"/>
        </w:rPr>
        <w:t>Sistemit Informativ të Tregut të Punës</w:t>
      </w:r>
      <w:r w:rsidRPr="00871E2A">
        <w:rPr>
          <w:rFonts w:ascii="Book Antiqua" w:eastAsia="Calibri" w:hAnsi="Book Antiqua" w:cs="Times New Roman"/>
          <w:bCs/>
          <w:color w:val="000000" w:themeColor="text1"/>
        </w:rPr>
        <w:t xml:space="preserve"> (sitp.rks-gov.net) dhe mund të përdoret për marrje të informacioneve të ndryshme të tregut të punës. Është bërë avancimi i Sistemit Informativ të Tregut të Punës me mbështetje të ALLED2 dhe tani është në funksion me emërtim të ri si “Barometri i Tregut të Punës” gjatë vitit 2020 është funksionalizuar.</w:t>
      </w:r>
    </w:p>
    <w:p w:rsidR="00094CEC" w:rsidRPr="00871E2A" w:rsidRDefault="00094CEC" w:rsidP="00094CEC">
      <w:pPr>
        <w:pStyle w:val="ListParagraph"/>
        <w:rPr>
          <w:rFonts w:ascii="Book Antiqua" w:hAnsi="Book Antiqua" w:cs="Times New Roman"/>
          <w:bCs/>
          <w:color w:val="000000" w:themeColor="text1"/>
        </w:rPr>
      </w:pPr>
    </w:p>
    <w:p w:rsidR="00094CEC" w:rsidRPr="00871E2A" w:rsidRDefault="00094CEC" w:rsidP="00990435">
      <w:pPr>
        <w:pStyle w:val="ListParagraph"/>
        <w:numPr>
          <w:ilvl w:val="0"/>
          <w:numId w:val="32"/>
        </w:numPr>
        <w:jc w:val="both"/>
        <w:rPr>
          <w:rFonts w:ascii="Book Antiqua" w:hAnsi="Book Antiqua" w:cs="Times New Roman"/>
          <w:bCs/>
          <w:color w:val="000000" w:themeColor="text1"/>
        </w:rPr>
      </w:pPr>
      <w:r w:rsidRPr="00871E2A">
        <w:rPr>
          <w:rFonts w:ascii="Book Antiqua" w:hAnsi="Book Antiqua" w:cs="Times New Roman"/>
          <w:i/>
          <w:color w:val="000000" w:themeColor="text1"/>
          <w:lang w:eastAsia="en-GB"/>
        </w:rPr>
        <w:t>Promovimi i punës së QAP-ve dhe ZP-ve, duke adresuar përfshirjen e grave dhe segregimin profesional në baza gjinore -</w:t>
      </w:r>
      <w:r w:rsidRPr="00871E2A">
        <w:rPr>
          <w:rFonts w:ascii="Book Antiqua" w:hAnsi="Book Antiqua" w:cs="Times New Roman"/>
          <w:color w:val="000000" w:themeColor="text1"/>
          <w:lang w:eastAsia="en-GB"/>
        </w:rPr>
        <w:t xml:space="preserve"> Sa i përket promovimit të punës së QAP-ve dhe ZP-ve është bërë një video promovuese për shërbimet e që ofrohen nga Zyret e Punësimit dhe qendrat Aftësimit Profesinal </w:t>
      </w:r>
      <w:r w:rsidRPr="00871E2A">
        <w:rPr>
          <w:rFonts w:ascii="Book Antiqua" w:eastAsia="Calibri" w:hAnsi="Book Antiqua" w:cs="Times New Roman"/>
          <w:bCs/>
          <w:color w:val="000000" w:themeColor="text1"/>
        </w:rPr>
        <w:t>Gjithashtu promovimi  i ketyre sherbimeve  është bërë edhe  përmes formave te ndryshme; mjeteve lokale te informimit, rrjeteve sociale, shpërndarjes së fletpalosjeve nga QAP-at, takimet dhe marrëveshjet me shoqerinë civile.</w:t>
      </w:r>
    </w:p>
    <w:p w:rsidR="00094CEC" w:rsidRPr="00871E2A" w:rsidRDefault="00094CEC" w:rsidP="00094CEC">
      <w:pPr>
        <w:pStyle w:val="ListParagraph"/>
        <w:spacing w:after="0" w:line="240" w:lineRule="auto"/>
        <w:rPr>
          <w:rFonts w:ascii="Book Antiqua" w:hAnsi="Book Antiqua" w:cs="Times New Roman"/>
          <w:color w:val="000000" w:themeColor="text1"/>
        </w:rPr>
      </w:pPr>
    </w:p>
    <w:p w:rsidR="00094CEC" w:rsidRPr="00871E2A" w:rsidRDefault="00094CEC" w:rsidP="00990435">
      <w:pPr>
        <w:pStyle w:val="ListParagraph"/>
        <w:numPr>
          <w:ilvl w:val="0"/>
          <w:numId w:val="32"/>
        </w:numPr>
        <w:spacing w:after="0" w:line="240" w:lineRule="auto"/>
        <w:jc w:val="both"/>
        <w:rPr>
          <w:rFonts w:ascii="Book Antiqua" w:hAnsi="Book Antiqua" w:cs="Times New Roman"/>
          <w:color w:val="000000" w:themeColor="text1"/>
        </w:rPr>
      </w:pPr>
      <w:r w:rsidRPr="00871E2A">
        <w:rPr>
          <w:rFonts w:ascii="Book Antiqua" w:eastAsia="Times New Roman" w:hAnsi="Book Antiqua" w:cs="Times New Roman"/>
          <w:color w:val="000000" w:themeColor="text1"/>
        </w:rPr>
        <w:t xml:space="preserve">Analiza e shkallës së shfrytëzimit të QAP-ave, për secilin profesion, duke përfshirë një kost-benefit analizë për profesionet e ofruara (çdo vit, një numër i profesioneve) - </w:t>
      </w:r>
      <w:r w:rsidRPr="00871E2A">
        <w:rPr>
          <w:rFonts w:ascii="Book Antiqua" w:hAnsi="Book Antiqua" w:cs="Times New Roman"/>
          <w:color w:val="000000" w:themeColor="text1"/>
        </w:rPr>
        <w:t>Analiza ka filluar gjat</w:t>
      </w:r>
      <w:r w:rsidRPr="00871E2A">
        <w:rPr>
          <w:rFonts w:ascii="Book Antiqua" w:eastAsia="Calibri" w:hAnsi="Book Antiqua" w:cs="Times New Roman"/>
          <w:color w:val="000000" w:themeColor="text1"/>
        </w:rPr>
        <w:t xml:space="preserve">ë vitit 2018, </w:t>
      </w:r>
      <w:r w:rsidRPr="00871E2A">
        <w:rPr>
          <w:rFonts w:ascii="Book Antiqua" w:eastAsia="Calibri" w:hAnsi="Book Antiqua" w:cs="Times New Roman"/>
          <w:b/>
          <w:bCs/>
          <w:color w:val="000000" w:themeColor="text1"/>
          <w:u w:val="single"/>
        </w:rPr>
        <w:t>por është përfunduar në vitin 2019</w:t>
      </w:r>
      <w:r w:rsidRPr="00871E2A">
        <w:rPr>
          <w:rFonts w:ascii="Book Antiqua" w:eastAsia="Calibri" w:hAnsi="Book Antiqua" w:cs="Times New Roman"/>
          <w:color w:val="000000" w:themeColor="text1"/>
        </w:rPr>
        <w:t xml:space="preserve">. Analiza është zhvilluar nga UBO Consulting dhe është financuar nga Regional Cooperation Council / BE. Emri i analizës është: </w:t>
      </w:r>
      <w:r w:rsidRPr="00871E2A">
        <w:rPr>
          <w:rFonts w:ascii="Book Antiqua" w:eastAsia="Calibri" w:hAnsi="Book Antiqua" w:cs="Times New Roman"/>
          <w:b/>
          <w:bCs/>
          <w:color w:val="000000" w:themeColor="text1"/>
          <w:u w:val="single"/>
        </w:rPr>
        <w:t>Analiza e Impaktit të Programeve të Qendrave për Aftësim Profesional në Punësim në Kosovë. Analiza e kost-benefitit</w:t>
      </w:r>
      <w:r w:rsidRPr="00871E2A">
        <w:rPr>
          <w:rFonts w:ascii="Book Antiqua" w:eastAsia="Calibri" w:hAnsi="Book Antiqua" w:cs="Times New Roman"/>
          <w:color w:val="000000" w:themeColor="text1"/>
        </w:rPr>
        <w:t xml:space="preserve"> nuk është bërë gjatë 2019. Për këtë shkak, është cilësuar si aktivitet </w:t>
      </w:r>
      <w:r w:rsidRPr="00871E2A">
        <w:rPr>
          <w:rFonts w:ascii="Book Antiqua" w:eastAsia="Calibri" w:hAnsi="Book Antiqua" w:cs="Times New Roman"/>
          <w:b/>
          <w:color w:val="000000" w:themeColor="text1"/>
          <w:u w:val="single"/>
        </w:rPr>
        <w:t>“pjesërisht i realizuar”.</w:t>
      </w:r>
      <w:r w:rsidRPr="00871E2A">
        <w:rPr>
          <w:rFonts w:ascii="Book Antiqua" w:eastAsia="Calibri" w:hAnsi="Book Antiqua" w:cs="Times New Roman"/>
          <w:color w:val="000000" w:themeColor="text1"/>
        </w:rPr>
        <w:t xml:space="preserve">  </w:t>
      </w:r>
      <w:r w:rsidRPr="00871E2A">
        <w:rPr>
          <w:rFonts w:ascii="Book Antiqua" w:hAnsi="Book Antiqua"/>
          <w:color w:val="000000" w:themeColor="text1"/>
          <w:lang w:eastAsia="en-GB"/>
        </w:rPr>
        <w:t xml:space="preserve">Ndersa në vitin 2020 nuk është bërë ndonjë analize, pasi që QAP deri ne shtator të vitit 2020  nuk kanë punuar  sepse kane qenë të ndalura me vendim tëQeverisë për shkak të Covid -19. </w:t>
      </w:r>
    </w:p>
    <w:p w:rsidR="00094CEC" w:rsidRPr="00871E2A" w:rsidRDefault="00094CEC" w:rsidP="00094CEC">
      <w:pPr>
        <w:pStyle w:val="ListParagraph"/>
        <w:rPr>
          <w:rFonts w:ascii="Book Antiqua" w:eastAsia="Times New Roman" w:hAnsi="Book Antiqua" w:cs="Times New Roman"/>
          <w:color w:val="000000" w:themeColor="text1"/>
        </w:rPr>
      </w:pPr>
    </w:p>
    <w:p w:rsidR="00094CEC" w:rsidRPr="00871E2A" w:rsidRDefault="00094CEC" w:rsidP="00990435">
      <w:pPr>
        <w:pStyle w:val="ListParagraph"/>
        <w:numPr>
          <w:ilvl w:val="0"/>
          <w:numId w:val="32"/>
        </w:numPr>
        <w:spacing w:after="0" w:line="240" w:lineRule="auto"/>
        <w:jc w:val="both"/>
        <w:rPr>
          <w:rFonts w:ascii="Book Antiqua" w:eastAsia="Times New Roman" w:hAnsi="Book Antiqua" w:cs="Times New Roman"/>
          <w:color w:val="000000" w:themeColor="text1"/>
        </w:rPr>
      </w:pPr>
      <w:r w:rsidRPr="00871E2A">
        <w:rPr>
          <w:rFonts w:ascii="Book Antiqua" w:eastAsia="Times New Roman" w:hAnsi="Book Antiqua" w:cs="Times New Roman"/>
          <w:color w:val="000000" w:themeColor="text1"/>
        </w:rPr>
        <w:t xml:space="preserve">Zhvillimi i standardeve të profesionit (bazuar në rezultatet e të nxënit) për profesionet e kërkuara në tregun e punës – Standardet e zhvilluara dhe miratuara nga sektori privat dhe të miratuara nga AKK janë përdorur nga QAP-at për hartimin e kurrikulave duke u bazuar në këto standarde. </w:t>
      </w:r>
    </w:p>
    <w:p w:rsidR="00094CEC" w:rsidRPr="00871E2A" w:rsidRDefault="00094CEC" w:rsidP="00990435">
      <w:pPr>
        <w:pStyle w:val="ListParagraph"/>
        <w:spacing w:after="0" w:line="240" w:lineRule="auto"/>
        <w:jc w:val="both"/>
        <w:rPr>
          <w:rFonts w:ascii="Book Antiqua" w:eastAsia="Times New Roman" w:hAnsi="Book Antiqua" w:cs="Times New Roman"/>
          <w:color w:val="000000" w:themeColor="text1"/>
        </w:rPr>
      </w:pPr>
      <w:r w:rsidRPr="00871E2A">
        <w:rPr>
          <w:rFonts w:ascii="Book Antiqua" w:eastAsia="Times New Roman" w:hAnsi="Book Antiqua" w:cs="Times New Roman"/>
          <w:color w:val="000000" w:themeColor="text1"/>
        </w:rPr>
        <w:t>Ka përfunduar procesi i riakreditimit të 7 Qendrave të Aftësimit Profesional dhe janë rivaliduar profilet: Asistent Administrativ; Saldim; Instalime Eleketrike. Ndërsa, tre profilet të reja janë validuar: Furrtari; Grimer; dhe Përpunim i Qumështit.  Gjithashtu është validuar profesioni metalpunues në QAP gjilan dhe Mitrovice për nivelin e katert në bazë të KKK.</w:t>
      </w:r>
    </w:p>
    <w:p w:rsidR="00094CEC" w:rsidRPr="00871E2A" w:rsidRDefault="00094CEC" w:rsidP="00094CEC">
      <w:pPr>
        <w:spacing w:after="0" w:line="240" w:lineRule="auto"/>
        <w:rPr>
          <w:rFonts w:ascii="Book Antiqua" w:hAnsi="Book Antiqua" w:cs="Times New Roman"/>
          <w:color w:val="000000" w:themeColor="text1"/>
        </w:rPr>
      </w:pPr>
    </w:p>
    <w:p w:rsidR="00094CEC" w:rsidRPr="00871E2A" w:rsidRDefault="00094CEC" w:rsidP="00990435">
      <w:pPr>
        <w:pStyle w:val="ListParagraph"/>
        <w:numPr>
          <w:ilvl w:val="0"/>
          <w:numId w:val="32"/>
        </w:numPr>
        <w:spacing w:after="0" w:line="240" w:lineRule="auto"/>
        <w:jc w:val="both"/>
        <w:rPr>
          <w:rFonts w:ascii="Book Antiqua" w:eastAsia="Times New Roman" w:hAnsi="Book Antiqua" w:cs="Times New Roman"/>
          <w:bCs/>
          <w:color w:val="000000" w:themeColor="text1"/>
        </w:rPr>
      </w:pPr>
      <w:r w:rsidRPr="00871E2A">
        <w:rPr>
          <w:rFonts w:ascii="Book Antiqua" w:eastAsia="Times New Roman" w:hAnsi="Book Antiqua" w:cs="Times New Roman"/>
          <w:i/>
          <w:color w:val="000000" w:themeColor="text1"/>
        </w:rPr>
        <w:t>Hartimi i kurikulave për profesionet e reja në përputhje me standardet e profesionit dhe rifreskimi i kurrikulave ekzistuese, duke përdorur qasjen e bazuar në rezultatet e të nxënit</w:t>
      </w:r>
      <w:r w:rsidRPr="00871E2A">
        <w:rPr>
          <w:rFonts w:ascii="Book Antiqua" w:eastAsia="Times New Roman" w:hAnsi="Book Antiqua" w:cs="Times New Roman"/>
          <w:color w:val="000000" w:themeColor="text1"/>
        </w:rPr>
        <w:t xml:space="preserve"> – </w:t>
      </w:r>
      <w:r w:rsidRPr="00871E2A">
        <w:rPr>
          <w:rFonts w:ascii="Book Antiqua" w:eastAsia="Times New Roman" w:hAnsi="Book Antiqua" w:cs="Times New Roman"/>
          <w:bCs/>
          <w:color w:val="000000" w:themeColor="text1"/>
        </w:rPr>
        <w:t xml:space="preserve">Janë zhvilluar, në kuadër të projektit ndërkufitar me Shqipërinë, kurrikulat duke u bazuar në standard të profesionit: </w:t>
      </w:r>
      <w:r w:rsidRPr="00871E2A">
        <w:rPr>
          <w:rFonts w:ascii="Book Antiqua" w:eastAsia="Times New Roman" w:hAnsi="Book Antiqua" w:cs="Times New Roman"/>
          <w:b/>
          <w:bCs/>
          <w:color w:val="000000" w:themeColor="text1"/>
          <w:u w:val="single"/>
        </w:rPr>
        <w:t>Mbledhje dhe Përpunim të Frutave të Malit dhe Mbledhje dhe Përpunim të Bimëve Mjekësore</w:t>
      </w:r>
      <w:r w:rsidRPr="00871E2A">
        <w:rPr>
          <w:rFonts w:ascii="Book Antiqua" w:eastAsia="Times New Roman" w:hAnsi="Book Antiqua" w:cs="Times New Roman"/>
          <w:bCs/>
          <w:color w:val="000000" w:themeColor="text1"/>
        </w:rPr>
        <w:t xml:space="preserve"> dhe janë në shfrytëzim të Qendrave te Aftësimit Profesional;</w:t>
      </w:r>
      <w:r w:rsidRPr="00871E2A">
        <w:rPr>
          <w:rFonts w:ascii="Book Antiqua" w:eastAsia="Calibri" w:hAnsi="Book Antiqua" w:cs="Times New Roman"/>
          <w:bCs/>
          <w:color w:val="000000" w:themeColor="text1"/>
        </w:rPr>
        <w:t xml:space="preserve"> </w:t>
      </w:r>
      <w:r w:rsidRPr="00871E2A">
        <w:rPr>
          <w:rFonts w:ascii="Book Antiqua" w:eastAsia="Times New Roman" w:hAnsi="Book Antiqua" w:cs="Times New Roman"/>
          <w:bCs/>
          <w:color w:val="000000" w:themeColor="text1"/>
        </w:rPr>
        <w:t xml:space="preserve">Janë zhvilluar paketat mësimore për profesionin e </w:t>
      </w:r>
      <w:r w:rsidRPr="00871E2A">
        <w:rPr>
          <w:rFonts w:ascii="Book Antiqua" w:eastAsia="Times New Roman" w:hAnsi="Book Antiqua" w:cs="Times New Roman"/>
          <w:b/>
          <w:bCs/>
          <w:color w:val="000000" w:themeColor="text1"/>
          <w:u w:val="single"/>
        </w:rPr>
        <w:t>Rrobaqepsisë dhe Autoelektrik</w:t>
      </w:r>
      <w:r w:rsidRPr="00871E2A">
        <w:rPr>
          <w:rFonts w:ascii="Book Antiqua" w:eastAsia="Times New Roman" w:hAnsi="Book Antiqua" w:cs="Times New Roman"/>
          <w:bCs/>
          <w:color w:val="000000" w:themeColor="text1"/>
        </w:rPr>
        <w:t>,</w:t>
      </w:r>
      <w:r w:rsidRPr="00871E2A">
        <w:rPr>
          <w:rFonts w:ascii="Book Antiqua" w:eastAsia="Calibri" w:hAnsi="Book Antiqua" w:cs="Times New Roman"/>
          <w:bCs/>
          <w:color w:val="000000" w:themeColor="text1"/>
        </w:rPr>
        <w:t xml:space="preserve"> </w:t>
      </w:r>
      <w:r w:rsidRPr="00871E2A">
        <w:rPr>
          <w:rFonts w:ascii="Book Antiqua" w:eastAsia="Times New Roman" w:hAnsi="Book Antiqua" w:cs="Times New Roman"/>
          <w:bCs/>
          <w:color w:val="000000" w:themeColor="text1"/>
        </w:rPr>
        <w:t xml:space="preserve">Mbështetur nga projekti GIZ, është finalizuar </w:t>
      </w:r>
      <w:r w:rsidRPr="00871E2A">
        <w:rPr>
          <w:rFonts w:ascii="Book Antiqua" w:eastAsia="Times New Roman" w:hAnsi="Book Antiqua" w:cs="Times New Roman"/>
          <w:b/>
          <w:bCs/>
          <w:color w:val="000000" w:themeColor="text1"/>
          <w:u w:val="single"/>
        </w:rPr>
        <w:t xml:space="preserve">Korrniza e Kurrikulit </w:t>
      </w:r>
      <w:r w:rsidRPr="00871E2A">
        <w:rPr>
          <w:rFonts w:ascii="Book Antiqua" w:eastAsia="Times New Roman" w:hAnsi="Book Antiqua" w:cs="Times New Roman"/>
          <w:bCs/>
          <w:color w:val="000000" w:themeColor="text1"/>
        </w:rPr>
        <w:t xml:space="preserve">dhe planprogrami mësimor për profilin </w:t>
      </w:r>
      <w:r w:rsidRPr="00871E2A">
        <w:rPr>
          <w:rFonts w:ascii="Book Antiqua" w:eastAsia="Times New Roman" w:hAnsi="Book Antiqua" w:cs="Times New Roman"/>
          <w:b/>
          <w:bCs/>
          <w:color w:val="000000" w:themeColor="text1"/>
          <w:u w:val="single"/>
        </w:rPr>
        <w:t>Metalpunues</w:t>
      </w:r>
      <w:r w:rsidRPr="00871E2A">
        <w:rPr>
          <w:rFonts w:ascii="Book Antiqua" w:eastAsia="Times New Roman" w:hAnsi="Book Antiqua" w:cs="Times New Roman"/>
          <w:bCs/>
          <w:color w:val="000000" w:themeColor="text1"/>
        </w:rPr>
        <w:t xml:space="preserve"> dhe tani është duke u punuar në paketën mësmore; dhe sipas kërkesës se eksperteve të AKK nga trajnerët e TIK, është zhvilluar pjesë shtesë në </w:t>
      </w:r>
      <w:r w:rsidRPr="00871E2A">
        <w:rPr>
          <w:rFonts w:ascii="Book Antiqua" w:eastAsia="Times New Roman" w:hAnsi="Book Antiqua" w:cs="Times New Roman"/>
          <w:b/>
          <w:bCs/>
          <w:color w:val="000000" w:themeColor="text1"/>
          <w:u w:val="single"/>
        </w:rPr>
        <w:t>kurrikulë</w:t>
      </w:r>
      <w:r w:rsidRPr="00871E2A">
        <w:rPr>
          <w:rFonts w:ascii="Book Antiqua" w:eastAsia="Times New Roman" w:hAnsi="Book Antiqua" w:cs="Times New Roman"/>
          <w:bCs/>
          <w:color w:val="000000" w:themeColor="text1"/>
        </w:rPr>
        <w:t xml:space="preserve"> dhe material trajnimi të ndërlidhura me </w:t>
      </w:r>
      <w:r w:rsidRPr="00871E2A">
        <w:rPr>
          <w:rFonts w:ascii="Book Antiqua" w:eastAsia="Times New Roman" w:hAnsi="Book Antiqua" w:cs="Times New Roman"/>
          <w:b/>
          <w:bCs/>
          <w:color w:val="000000" w:themeColor="text1"/>
          <w:u w:val="single"/>
        </w:rPr>
        <w:t>sistemin e sigurisë në TIK</w:t>
      </w:r>
      <w:r w:rsidRPr="00871E2A">
        <w:rPr>
          <w:rFonts w:ascii="Book Antiqua" w:eastAsia="Times New Roman" w:hAnsi="Book Antiqua" w:cs="Times New Roman"/>
          <w:bCs/>
          <w:color w:val="000000" w:themeColor="text1"/>
        </w:rPr>
        <w:t>. Ky është aktivitet që vijon.</w:t>
      </w:r>
    </w:p>
    <w:p w:rsidR="00094CEC" w:rsidRPr="00871E2A" w:rsidRDefault="00094CEC" w:rsidP="00094CEC">
      <w:pPr>
        <w:pStyle w:val="ListParagraph"/>
        <w:spacing w:after="0" w:line="240" w:lineRule="auto"/>
        <w:rPr>
          <w:rFonts w:ascii="Book Antiqua" w:hAnsi="Book Antiqua" w:cs="Times New Roman"/>
          <w:b/>
          <w:color w:val="000000" w:themeColor="text1"/>
        </w:rPr>
      </w:pPr>
    </w:p>
    <w:p w:rsidR="00094CEC" w:rsidRPr="00871E2A" w:rsidRDefault="00094CEC" w:rsidP="00990435">
      <w:pPr>
        <w:pStyle w:val="ListParagraph"/>
        <w:numPr>
          <w:ilvl w:val="0"/>
          <w:numId w:val="32"/>
        </w:numPr>
        <w:spacing w:after="0" w:line="240" w:lineRule="auto"/>
        <w:jc w:val="both"/>
        <w:rPr>
          <w:rFonts w:ascii="Book Antiqua" w:eastAsia="Times New Roman" w:hAnsi="Book Antiqua" w:cs="Times New Roman"/>
          <w:bCs/>
          <w:color w:val="000000" w:themeColor="text1"/>
        </w:rPr>
      </w:pPr>
      <w:r w:rsidRPr="00871E2A">
        <w:rPr>
          <w:rFonts w:ascii="Book Antiqua" w:eastAsia="Times New Roman" w:hAnsi="Book Antiqua" w:cs="Times New Roman"/>
          <w:i/>
          <w:color w:val="000000" w:themeColor="text1"/>
        </w:rPr>
        <w:lastRenderedPageBreak/>
        <w:t>Furnizimi i punëtorive të QAP-ave me pajisje dhe vegla pune: për profesionet e reja dhe ato ekzistuese</w:t>
      </w:r>
      <w:r w:rsidRPr="00871E2A">
        <w:rPr>
          <w:rFonts w:ascii="Book Antiqua" w:eastAsia="Times New Roman" w:hAnsi="Book Antiqua" w:cs="Times New Roman"/>
          <w:color w:val="000000" w:themeColor="text1"/>
        </w:rPr>
        <w:t xml:space="preserve"> – </w:t>
      </w:r>
      <w:r w:rsidRPr="00871E2A">
        <w:rPr>
          <w:rFonts w:ascii="Book Antiqua" w:eastAsia="Times New Roman" w:hAnsi="Book Antiqua" w:cs="Times New Roman"/>
          <w:bCs/>
          <w:color w:val="000000" w:themeColor="text1"/>
        </w:rPr>
        <w:t xml:space="preserve">është bërë furnizimi me pajisje për profesionin e </w:t>
      </w:r>
      <w:r w:rsidRPr="00871E2A">
        <w:rPr>
          <w:rFonts w:ascii="Book Antiqua" w:eastAsia="Times New Roman" w:hAnsi="Book Antiqua" w:cs="Times New Roman"/>
          <w:b/>
          <w:bCs/>
          <w:color w:val="000000" w:themeColor="text1"/>
          <w:u w:val="single"/>
        </w:rPr>
        <w:t>Floktarisë</w:t>
      </w:r>
      <w:r w:rsidRPr="00871E2A">
        <w:rPr>
          <w:rFonts w:ascii="Book Antiqua" w:eastAsia="Times New Roman" w:hAnsi="Book Antiqua" w:cs="Times New Roman"/>
          <w:bCs/>
          <w:color w:val="000000" w:themeColor="text1"/>
        </w:rPr>
        <w:t xml:space="preserve"> nga përfaqësuesit e DVV Internacional në QAP-Podujevë. Është bërë edhe hapja e </w:t>
      </w:r>
      <w:r w:rsidRPr="00871E2A">
        <w:rPr>
          <w:rFonts w:ascii="Book Antiqua" w:eastAsia="Times New Roman" w:hAnsi="Book Antiqua" w:cs="Times New Roman"/>
          <w:b/>
          <w:bCs/>
          <w:color w:val="000000" w:themeColor="text1"/>
          <w:u w:val="single"/>
        </w:rPr>
        <w:t>QAP-Podujevë</w:t>
      </w:r>
      <w:r w:rsidRPr="00871E2A">
        <w:rPr>
          <w:rFonts w:ascii="Book Antiqua" w:eastAsia="Times New Roman" w:hAnsi="Book Antiqua" w:cs="Times New Roman"/>
          <w:bCs/>
          <w:color w:val="000000" w:themeColor="text1"/>
        </w:rPr>
        <w:t xml:space="preserve"> në katër profile: </w:t>
      </w:r>
      <w:r w:rsidRPr="00871E2A">
        <w:rPr>
          <w:rFonts w:ascii="Book Antiqua" w:eastAsia="Times New Roman" w:hAnsi="Book Antiqua" w:cs="Times New Roman"/>
          <w:b/>
          <w:bCs/>
          <w:color w:val="000000" w:themeColor="text1"/>
          <w:u w:val="single"/>
        </w:rPr>
        <w:t>TIK, Rrobaqepesi, Parukeri dhe Grim</w:t>
      </w:r>
      <w:r w:rsidRPr="00871E2A">
        <w:rPr>
          <w:rFonts w:ascii="Book Antiqua" w:eastAsia="Times New Roman" w:hAnsi="Book Antiqua" w:cs="Times New Roman"/>
          <w:bCs/>
          <w:color w:val="000000" w:themeColor="text1"/>
        </w:rPr>
        <w:t>.</w:t>
      </w:r>
      <w:r w:rsidRPr="00871E2A">
        <w:rPr>
          <w:rFonts w:ascii="Book Antiqua" w:eastAsia="Calibri" w:hAnsi="Book Antiqua" w:cs="Times New Roman"/>
          <w:bCs/>
          <w:color w:val="000000" w:themeColor="text1"/>
        </w:rPr>
        <w:t xml:space="preserve"> </w:t>
      </w:r>
      <w:r w:rsidRPr="00871E2A">
        <w:rPr>
          <w:rFonts w:ascii="Book Antiqua" w:eastAsia="Times New Roman" w:hAnsi="Book Antiqua" w:cs="Times New Roman"/>
          <w:bCs/>
          <w:color w:val="000000" w:themeColor="text1"/>
        </w:rPr>
        <w:t xml:space="preserve">Nga projekti i GIZ, është bërë furnizimi i </w:t>
      </w:r>
      <w:r w:rsidRPr="00871E2A">
        <w:rPr>
          <w:rFonts w:ascii="Book Antiqua" w:eastAsia="Times New Roman" w:hAnsi="Book Antiqua" w:cs="Times New Roman"/>
          <w:b/>
          <w:bCs/>
          <w:color w:val="000000" w:themeColor="text1"/>
          <w:u w:val="single"/>
        </w:rPr>
        <w:t>7 punëtorive</w:t>
      </w:r>
      <w:r w:rsidRPr="00871E2A">
        <w:rPr>
          <w:rFonts w:ascii="Book Antiqua" w:eastAsia="Times New Roman" w:hAnsi="Book Antiqua" w:cs="Times New Roman"/>
          <w:bCs/>
          <w:color w:val="000000" w:themeColor="text1"/>
        </w:rPr>
        <w:t xml:space="preserve"> të QAP-ve për </w:t>
      </w:r>
      <w:r w:rsidRPr="00871E2A">
        <w:rPr>
          <w:rFonts w:ascii="Book Antiqua" w:eastAsia="Times New Roman" w:hAnsi="Book Antiqua" w:cs="Times New Roman"/>
          <w:b/>
          <w:bCs/>
          <w:color w:val="000000" w:themeColor="text1"/>
          <w:u w:val="single"/>
        </w:rPr>
        <w:t>profilin e vetëpunësimit</w:t>
      </w:r>
      <w:r w:rsidRPr="00871E2A">
        <w:rPr>
          <w:rFonts w:ascii="Book Antiqua" w:eastAsia="Times New Roman" w:hAnsi="Book Antiqua" w:cs="Times New Roman"/>
          <w:bCs/>
          <w:color w:val="000000" w:themeColor="text1"/>
        </w:rPr>
        <w:t xml:space="preserve"> me nga </w:t>
      </w:r>
      <w:r w:rsidRPr="00871E2A">
        <w:rPr>
          <w:rFonts w:ascii="Book Antiqua" w:eastAsia="Times New Roman" w:hAnsi="Book Antiqua" w:cs="Times New Roman"/>
          <w:b/>
          <w:bCs/>
          <w:color w:val="000000" w:themeColor="text1"/>
          <w:u w:val="single"/>
        </w:rPr>
        <w:t>15 kompjuterë</w:t>
      </w:r>
      <w:r w:rsidRPr="00871E2A">
        <w:rPr>
          <w:rFonts w:ascii="Book Antiqua" w:eastAsia="Times New Roman" w:hAnsi="Book Antiqua" w:cs="Times New Roman"/>
          <w:bCs/>
          <w:color w:val="000000" w:themeColor="text1"/>
        </w:rPr>
        <w:t xml:space="preserve"> nga një TV dhe Lloptop, ku në total janë shpërnda 105. Ky është aktivitet që vijon.</w:t>
      </w:r>
    </w:p>
    <w:p w:rsidR="00094CEC" w:rsidRPr="00871E2A" w:rsidRDefault="00094CEC" w:rsidP="00094CEC">
      <w:pPr>
        <w:spacing w:after="0" w:line="240" w:lineRule="auto"/>
        <w:rPr>
          <w:rFonts w:ascii="Book Antiqua" w:eastAsia="Times New Roman" w:hAnsi="Book Antiqua" w:cs="Times New Roman"/>
          <w:bCs/>
          <w:color w:val="000000" w:themeColor="text1"/>
        </w:rPr>
      </w:pPr>
    </w:p>
    <w:p w:rsidR="00094CEC" w:rsidRPr="00871E2A" w:rsidRDefault="00094CEC" w:rsidP="00990435">
      <w:pPr>
        <w:pStyle w:val="ListParagraph"/>
        <w:widowControl w:val="0"/>
        <w:numPr>
          <w:ilvl w:val="0"/>
          <w:numId w:val="32"/>
        </w:numPr>
        <w:autoSpaceDE w:val="0"/>
        <w:autoSpaceDN w:val="0"/>
        <w:adjustRightInd w:val="0"/>
        <w:jc w:val="both"/>
        <w:rPr>
          <w:rFonts w:ascii="Book Antiqua" w:eastAsia="Calibri" w:hAnsi="Book Antiqua" w:cs="Times New Roman"/>
          <w:bCs/>
          <w:color w:val="000000" w:themeColor="text1"/>
        </w:rPr>
      </w:pPr>
      <w:r w:rsidRPr="00871E2A">
        <w:rPr>
          <w:rFonts w:ascii="Book Antiqua" w:eastAsia="Times New Roman" w:hAnsi="Book Antiqua" w:cs="Times New Roman"/>
          <w:bCs/>
          <w:color w:val="000000" w:themeColor="text1"/>
        </w:rPr>
        <w:t xml:space="preserve">Ngritja e kapaciteteve të trajnerëve (për profesionet e reja dhe ato ekzistuese) - bashkëpunim potencial GIZ - </w:t>
      </w:r>
      <w:r w:rsidRPr="00871E2A">
        <w:rPr>
          <w:rFonts w:ascii="Book Antiqua" w:eastAsia="Calibri" w:hAnsi="Book Antiqua" w:cs="Times New Roman"/>
          <w:bCs/>
          <w:color w:val="000000" w:themeColor="text1"/>
        </w:rPr>
        <w:t xml:space="preserve">Organizuar nga MASHT dhe GIZ, janë zhvilluar trajnime për koordinatorë të cilësisë dhe për trajnerë të QAP-ve në temat e moduleve si vijon: </w:t>
      </w:r>
    </w:p>
    <w:p w:rsidR="00094CEC" w:rsidRPr="00871E2A" w:rsidRDefault="00094CEC" w:rsidP="00990435">
      <w:pPr>
        <w:pStyle w:val="ListParagraph"/>
        <w:widowControl w:val="0"/>
        <w:numPr>
          <w:ilvl w:val="0"/>
          <w:numId w:val="41"/>
        </w:numPr>
        <w:autoSpaceDE w:val="0"/>
        <w:autoSpaceDN w:val="0"/>
        <w:adjustRightInd w:val="0"/>
        <w:ind w:left="900"/>
        <w:jc w:val="both"/>
        <w:rPr>
          <w:rFonts w:ascii="Book Antiqua" w:eastAsia="Calibri" w:hAnsi="Book Antiqua" w:cs="Times New Roman"/>
          <w:bCs/>
          <w:color w:val="000000" w:themeColor="text1"/>
        </w:rPr>
      </w:pPr>
      <w:r w:rsidRPr="00871E2A">
        <w:rPr>
          <w:rFonts w:ascii="Book Antiqua" w:eastAsia="Calibri" w:hAnsi="Book Antiqua" w:cs="Times New Roman"/>
          <w:b/>
          <w:bCs/>
          <w:color w:val="000000" w:themeColor="text1"/>
          <w:u w:val="single"/>
        </w:rPr>
        <w:t>Moduli 1</w:t>
      </w:r>
      <w:r w:rsidRPr="00871E2A">
        <w:rPr>
          <w:rFonts w:ascii="Book Antiqua" w:eastAsia="Calibri" w:hAnsi="Book Antiqua" w:cs="Times New Roman"/>
          <w:bCs/>
          <w:color w:val="000000" w:themeColor="text1"/>
        </w:rPr>
        <w:t xml:space="preserve"> – Sigurimi i Cilësisë në AAP në kontekstin europian dhe kombëtar</w:t>
      </w:r>
    </w:p>
    <w:p w:rsidR="00094CEC" w:rsidRPr="00871E2A" w:rsidRDefault="00094CEC" w:rsidP="00990435">
      <w:pPr>
        <w:pStyle w:val="ListParagraph"/>
        <w:widowControl w:val="0"/>
        <w:numPr>
          <w:ilvl w:val="0"/>
          <w:numId w:val="41"/>
        </w:numPr>
        <w:autoSpaceDE w:val="0"/>
        <w:autoSpaceDN w:val="0"/>
        <w:adjustRightInd w:val="0"/>
        <w:ind w:left="900"/>
        <w:jc w:val="both"/>
        <w:rPr>
          <w:rFonts w:ascii="Book Antiqua" w:eastAsia="Calibri" w:hAnsi="Book Antiqua" w:cs="Times New Roman"/>
          <w:bCs/>
          <w:color w:val="000000" w:themeColor="text1"/>
        </w:rPr>
      </w:pPr>
      <w:r w:rsidRPr="00871E2A">
        <w:rPr>
          <w:rFonts w:ascii="Book Antiqua" w:eastAsia="Calibri" w:hAnsi="Book Antiqua" w:cs="Times New Roman"/>
          <w:b/>
          <w:bCs/>
          <w:color w:val="000000" w:themeColor="text1"/>
          <w:u w:val="single"/>
        </w:rPr>
        <w:t>Moduli 2</w:t>
      </w:r>
      <w:r w:rsidRPr="00871E2A">
        <w:rPr>
          <w:rFonts w:ascii="Book Antiqua" w:eastAsia="Calibri" w:hAnsi="Book Antiqua" w:cs="Times New Roman"/>
          <w:bCs/>
          <w:color w:val="000000" w:themeColor="text1"/>
        </w:rPr>
        <w:t xml:space="preserve"> – Korniza Ligjore që rregullon AAP dhe Sigurimin Kombëtar të Cilësisë</w:t>
      </w:r>
    </w:p>
    <w:p w:rsidR="00094CEC" w:rsidRPr="00871E2A" w:rsidRDefault="00094CEC" w:rsidP="00990435">
      <w:pPr>
        <w:pStyle w:val="ListParagraph"/>
        <w:widowControl w:val="0"/>
        <w:numPr>
          <w:ilvl w:val="0"/>
          <w:numId w:val="41"/>
        </w:numPr>
        <w:autoSpaceDE w:val="0"/>
        <w:autoSpaceDN w:val="0"/>
        <w:adjustRightInd w:val="0"/>
        <w:ind w:left="900"/>
        <w:jc w:val="both"/>
        <w:rPr>
          <w:rFonts w:ascii="Book Antiqua" w:eastAsia="Calibri" w:hAnsi="Book Antiqua" w:cs="Times New Roman"/>
          <w:bCs/>
          <w:color w:val="000000" w:themeColor="text1"/>
        </w:rPr>
      </w:pPr>
      <w:r w:rsidRPr="00871E2A">
        <w:rPr>
          <w:rFonts w:ascii="Book Antiqua" w:eastAsia="Calibri" w:hAnsi="Book Antiqua" w:cs="Times New Roman"/>
          <w:b/>
          <w:bCs/>
          <w:color w:val="000000" w:themeColor="text1"/>
          <w:u w:val="single"/>
        </w:rPr>
        <w:t>Moduli 3</w:t>
      </w:r>
      <w:r w:rsidRPr="00871E2A">
        <w:rPr>
          <w:rFonts w:ascii="Book Antiqua" w:eastAsia="Calibri" w:hAnsi="Book Antiqua" w:cs="Times New Roman"/>
          <w:bCs/>
          <w:color w:val="000000" w:themeColor="text1"/>
        </w:rPr>
        <w:t xml:space="preserve"> – Vetëvlerësimi – Plani i Përmirësimit dhe Plani Zhvillimor i Shkollës</w:t>
      </w:r>
    </w:p>
    <w:p w:rsidR="00094CEC" w:rsidRPr="00871E2A" w:rsidRDefault="00094CEC" w:rsidP="00990435">
      <w:pPr>
        <w:pStyle w:val="ListParagraph"/>
        <w:widowControl w:val="0"/>
        <w:numPr>
          <w:ilvl w:val="0"/>
          <w:numId w:val="41"/>
        </w:numPr>
        <w:autoSpaceDE w:val="0"/>
        <w:autoSpaceDN w:val="0"/>
        <w:adjustRightInd w:val="0"/>
        <w:ind w:left="900"/>
        <w:jc w:val="both"/>
        <w:rPr>
          <w:rFonts w:ascii="Book Antiqua" w:eastAsia="Calibri" w:hAnsi="Book Antiqua" w:cs="Times New Roman"/>
          <w:bCs/>
          <w:color w:val="000000" w:themeColor="text1"/>
        </w:rPr>
      </w:pPr>
      <w:r w:rsidRPr="00871E2A">
        <w:rPr>
          <w:rFonts w:ascii="Book Antiqua" w:eastAsia="Calibri" w:hAnsi="Book Antiqua" w:cs="Times New Roman"/>
          <w:b/>
          <w:bCs/>
          <w:color w:val="000000" w:themeColor="text1"/>
          <w:u w:val="single"/>
        </w:rPr>
        <w:t>Moduli 4</w:t>
      </w:r>
      <w:r w:rsidRPr="00871E2A">
        <w:rPr>
          <w:rFonts w:ascii="Book Antiqua" w:eastAsia="Calibri" w:hAnsi="Book Antiqua" w:cs="Times New Roman"/>
          <w:bCs/>
          <w:color w:val="000000" w:themeColor="text1"/>
        </w:rPr>
        <w:t xml:space="preserve"> – Raporti i Vetëvlerësimit- Kriteret Themelore, Kriteret e Cilësisë, Treguesit dhe Dëshmitë.</w:t>
      </w:r>
    </w:p>
    <w:p w:rsidR="00094CEC" w:rsidRPr="00871E2A" w:rsidRDefault="00094CEC" w:rsidP="00990435">
      <w:pPr>
        <w:widowControl w:val="0"/>
        <w:autoSpaceDE w:val="0"/>
        <w:autoSpaceDN w:val="0"/>
        <w:adjustRightInd w:val="0"/>
        <w:ind w:left="540"/>
        <w:jc w:val="both"/>
        <w:rPr>
          <w:rFonts w:ascii="Book Antiqua" w:eastAsia="Calibri" w:hAnsi="Book Antiqua" w:cs="Times New Roman"/>
          <w:bCs/>
          <w:color w:val="000000" w:themeColor="text1"/>
        </w:rPr>
      </w:pPr>
      <w:r w:rsidRPr="00871E2A">
        <w:rPr>
          <w:rFonts w:ascii="Book Antiqua" w:eastAsia="Calibri" w:hAnsi="Book Antiqua" w:cs="Times New Roman"/>
          <w:bCs/>
          <w:color w:val="000000" w:themeColor="text1"/>
        </w:rPr>
        <w:t xml:space="preserve">Me mbështetje nga DVV-International kanë përfunduar trajnimin </w:t>
      </w:r>
      <w:r w:rsidRPr="00871E2A">
        <w:rPr>
          <w:rFonts w:ascii="Book Antiqua" w:eastAsia="Calibri" w:hAnsi="Book Antiqua" w:cs="Times New Roman"/>
          <w:b/>
          <w:bCs/>
          <w:color w:val="000000" w:themeColor="text1"/>
          <w:u w:val="single"/>
        </w:rPr>
        <w:t>25 trajnerë</w:t>
      </w:r>
      <w:r w:rsidRPr="00871E2A">
        <w:rPr>
          <w:rFonts w:ascii="Book Antiqua" w:eastAsia="Calibri" w:hAnsi="Book Antiqua" w:cs="Times New Roman"/>
          <w:bCs/>
          <w:color w:val="000000" w:themeColor="text1"/>
        </w:rPr>
        <w:t xml:space="preserve"> të Qendrave të Aftësimit Profesional në </w:t>
      </w:r>
      <w:r w:rsidRPr="00871E2A">
        <w:rPr>
          <w:rFonts w:ascii="Book Antiqua" w:eastAsia="Calibri" w:hAnsi="Book Antiqua" w:cs="Times New Roman"/>
          <w:b/>
          <w:bCs/>
          <w:color w:val="000000" w:themeColor="text1"/>
          <w:u w:val="single"/>
        </w:rPr>
        <w:t>4 module</w:t>
      </w:r>
      <w:r w:rsidRPr="00871E2A">
        <w:rPr>
          <w:rFonts w:ascii="Book Antiqua" w:eastAsia="Calibri" w:hAnsi="Book Antiqua" w:cs="Times New Roman"/>
          <w:bCs/>
          <w:color w:val="000000" w:themeColor="text1"/>
        </w:rPr>
        <w:t xml:space="preserve"> me temën Coriculum Globale ku në fund të trajnimit dhe janë certifikuar. </w:t>
      </w:r>
      <w:r w:rsidRPr="00871E2A">
        <w:rPr>
          <w:rFonts w:ascii="Book Antiqua" w:eastAsia="Calibri" w:hAnsi="Book Antiqua" w:cs="Times New Roman"/>
          <w:b/>
          <w:bCs/>
          <w:color w:val="000000" w:themeColor="text1"/>
          <w:u w:val="single"/>
        </w:rPr>
        <w:t>Trajnerët e saldimit e kanë përfunduar trajnimin në Dortmund të Gjermanisë</w:t>
      </w:r>
      <w:r w:rsidRPr="00871E2A">
        <w:rPr>
          <w:rFonts w:ascii="Book Antiqua" w:eastAsia="Calibri" w:hAnsi="Book Antiqua" w:cs="Times New Roman"/>
          <w:bCs/>
          <w:color w:val="000000" w:themeColor="text1"/>
        </w:rPr>
        <w:t xml:space="preserve">, poashtu edhe në BAU Akademi, për t’u trajnuar në një makinë që do të ndihmonte shumë në testimin e kandidatëve ku në fund edhe janë certifikuar. </w:t>
      </w:r>
    </w:p>
    <w:p w:rsidR="00094CEC" w:rsidRPr="00871E2A" w:rsidRDefault="00094CEC" w:rsidP="00990435">
      <w:pPr>
        <w:widowControl w:val="0"/>
        <w:autoSpaceDE w:val="0"/>
        <w:autoSpaceDN w:val="0"/>
        <w:adjustRightInd w:val="0"/>
        <w:ind w:left="540"/>
        <w:jc w:val="both"/>
        <w:rPr>
          <w:rFonts w:ascii="Book Antiqua" w:eastAsia="Calibri" w:hAnsi="Book Antiqua" w:cs="Times New Roman"/>
          <w:bCs/>
          <w:color w:val="000000" w:themeColor="text1"/>
        </w:rPr>
      </w:pPr>
      <w:r w:rsidRPr="00871E2A">
        <w:rPr>
          <w:rFonts w:ascii="Book Antiqua" w:hAnsi="Book Antiqua" w:cs="Times New Roman"/>
          <w:color w:val="000000" w:themeColor="text1"/>
        </w:rPr>
        <w:t xml:space="preserve">Me mbështetje të projektit të GIZ </w:t>
      </w:r>
      <w:r w:rsidRPr="00871E2A">
        <w:rPr>
          <w:rFonts w:ascii="Book Antiqua" w:hAnsi="Book Antiqua" w:cs="Times New Roman"/>
          <w:b/>
          <w:color w:val="000000" w:themeColor="text1"/>
          <w:u w:val="single"/>
        </w:rPr>
        <w:t>është zhvilluar trajnimi individual me trajnerët  e profilit Metal Punues</w:t>
      </w:r>
      <w:r w:rsidRPr="00871E2A">
        <w:rPr>
          <w:rFonts w:ascii="Book Antiqua" w:hAnsi="Book Antiqua" w:cs="Times New Roman"/>
          <w:color w:val="000000" w:themeColor="text1"/>
        </w:rPr>
        <w:t xml:space="preserve"> për përdorimin e pajisjeve të reja përpunim Metali me të cilat projekti i ka mbështet Qendrat e Aftësimit Profesional -Mitrovicë Gjilan dhe Pejë.  </w:t>
      </w:r>
    </w:p>
    <w:p w:rsidR="00094CEC" w:rsidRPr="00871E2A" w:rsidRDefault="00094CEC" w:rsidP="00990435">
      <w:pPr>
        <w:pStyle w:val="ListParagraph"/>
        <w:widowControl w:val="0"/>
        <w:numPr>
          <w:ilvl w:val="0"/>
          <w:numId w:val="32"/>
        </w:numPr>
        <w:autoSpaceDE w:val="0"/>
        <w:autoSpaceDN w:val="0"/>
        <w:adjustRightInd w:val="0"/>
        <w:jc w:val="both"/>
        <w:rPr>
          <w:rFonts w:ascii="Book Antiqua" w:eastAsia="Calibri" w:hAnsi="Book Antiqua" w:cs="Times New Roman"/>
          <w:bCs/>
          <w:color w:val="000000" w:themeColor="text1"/>
        </w:rPr>
      </w:pPr>
      <w:r w:rsidRPr="00871E2A">
        <w:rPr>
          <w:rFonts w:ascii="Book Antiqua" w:eastAsia="Times New Roman" w:hAnsi="Book Antiqua" w:cs="Times New Roman"/>
          <w:color w:val="000000" w:themeColor="text1"/>
        </w:rPr>
        <w:t xml:space="preserve">Angazhimi i trajnerëve të rinj të përkohshëm për profesionet e reja - </w:t>
      </w:r>
      <w:r w:rsidRPr="00871E2A">
        <w:rPr>
          <w:rFonts w:ascii="Book Antiqua" w:eastAsia="Calibri" w:hAnsi="Book Antiqua" w:cs="Times New Roman"/>
          <w:bCs/>
          <w:color w:val="000000" w:themeColor="text1"/>
        </w:rPr>
        <w:t xml:space="preserve">Në 2019, janë angazhur rreth </w:t>
      </w:r>
      <w:r w:rsidRPr="00871E2A">
        <w:rPr>
          <w:rFonts w:ascii="Book Antiqua" w:eastAsia="Calibri" w:hAnsi="Book Antiqua" w:cs="Times New Roman"/>
          <w:b/>
          <w:bCs/>
          <w:color w:val="000000" w:themeColor="text1"/>
          <w:u w:val="single"/>
        </w:rPr>
        <w:t>13 trajnerë</w:t>
      </w:r>
      <w:r w:rsidRPr="00871E2A">
        <w:rPr>
          <w:rFonts w:ascii="Book Antiqua" w:eastAsia="Calibri" w:hAnsi="Book Antiqua" w:cs="Times New Roman"/>
          <w:bCs/>
          <w:color w:val="000000" w:themeColor="text1"/>
        </w:rPr>
        <w:t xml:space="preserve"> për trajnim të punëkërkuesve në QAP-a. Me mbështetje të DVV është sigurar paga e trajneres së QAP-Gjilan, i cili profil është hapur në vitin 2020.  </w:t>
      </w:r>
    </w:p>
    <w:p w:rsidR="00094CEC" w:rsidRPr="00871E2A" w:rsidRDefault="00094CEC" w:rsidP="00990435">
      <w:pPr>
        <w:pStyle w:val="ListParagraph"/>
        <w:widowControl w:val="0"/>
        <w:autoSpaceDE w:val="0"/>
        <w:autoSpaceDN w:val="0"/>
        <w:adjustRightInd w:val="0"/>
        <w:jc w:val="both"/>
        <w:rPr>
          <w:rFonts w:ascii="Book Antiqua" w:eastAsia="Calibri" w:hAnsi="Book Antiqua" w:cs="Times New Roman"/>
          <w:bCs/>
          <w:color w:val="000000" w:themeColor="text1"/>
        </w:rPr>
      </w:pPr>
    </w:p>
    <w:p w:rsidR="00094CEC" w:rsidRPr="00871E2A" w:rsidRDefault="00094CEC" w:rsidP="00990435">
      <w:pPr>
        <w:pStyle w:val="ListParagraph"/>
        <w:numPr>
          <w:ilvl w:val="0"/>
          <w:numId w:val="32"/>
        </w:numPr>
        <w:jc w:val="both"/>
        <w:rPr>
          <w:rFonts w:ascii="Book Antiqua" w:eastAsia="Times New Roman" w:hAnsi="Book Antiqua" w:cs="Times New Roman"/>
          <w:bCs/>
          <w:color w:val="000000" w:themeColor="text1"/>
        </w:rPr>
      </w:pPr>
      <w:r w:rsidRPr="00871E2A">
        <w:rPr>
          <w:rFonts w:ascii="Book Antiqua" w:eastAsia="Times New Roman" w:hAnsi="Book Antiqua" w:cs="Times New Roman"/>
          <w:color w:val="000000" w:themeColor="text1"/>
        </w:rPr>
        <w:t xml:space="preserve">Organizimi i fushatave të informimit për trajnimet e ofruara nga QAP-at, duke adresuar segregimin profesional në baza gjinore - </w:t>
      </w:r>
      <w:r w:rsidRPr="00871E2A">
        <w:rPr>
          <w:rFonts w:ascii="Book Antiqua" w:eastAsia="Times New Roman" w:hAnsi="Book Antiqua" w:cs="Times New Roman"/>
          <w:bCs/>
          <w:color w:val="000000" w:themeColor="text1"/>
        </w:rPr>
        <w:t>Sa i përket promovimit të shërbimeve të aftësimit profesional, QAP kanë marrë pjesë në panairet e punës që janë organizuar nga GIZ dhe APRK. Gjithashtu Qendrat e Aftësimit Profesional kanë marrë pjesë edhe panairin e edukimit dy ditor që është organizuar nga kompania CEO-Congress &amp; Event, ku në këtë panir është bërë promovimi i punës së shtatë Qendrave të Aftësimit Profesional (QAP) dhe Agjencisë së Punësimit.</w:t>
      </w:r>
    </w:p>
    <w:p w:rsidR="00094CEC" w:rsidRPr="00871E2A" w:rsidRDefault="00094CEC" w:rsidP="00990435">
      <w:pPr>
        <w:pStyle w:val="ListParagraph"/>
        <w:jc w:val="both"/>
        <w:rPr>
          <w:rFonts w:ascii="Book Antiqua" w:eastAsia="Times New Roman" w:hAnsi="Book Antiqua" w:cs="Times New Roman"/>
          <w:color w:val="000000" w:themeColor="text1"/>
        </w:rPr>
      </w:pPr>
      <w:r w:rsidRPr="00871E2A">
        <w:rPr>
          <w:rFonts w:ascii="Book Antiqua" w:eastAsia="Times New Roman" w:hAnsi="Book Antiqua" w:cs="Times New Roman"/>
          <w:color w:val="000000" w:themeColor="text1"/>
        </w:rPr>
        <w:t xml:space="preserve">Gjate vitit 2020  është realizuar një video për sherbimet të cilat ofrohen në QAP-a si dhe në </w:t>
      </w:r>
      <w:r w:rsidR="002E4410">
        <w:rPr>
          <w:rFonts w:ascii="Book Antiqua" w:eastAsia="Times New Roman" w:hAnsi="Book Antiqua" w:cs="Times New Roman"/>
          <w:color w:val="000000" w:themeColor="text1"/>
        </w:rPr>
        <w:t>Ë</w:t>
      </w:r>
      <w:r w:rsidRPr="00871E2A">
        <w:rPr>
          <w:rFonts w:ascii="Book Antiqua" w:eastAsia="Times New Roman" w:hAnsi="Book Antiqua" w:cs="Times New Roman"/>
          <w:color w:val="000000" w:themeColor="text1"/>
        </w:rPr>
        <w:t xml:space="preserve">EB faqja e ARPK është azhurnuar me të dhënat lidhur me shërbimet që ofrohen nga Qendrat e Aftësimit Profesional. </w:t>
      </w:r>
    </w:p>
    <w:p w:rsidR="00094CEC" w:rsidRPr="00871E2A" w:rsidRDefault="00094CEC" w:rsidP="00094CEC">
      <w:pPr>
        <w:pStyle w:val="ListParagraph"/>
        <w:rPr>
          <w:rFonts w:ascii="Book Antiqua" w:eastAsia="Times New Roman" w:hAnsi="Book Antiqua" w:cs="Times New Roman"/>
          <w:b/>
          <w:color w:val="000000" w:themeColor="text1"/>
          <w:u w:val="single"/>
        </w:rPr>
      </w:pPr>
      <w:r w:rsidRPr="00871E2A">
        <w:rPr>
          <w:rFonts w:ascii="Book Antiqua" w:eastAsia="Times New Roman" w:hAnsi="Book Antiqua" w:cs="Times New Roman"/>
          <w:b/>
          <w:color w:val="000000" w:themeColor="text1"/>
          <w:u w:val="single"/>
        </w:rPr>
        <w:t xml:space="preserve">Nuk ka dëshmi nëse është adresuar segregimi profesional në baza gjinore. </w:t>
      </w:r>
    </w:p>
    <w:p w:rsidR="00094CEC" w:rsidRPr="00871E2A" w:rsidRDefault="00094CEC" w:rsidP="00094CEC">
      <w:pPr>
        <w:pStyle w:val="ListParagraph"/>
        <w:rPr>
          <w:rFonts w:ascii="Book Antiqua" w:eastAsia="Times New Roman" w:hAnsi="Book Antiqua" w:cs="Times New Roman"/>
          <w:b/>
          <w:color w:val="000000" w:themeColor="text1"/>
          <w:u w:val="single"/>
        </w:rPr>
      </w:pPr>
    </w:p>
    <w:p w:rsidR="005E29C3" w:rsidRDefault="005E29C3" w:rsidP="00094CEC">
      <w:pPr>
        <w:jc w:val="both"/>
        <w:rPr>
          <w:rFonts w:ascii="Book Antiqua" w:hAnsi="Book Antiqua" w:cs="Times New Roman"/>
          <w:b/>
          <w:bCs/>
          <w:color w:val="000000" w:themeColor="text1"/>
        </w:rPr>
      </w:pPr>
    </w:p>
    <w:p w:rsidR="00094CEC" w:rsidRPr="00871E2A" w:rsidRDefault="00094CEC" w:rsidP="00094CEC">
      <w:pPr>
        <w:jc w:val="both"/>
        <w:rPr>
          <w:rFonts w:ascii="Book Antiqua" w:hAnsi="Book Antiqua" w:cs="Times New Roman"/>
          <w:color w:val="000000" w:themeColor="text1"/>
        </w:rPr>
      </w:pPr>
      <w:r w:rsidRPr="00871E2A">
        <w:rPr>
          <w:rFonts w:ascii="Book Antiqua" w:hAnsi="Book Antiqua" w:cs="Times New Roman"/>
          <w:b/>
          <w:bCs/>
          <w:color w:val="000000" w:themeColor="text1"/>
        </w:rPr>
        <w:lastRenderedPageBreak/>
        <w:t>Janë 5 aktivitete të cilat nuk janë realizuar</w:t>
      </w:r>
      <w:r w:rsidRPr="00871E2A">
        <w:rPr>
          <w:rFonts w:ascii="Book Antiqua" w:hAnsi="Book Antiqua" w:cs="Times New Roman"/>
          <w:color w:val="000000" w:themeColor="text1"/>
        </w:rPr>
        <w:t>.</w:t>
      </w:r>
    </w:p>
    <w:p w:rsidR="00094CEC" w:rsidRPr="00871E2A" w:rsidRDefault="00094CEC" w:rsidP="00990435">
      <w:pPr>
        <w:numPr>
          <w:ilvl w:val="0"/>
          <w:numId w:val="33"/>
        </w:numPr>
        <w:spacing w:after="0" w:line="240" w:lineRule="auto"/>
        <w:contextualSpacing/>
        <w:jc w:val="both"/>
        <w:rPr>
          <w:rFonts w:ascii="Book Antiqua" w:eastAsiaTheme="minorHAnsi" w:hAnsi="Book Antiqua" w:cs="Times New Roman"/>
          <w:color w:val="000000" w:themeColor="text1"/>
          <w:lang w:eastAsia="sq-AL"/>
        </w:rPr>
      </w:pPr>
      <w:r w:rsidRPr="00871E2A">
        <w:rPr>
          <w:rFonts w:ascii="Book Antiqua" w:hAnsi="Book Antiqua" w:cs="Times New Roman"/>
          <w:i/>
          <w:color w:val="000000" w:themeColor="text1"/>
          <w:lang w:eastAsia="en-GB"/>
        </w:rPr>
        <w:t>Licencimi dhe monitorimi i ndërmarrjeve sociale</w:t>
      </w:r>
      <w:r w:rsidRPr="00871E2A">
        <w:rPr>
          <w:rFonts w:ascii="Book Antiqua" w:hAnsi="Book Antiqua" w:cs="Times New Roman"/>
          <w:color w:val="000000" w:themeColor="text1"/>
          <w:lang w:eastAsia="en-GB"/>
        </w:rPr>
        <w:t xml:space="preserve"> – </w:t>
      </w:r>
      <w:r w:rsidRPr="00871E2A">
        <w:rPr>
          <w:rFonts w:ascii="Book Antiqua" w:eastAsia="Calibri" w:hAnsi="Book Antiqua" w:cs="Times New Roman"/>
          <w:b/>
          <w:bCs/>
          <w:color w:val="000000" w:themeColor="text1"/>
          <w:u w:val="single"/>
        </w:rPr>
        <w:t>Ende nuk ka filluar licencimi dhe monitorimi i ndërmarrjeve sociale</w:t>
      </w:r>
      <w:r w:rsidRPr="00871E2A">
        <w:rPr>
          <w:rFonts w:ascii="Book Antiqua" w:eastAsia="Calibri" w:hAnsi="Book Antiqua" w:cs="Times New Roman"/>
          <w:bCs/>
          <w:color w:val="000000" w:themeColor="text1"/>
        </w:rPr>
        <w:t xml:space="preserve">, sepse paketa me aktet nënligjore të cilat rregullojnë kushtet, kriteret dhe procedurat e licencimit dhe monitorimit të ndërmarrjeve sociale </w:t>
      </w:r>
      <w:r w:rsidRPr="00871E2A">
        <w:rPr>
          <w:rFonts w:ascii="Book Antiqua" w:eastAsia="Calibri" w:hAnsi="Book Antiqua" w:cs="Times New Roman"/>
          <w:b/>
          <w:bCs/>
          <w:color w:val="000000" w:themeColor="text1"/>
          <w:u w:val="single"/>
        </w:rPr>
        <w:t>nuk është aprovuar</w:t>
      </w:r>
      <w:r w:rsidRPr="00871E2A">
        <w:rPr>
          <w:rFonts w:ascii="Book Antiqua" w:eastAsia="Calibri" w:hAnsi="Book Antiqua" w:cs="Times New Roman"/>
          <w:bCs/>
          <w:color w:val="000000" w:themeColor="text1"/>
        </w:rPr>
        <w:t xml:space="preserve"> nga Qeveria e Kosovës.</w:t>
      </w:r>
    </w:p>
    <w:p w:rsidR="00094CEC" w:rsidRPr="00871E2A" w:rsidRDefault="00094CEC" w:rsidP="00990435">
      <w:pPr>
        <w:spacing w:after="0" w:line="240" w:lineRule="auto"/>
        <w:ind w:left="720"/>
        <w:contextualSpacing/>
        <w:jc w:val="both"/>
        <w:rPr>
          <w:rFonts w:ascii="Book Antiqua" w:eastAsiaTheme="minorHAnsi" w:hAnsi="Book Antiqua" w:cs="Times New Roman"/>
          <w:color w:val="000000" w:themeColor="text1"/>
          <w:lang w:eastAsia="sq-AL"/>
        </w:rPr>
      </w:pPr>
    </w:p>
    <w:p w:rsidR="00094CEC" w:rsidRPr="00871E2A" w:rsidRDefault="00094CEC" w:rsidP="00990435">
      <w:pPr>
        <w:pStyle w:val="ListParagraph"/>
        <w:numPr>
          <w:ilvl w:val="0"/>
          <w:numId w:val="33"/>
        </w:numPr>
        <w:spacing w:after="0" w:line="240" w:lineRule="auto"/>
        <w:jc w:val="both"/>
        <w:rPr>
          <w:rFonts w:ascii="Book Antiqua" w:hAnsi="Book Antiqua" w:cs="Times New Roman"/>
          <w:b/>
          <w:color w:val="000000" w:themeColor="text1"/>
        </w:rPr>
      </w:pPr>
      <w:r w:rsidRPr="00871E2A">
        <w:rPr>
          <w:rFonts w:ascii="Book Antiqua" w:eastAsia="Times New Roman" w:hAnsi="Book Antiqua" w:cs="Times New Roman"/>
          <w:i/>
          <w:color w:val="000000" w:themeColor="text1"/>
        </w:rPr>
        <w:t>Realizimi i studimit të fizibilitetit lidhur me zhvillimin e partneriteteve publiko-private në ofrimin e aftësimit profesional</w:t>
      </w:r>
      <w:r w:rsidRPr="00871E2A">
        <w:rPr>
          <w:rFonts w:ascii="Book Antiqua" w:eastAsia="Times New Roman" w:hAnsi="Book Antiqua" w:cs="Times New Roman"/>
          <w:color w:val="000000" w:themeColor="text1"/>
        </w:rPr>
        <w:t xml:space="preserve"> – në procesin e rishikimit, MPMS ka raportuar se propozon që të hiqet nga plani i veprimit. Për qëllime të raportimit, konsiderohet aktivitet i </w:t>
      </w:r>
      <w:r w:rsidRPr="00871E2A">
        <w:rPr>
          <w:rFonts w:ascii="Book Antiqua" w:eastAsia="Times New Roman" w:hAnsi="Book Antiqua" w:cs="Times New Roman"/>
          <w:b/>
          <w:color w:val="000000" w:themeColor="text1"/>
        </w:rPr>
        <w:t>“</w:t>
      </w:r>
      <w:r w:rsidRPr="00871E2A">
        <w:rPr>
          <w:rFonts w:ascii="Book Antiqua" w:eastAsia="Times New Roman" w:hAnsi="Book Antiqua" w:cs="Times New Roman"/>
          <w:b/>
          <w:color w:val="000000" w:themeColor="text1"/>
          <w:u w:val="single"/>
        </w:rPr>
        <w:t>parealizuar”</w:t>
      </w:r>
      <w:r w:rsidRPr="00871E2A">
        <w:rPr>
          <w:rFonts w:ascii="Book Antiqua" w:eastAsia="Times New Roman" w:hAnsi="Book Antiqua" w:cs="Times New Roman"/>
          <w:color w:val="000000" w:themeColor="text1"/>
        </w:rPr>
        <w:t xml:space="preserve">. </w:t>
      </w:r>
      <w:r w:rsidRPr="00871E2A">
        <w:rPr>
          <w:rFonts w:ascii="Book Antiqua" w:eastAsia="Times New Roman" w:hAnsi="Book Antiqua" w:cs="Times New Roman"/>
          <w:b/>
          <w:color w:val="000000" w:themeColor="text1"/>
          <w:u w:val="single"/>
        </w:rPr>
        <w:t xml:space="preserve"> </w:t>
      </w:r>
    </w:p>
    <w:p w:rsidR="00094CEC" w:rsidRPr="00871E2A" w:rsidRDefault="00094CEC" w:rsidP="00990435">
      <w:pPr>
        <w:spacing w:after="0" w:line="240" w:lineRule="auto"/>
        <w:jc w:val="both"/>
        <w:rPr>
          <w:rFonts w:ascii="Book Antiqua" w:hAnsi="Book Antiqua" w:cs="Times New Roman"/>
          <w:b/>
          <w:color w:val="000000" w:themeColor="text1"/>
        </w:rPr>
      </w:pPr>
    </w:p>
    <w:p w:rsidR="00094CEC" w:rsidRPr="00871E2A" w:rsidRDefault="00094CEC" w:rsidP="00990435">
      <w:pPr>
        <w:pStyle w:val="ListParagraph"/>
        <w:numPr>
          <w:ilvl w:val="0"/>
          <w:numId w:val="33"/>
        </w:numPr>
        <w:spacing w:after="0" w:line="240" w:lineRule="auto"/>
        <w:jc w:val="both"/>
        <w:rPr>
          <w:rFonts w:ascii="Book Antiqua" w:hAnsi="Book Antiqua" w:cs="Times New Roman"/>
          <w:b/>
          <w:color w:val="000000" w:themeColor="text1"/>
        </w:rPr>
      </w:pPr>
      <w:r w:rsidRPr="00871E2A">
        <w:rPr>
          <w:rFonts w:ascii="Book Antiqua" w:eastAsia="Times New Roman" w:hAnsi="Book Antiqua" w:cs="Times New Roman"/>
          <w:i/>
          <w:color w:val="000000" w:themeColor="text1"/>
        </w:rPr>
        <w:t>Pilotimi i 2 modeleve në bazë të rekomandimeve të studimit të fizibiliteti</w:t>
      </w:r>
      <w:r w:rsidRPr="00871E2A">
        <w:rPr>
          <w:rFonts w:ascii="Book Antiqua" w:eastAsia="Times New Roman" w:hAnsi="Book Antiqua" w:cs="Times New Roman"/>
          <w:color w:val="000000" w:themeColor="text1"/>
        </w:rPr>
        <w:t xml:space="preserve">t – në procesin e rishikimit, MPMS ka raportuar se propozon që të hiqet nga plani i veprimit. Për qëllime të raportimit, konsiderohet aktivitet i </w:t>
      </w:r>
      <w:r w:rsidRPr="00871E2A">
        <w:rPr>
          <w:rFonts w:ascii="Book Antiqua" w:eastAsia="Times New Roman" w:hAnsi="Book Antiqua" w:cs="Times New Roman"/>
          <w:b/>
          <w:color w:val="000000" w:themeColor="text1"/>
        </w:rPr>
        <w:t>“</w:t>
      </w:r>
      <w:r w:rsidRPr="00871E2A">
        <w:rPr>
          <w:rFonts w:ascii="Book Antiqua" w:eastAsia="Times New Roman" w:hAnsi="Book Antiqua" w:cs="Times New Roman"/>
          <w:b/>
          <w:color w:val="000000" w:themeColor="text1"/>
          <w:u w:val="single"/>
        </w:rPr>
        <w:t>parealizuar”</w:t>
      </w:r>
      <w:r w:rsidRPr="00871E2A">
        <w:rPr>
          <w:rFonts w:ascii="Book Antiqua" w:eastAsia="Times New Roman" w:hAnsi="Book Antiqua" w:cs="Times New Roman"/>
          <w:color w:val="000000" w:themeColor="text1"/>
        </w:rPr>
        <w:t>.</w:t>
      </w:r>
    </w:p>
    <w:p w:rsidR="00094CEC" w:rsidRPr="00871E2A" w:rsidRDefault="00094CEC" w:rsidP="00990435">
      <w:pPr>
        <w:spacing w:after="0" w:line="240" w:lineRule="auto"/>
        <w:jc w:val="both"/>
        <w:rPr>
          <w:rFonts w:ascii="Book Antiqua" w:hAnsi="Book Antiqua" w:cs="Times New Roman"/>
          <w:b/>
          <w:color w:val="000000" w:themeColor="text1"/>
        </w:rPr>
      </w:pPr>
    </w:p>
    <w:p w:rsidR="00094CEC" w:rsidRPr="00871E2A" w:rsidRDefault="00094CEC" w:rsidP="00990435">
      <w:pPr>
        <w:pStyle w:val="ListParagraph"/>
        <w:numPr>
          <w:ilvl w:val="0"/>
          <w:numId w:val="33"/>
        </w:numPr>
        <w:spacing w:after="0" w:line="240" w:lineRule="auto"/>
        <w:jc w:val="both"/>
        <w:rPr>
          <w:rFonts w:ascii="Book Antiqua" w:eastAsia="Times New Roman" w:hAnsi="Book Antiqua" w:cs="Times New Roman"/>
          <w:b/>
          <w:bCs/>
          <w:color w:val="000000" w:themeColor="text1"/>
          <w:u w:val="single"/>
        </w:rPr>
      </w:pPr>
      <w:r w:rsidRPr="00871E2A">
        <w:rPr>
          <w:rFonts w:ascii="Book Antiqua" w:eastAsia="Times New Roman" w:hAnsi="Book Antiqua" w:cs="Times New Roman"/>
          <w:i/>
          <w:color w:val="000000" w:themeColor="text1"/>
        </w:rPr>
        <w:t>Krijimi i kushteve për rritjen e të hyrave vetanake për QAP-at</w:t>
      </w:r>
      <w:r w:rsidRPr="00871E2A">
        <w:rPr>
          <w:rFonts w:ascii="Book Antiqua" w:eastAsia="Times New Roman" w:hAnsi="Book Antiqua" w:cs="Times New Roman"/>
          <w:color w:val="000000" w:themeColor="text1"/>
        </w:rPr>
        <w:t xml:space="preserve"> – </w:t>
      </w:r>
      <w:r w:rsidRPr="00871E2A">
        <w:rPr>
          <w:rFonts w:ascii="Book Antiqua" w:eastAsia="Times New Roman" w:hAnsi="Book Antiqua" w:cs="Times New Roman"/>
          <w:b/>
          <w:bCs/>
          <w:color w:val="000000" w:themeColor="text1"/>
          <w:u w:val="single"/>
        </w:rPr>
        <w:t xml:space="preserve">Ky aktivitet nuk është realizuar, pasi që nuk është hartuar baza ligjore. </w:t>
      </w:r>
      <w:r w:rsidRPr="00871E2A">
        <w:rPr>
          <w:rFonts w:ascii="Book Antiqua" w:eastAsia="Times New Roman" w:hAnsi="Book Antiqua" w:cs="Times New Roman"/>
          <w:bCs/>
          <w:color w:val="000000" w:themeColor="text1"/>
        </w:rPr>
        <w:t xml:space="preserve">Është menduar që të bëhet një </w:t>
      </w:r>
      <w:r w:rsidRPr="00871E2A">
        <w:rPr>
          <w:rFonts w:ascii="Book Antiqua" w:eastAsia="Times New Roman" w:hAnsi="Book Antiqua" w:cs="Times New Roman"/>
          <w:b/>
          <w:bCs/>
          <w:color w:val="000000" w:themeColor="text1"/>
          <w:u w:val="single"/>
        </w:rPr>
        <w:t>udhëzim adminstrativ</w:t>
      </w:r>
      <w:r w:rsidRPr="00871E2A">
        <w:rPr>
          <w:rFonts w:ascii="Book Antiqua" w:eastAsia="Times New Roman" w:hAnsi="Book Antiqua" w:cs="Times New Roman"/>
          <w:bCs/>
          <w:color w:val="000000" w:themeColor="text1"/>
        </w:rPr>
        <w:t xml:space="preserve"> për thjeshtësimin e procedurave për krijimin e të hyrave në QAP-a, dhe duke u bazuar në rimbursimin e shërbimeve të ofruara nga QAP-at.</w:t>
      </w:r>
    </w:p>
    <w:p w:rsidR="00094CEC" w:rsidRPr="00871E2A" w:rsidRDefault="00094CEC" w:rsidP="00990435">
      <w:pPr>
        <w:pStyle w:val="ListParagraph"/>
        <w:jc w:val="both"/>
        <w:rPr>
          <w:rFonts w:ascii="Book Antiqua" w:eastAsia="Times New Roman" w:hAnsi="Book Antiqua" w:cs="Times New Roman"/>
          <w:color w:val="000000" w:themeColor="text1"/>
        </w:rPr>
      </w:pPr>
    </w:p>
    <w:p w:rsidR="00094CEC" w:rsidRPr="00871E2A" w:rsidRDefault="00094CEC" w:rsidP="00990435">
      <w:pPr>
        <w:pStyle w:val="ListParagraph"/>
        <w:numPr>
          <w:ilvl w:val="0"/>
          <w:numId w:val="33"/>
        </w:numPr>
        <w:spacing w:after="0" w:line="240" w:lineRule="auto"/>
        <w:jc w:val="both"/>
        <w:rPr>
          <w:rFonts w:ascii="Book Antiqua" w:eastAsia="Times New Roman" w:hAnsi="Book Antiqua" w:cs="Times New Roman"/>
          <w:bCs/>
          <w:color w:val="000000" w:themeColor="text1"/>
        </w:rPr>
      </w:pPr>
      <w:r w:rsidRPr="00871E2A">
        <w:rPr>
          <w:rFonts w:ascii="Book Antiqua" w:eastAsia="Times New Roman" w:hAnsi="Book Antiqua" w:cs="Times New Roman"/>
          <w:i/>
          <w:color w:val="000000" w:themeColor="text1"/>
        </w:rPr>
        <w:t>Akredtimi i QAP-ave për Njohjen e Mësimit Paraprak</w:t>
      </w:r>
      <w:r w:rsidRPr="00871E2A">
        <w:rPr>
          <w:rFonts w:ascii="Book Antiqua" w:eastAsia="Times New Roman" w:hAnsi="Book Antiqua" w:cs="Times New Roman"/>
          <w:color w:val="000000" w:themeColor="text1"/>
        </w:rPr>
        <w:t xml:space="preserve"> – </w:t>
      </w:r>
      <w:r w:rsidRPr="00871E2A">
        <w:rPr>
          <w:rFonts w:ascii="Book Antiqua" w:eastAsia="Times New Roman" w:hAnsi="Book Antiqua" w:cs="Times New Roman"/>
          <w:bCs/>
          <w:color w:val="000000" w:themeColor="text1"/>
        </w:rPr>
        <w:t xml:space="preserve">ky aktivitet është i varur nga AKK të cilët nuk janë ende të gatshëm për këtë proces.  </w:t>
      </w:r>
      <w:r w:rsidRPr="00871E2A">
        <w:rPr>
          <w:rFonts w:ascii="Book Antiqua" w:eastAsia="Times New Roman" w:hAnsi="Book Antiqua" w:cs="Times New Roman"/>
          <w:color w:val="000000" w:themeColor="text1"/>
        </w:rPr>
        <w:t>Mbështetur nga projekti i GIZ janë hartuar dokumentet e brendshme qe kërkohen për aplikim në AKK për NJMP dhe njëherit është bërë kërkesa në AKK për akreditim në NJMP në profilin e Saldimit ne Gjilan dhe Mitrovicë.</w:t>
      </w:r>
    </w:p>
    <w:p w:rsidR="00094CEC" w:rsidRPr="00871E2A" w:rsidRDefault="00094CEC" w:rsidP="00094CEC">
      <w:pPr>
        <w:pStyle w:val="ListParagraph"/>
        <w:spacing w:after="0" w:line="240" w:lineRule="auto"/>
        <w:rPr>
          <w:rFonts w:ascii="Book Antiqua" w:eastAsia="Times New Roman" w:hAnsi="Book Antiqua" w:cs="Times New Roman"/>
          <w:b/>
          <w:bCs/>
          <w:color w:val="000000" w:themeColor="text1"/>
          <w:u w:val="single"/>
        </w:rPr>
      </w:pPr>
    </w:p>
    <w:p w:rsidR="005E29C3" w:rsidRDefault="005E29C3" w:rsidP="00094CEC">
      <w:pPr>
        <w:jc w:val="both"/>
        <w:rPr>
          <w:rFonts w:ascii="Book Antiqua" w:hAnsi="Book Antiqua" w:cs="Times New Roman"/>
          <w:b/>
          <w:bCs/>
          <w:color w:val="000000" w:themeColor="text1"/>
        </w:rPr>
      </w:pPr>
    </w:p>
    <w:p w:rsidR="005E29C3" w:rsidRDefault="005E29C3" w:rsidP="00094CEC">
      <w:pPr>
        <w:jc w:val="both"/>
        <w:rPr>
          <w:rFonts w:ascii="Book Antiqua" w:hAnsi="Book Antiqua" w:cs="Times New Roman"/>
          <w:b/>
          <w:bCs/>
          <w:color w:val="000000" w:themeColor="text1"/>
        </w:rPr>
      </w:pPr>
    </w:p>
    <w:p w:rsidR="005E29C3" w:rsidRDefault="005E29C3" w:rsidP="00094CEC">
      <w:pPr>
        <w:jc w:val="both"/>
        <w:rPr>
          <w:rFonts w:ascii="Book Antiqua" w:hAnsi="Book Antiqua" w:cs="Times New Roman"/>
          <w:b/>
          <w:bCs/>
          <w:color w:val="000000" w:themeColor="text1"/>
        </w:rPr>
      </w:pPr>
    </w:p>
    <w:p w:rsidR="005E29C3" w:rsidRDefault="005E29C3" w:rsidP="00094CEC">
      <w:pPr>
        <w:jc w:val="both"/>
        <w:rPr>
          <w:rFonts w:ascii="Book Antiqua" w:hAnsi="Book Antiqua" w:cs="Times New Roman"/>
          <w:b/>
          <w:bCs/>
          <w:color w:val="000000" w:themeColor="text1"/>
        </w:rPr>
      </w:pPr>
    </w:p>
    <w:p w:rsidR="005E29C3" w:rsidRDefault="005E29C3" w:rsidP="00094CEC">
      <w:pPr>
        <w:jc w:val="both"/>
        <w:rPr>
          <w:rFonts w:ascii="Book Antiqua" w:hAnsi="Book Antiqua" w:cs="Times New Roman"/>
          <w:b/>
          <w:bCs/>
          <w:color w:val="000000" w:themeColor="text1"/>
        </w:rPr>
      </w:pPr>
    </w:p>
    <w:p w:rsidR="005E29C3" w:rsidRDefault="005E29C3" w:rsidP="00094CEC">
      <w:pPr>
        <w:jc w:val="both"/>
        <w:rPr>
          <w:rFonts w:ascii="Book Antiqua" w:hAnsi="Book Antiqua" w:cs="Times New Roman"/>
          <w:b/>
          <w:bCs/>
          <w:color w:val="000000" w:themeColor="text1"/>
        </w:rPr>
      </w:pPr>
    </w:p>
    <w:p w:rsidR="005E29C3" w:rsidRDefault="005E29C3" w:rsidP="00094CEC">
      <w:pPr>
        <w:jc w:val="both"/>
        <w:rPr>
          <w:rFonts w:ascii="Book Antiqua" w:hAnsi="Book Antiqua" w:cs="Times New Roman"/>
          <w:b/>
          <w:bCs/>
          <w:color w:val="000000" w:themeColor="text1"/>
        </w:rPr>
      </w:pPr>
    </w:p>
    <w:p w:rsidR="005E29C3" w:rsidRDefault="005E29C3" w:rsidP="00094CEC">
      <w:pPr>
        <w:jc w:val="both"/>
        <w:rPr>
          <w:rFonts w:ascii="Book Antiqua" w:hAnsi="Book Antiqua" w:cs="Times New Roman"/>
          <w:b/>
          <w:bCs/>
          <w:color w:val="000000" w:themeColor="text1"/>
        </w:rPr>
      </w:pPr>
    </w:p>
    <w:p w:rsidR="005E29C3" w:rsidRDefault="005E29C3" w:rsidP="00094CEC">
      <w:pPr>
        <w:jc w:val="both"/>
        <w:rPr>
          <w:rFonts w:ascii="Book Antiqua" w:hAnsi="Book Antiqua" w:cs="Times New Roman"/>
          <w:b/>
          <w:bCs/>
          <w:color w:val="000000" w:themeColor="text1"/>
        </w:rPr>
      </w:pPr>
    </w:p>
    <w:p w:rsidR="005E29C3" w:rsidRDefault="005E29C3" w:rsidP="00094CEC">
      <w:pPr>
        <w:jc w:val="both"/>
        <w:rPr>
          <w:rFonts w:ascii="Book Antiqua" w:hAnsi="Book Antiqua" w:cs="Times New Roman"/>
          <w:b/>
          <w:bCs/>
          <w:color w:val="000000" w:themeColor="text1"/>
        </w:rPr>
      </w:pPr>
    </w:p>
    <w:p w:rsidR="005E29C3" w:rsidRDefault="005E29C3" w:rsidP="00094CEC">
      <w:pPr>
        <w:jc w:val="both"/>
        <w:rPr>
          <w:rFonts w:ascii="Book Antiqua" w:hAnsi="Book Antiqua" w:cs="Times New Roman"/>
          <w:b/>
          <w:bCs/>
          <w:color w:val="000000" w:themeColor="text1"/>
        </w:rPr>
      </w:pPr>
    </w:p>
    <w:p w:rsidR="005E29C3" w:rsidRDefault="005E29C3" w:rsidP="00094CEC">
      <w:pPr>
        <w:jc w:val="both"/>
        <w:rPr>
          <w:rFonts w:ascii="Book Antiqua" w:hAnsi="Book Antiqua" w:cs="Times New Roman"/>
          <w:b/>
          <w:bCs/>
          <w:color w:val="000000" w:themeColor="text1"/>
        </w:rPr>
      </w:pPr>
    </w:p>
    <w:p w:rsidR="005E29C3" w:rsidRDefault="005E29C3" w:rsidP="00094CEC">
      <w:pPr>
        <w:jc w:val="both"/>
        <w:rPr>
          <w:rFonts w:ascii="Book Antiqua" w:hAnsi="Book Antiqua" w:cs="Times New Roman"/>
          <w:b/>
          <w:bCs/>
          <w:color w:val="000000" w:themeColor="text1"/>
        </w:rPr>
      </w:pPr>
    </w:p>
    <w:p w:rsidR="005E29C3" w:rsidRDefault="005E29C3" w:rsidP="00094CEC">
      <w:pPr>
        <w:jc w:val="both"/>
        <w:rPr>
          <w:rFonts w:ascii="Book Antiqua" w:hAnsi="Book Antiqua" w:cs="Times New Roman"/>
          <w:b/>
          <w:bCs/>
          <w:color w:val="000000" w:themeColor="text1"/>
        </w:rPr>
      </w:pPr>
    </w:p>
    <w:p w:rsidR="00094CEC" w:rsidRPr="00871E2A" w:rsidRDefault="00094CEC" w:rsidP="00094CEC">
      <w:pPr>
        <w:jc w:val="both"/>
        <w:rPr>
          <w:rFonts w:ascii="Book Antiqua" w:hAnsi="Book Antiqua" w:cs="Times New Roman"/>
          <w:b/>
          <w:bCs/>
          <w:color w:val="000000" w:themeColor="text1"/>
        </w:rPr>
      </w:pPr>
      <w:r w:rsidRPr="00871E2A">
        <w:rPr>
          <w:rFonts w:ascii="Book Antiqua" w:hAnsi="Book Antiqua" w:cs="Times New Roman"/>
          <w:b/>
          <w:bCs/>
          <w:color w:val="000000" w:themeColor="text1"/>
        </w:rPr>
        <w:lastRenderedPageBreak/>
        <w:t>Detajet lidhur me aktivitetet “pjesërisht të realizuara” gjinden në shtojcën 1</w:t>
      </w:r>
      <w:r w:rsidRPr="00871E2A">
        <w:rPr>
          <w:rFonts w:ascii="Book Antiqua" w:hAnsi="Book Antiqua" w:cs="Times New Roman"/>
          <w:b/>
          <w:color w:val="000000" w:themeColor="text1"/>
        </w:rPr>
        <w:t xml:space="preserve"> </w:t>
      </w:r>
      <w:r w:rsidRPr="00871E2A">
        <w:rPr>
          <w:rFonts w:ascii="Book Antiqua" w:hAnsi="Book Antiqua" w:cs="Times New Roman"/>
          <w:b/>
          <w:bCs/>
          <w:color w:val="000000" w:themeColor="text1"/>
        </w:rPr>
        <w:t xml:space="preserve">të këtij dokumenti. </w:t>
      </w:r>
    </w:p>
    <w:p w:rsidR="00094CEC" w:rsidRDefault="00094CEC" w:rsidP="00A5100E">
      <w:pPr>
        <w:pStyle w:val="Heading1"/>
        <w:numPr>
          <w:ilvl w:val="0"/>
          <w:numId w:val="63"/>
        </w:numPr>
        <w:rPr>
          <w:rFonts w:ascii="Book Antiqua" w:hAnsi="Book Antiqua"/>
          <w:color w:val="auto"/>
          <w:sz w:val="24"/>
          <w:szCs w:val="24"/>
        </w:rPr>
      </w:pPr>
      <w:bookmarkStart w:id="36" w:name="_Toc67465365"/>
      <w:r w:rsidRPr="00A5100E">
        <w:rPr>
          <w:rFonts w:ascii="Book Antiqua" w:hAnsi="Book Antiqua"/>
          <w:color w:val="auto"/>
          <w:sz w:val="24"/>
          <w:szCs w:val="24"/>
        </w:rPr>
        <w:t>Realizimi i treguesve sasisorë</w:t>
      </w:r>
      <w:r w:rsidR="00955160" w:rsidRPr="00A5100E">
        <w:rPr>
          <w:rStyle w:val="FootnoteReference"/>
          <w:rFonts w:ascii="Book Antiqua" w:hAnsi="Book Antiqua"/>
          <w:bCs/>
          <w:color w:val="auto"/>
          <w:sz w:val="24"/>
          <w:szCs w:val="24"/>
        </w:rPr>
        <w:footnoteReference w:id="8"/>
      </w:r>
      <w:bookmarkEnd w:id="36"/>
    </w:p>
    <w:p w:rsidR="00094CEC" w:rsidRDefault="00BE2646" w:rsidP="00BE2646">
      <w:pPr>
        <w:pStyle w:val="Heading1"/>
        <w:rPr>
          <w:rFonts w:ascii="Book Antiqua" w:hAnsi="Book Antiqua" w:cs="Times New Roman"/>
          <w:b/>
          <w:bCs/>
          <w:iCs/>
          <w:color w:val="000000" w:themeColor="text1"/>
          <w:sz w:val="22"/>
          <w:szCs w:val="22"/>
        </w:rPr>
      </w:pPr>
      <w:bookmarkStart w:id="37" w:name="_Toc67465366"/>
      <w:r>
        <w:rPr>
          <w:rFonts w:ascii="Book Antiqua" w:hAnsi="Book Antiqua" w:cs="Times New Roman"/>
          <w:b/>
          <w:bCs/>
          <w:iCs/>
          <w:color w:val="000000" w:themeColor="text1"/>
          <w:sz w:val="22"/>
          <w:szCs w:val="22"/>
        </w:rPr>
        <w:t xml:space="preserve">Figura 7: </w:t>
      </w:r>
      <w:r w:rsidR="00094CEC" w:rsidRPr="00BE2646">
        <w:rPr>
          <w:rFonts w:ascii="Book Antiqua" w:hAnsi="Book Antiqua" w:cs="Times New Roman"/>
          <w:b/>
          <w:bCs/>
          <w:iCs/>
          <w:color w:val="000000" w:themeColor="text1"/>
          <w:sz w:val="22"/>
          <w:szCs w:val="22"/>
        </w:rPr>
        <w:t>Realizimi i treguesve sasiorë të objektivit specifik 1.1.</w:t>
      </w:r>
      <w:bookmarkEnd w:id="37"/>
      <w:r w:rsidR="00094CEC" w:rsidRPr="00BE2646">
        <w:rPr>
          <w:rFonts w:ascii="Book Antiqua" w:hAnsi="Book Antiqua" w:cs="Times New Roman"/>
          <w:b/>
          <w:bCs/>
          <w:iCs/>
          <w:color w:val="000000" w:themeColor="text1"/>
          <w:sz w:val="22"/>
          <w:szCs w:val="22"/>
        </w:rPr>
        <w:t xml:space="preserve">  </w:t>
      </w:r>
    </w:p>
    <w:p w:rsidR="00BE2646" w:rsidRPr="00BE2646" w:rsidRDefault="00BE2646" w:rsidP="00BE2646"/>
    <w:p w:rsidR="00094CEC" w:rsidRPr="00181EC0" w:rsidRDefault="00387E17" w:rsidP="00094CEC">
      <w:pPr>
        <w:jc w:val="center"/>
        <w:rPr>
          <w:rFonts w:ascii="Times New Roman" w:hAnsi="Times New Roman" w:cs="Times New Roman"/>
          <w:b/>
          <w:bCs/>
          <w:color w:val="000000" w:themeColor="text1"/>
          <w:sz w:val="24"/>
          <w:szCs w:val="24"/>
        </w:rPr>
      </w:pPr>
      <w:r>
        <w:rPr>
          <w:noProof/>
          <w:lang w:val="en-US"/>
        </w:rPr>
        <w:drawing>
          <wp:inline distT="0" distB="0" distL="0" distR="0">
            <wp:extent cx="5210175" cy="2387600"/>
            <wp:effectExtent l="0" t="0" r="22225"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94CEC" w:rsidRPr="00BE2646" w:rsidRDefault="00BE2646" w:rsidP="00BE2646">
      <w:pPr>
        <w:pStyle w:val="Heading1"/>
        <w:rPr>
          <w:rFonts w:ascii="Book Antiqua" w:hAnsi="Book Antiqua"/>
          <w:b/>
          <w:iCs/>
          <w:color w:val="auto"/>
          <w:sz w:val="22"/>
          <w:szCs w:val="22"/>
        </w:rPr>
      </w:pPr>
      <w:bookmarkStart w:id="38" w:name="_Toc67465367"/>
      <w:r>
        <w:rPr>
          <w:rFonts w:ascii="Book Antiqua" w:hAnsi="Book Antiqua"/>
          <w:b/>
          <w:iCs/>
          <w:color w:val="auto"/>
          <w:sz w:val="22"/>
          <w:szCs w:val="22"/>
        </w:rPr>
        <w:t xml:space="preserve">Figura 8: </w:t>
      </w:r>
      <w:r w:rsidR="00094CEC" w:rsidRPr="00BE2646">
        <w:rPr>
          <w:rFonts w:ascii="Book Antiqua" w:hAnsi="Book Antiqua"/>
          <w:b/>
          <w:iCs/>
          <w:color w:val="auto"/>
          <w:sz w:val="22"/>
          <w:szCs w:val="22"/>
        </w:rPr>
        <w:t>Realizimi i treguesve sasiorë të objektivit specifik 1.2.</w:t>
      </w:r>
      <w:bookmarkEnd w:id="38"/>
    </w:p>
    <w:p w:rsidR="00094CEC" w:rsidRPr="00181EC0" w:rsidRDefault="00094CEC" w:rsidP="00094CEC">
      <w:pPr>
        <w:spacing w:after="0" w:line="240" w:lineRule="auto"/>
        <w:rPr>
          <w:rFonts w:ascii="Times New Roman" w:hAnsi="Times New Roman" w:cs="Times New Roman"/>
          <w:b/>
          <w:bCs/>
          <w:i/>
          <w:iCs/>
          <w:color w:val="000000" w:themeColor="text1"/>
          <w:sz w:val="24"/>
          <w:szCs w:val="24"/>
        </w:rPr>
      </w:pPr>
    </w:p>
    <w:p w:rsidR="00094CEC" w:rsidRPr="00181EC0" w:rsidRDefault="00C45283" w:rsidP="00094CEC">
      <w:pPr>
        <w:spacing w:after="0" w:line="240" w:lineRule="auto"/>
        <w:jc w:val="center"/>
        <w:rPr>
          <w:rFonts w:ascii="Times New Roman" w:eastAsia="Times New Roman" w:hAnsi="Times New Roman" w:cs="Times New Roman"/>
          <w:bCs/>
          <w:color w:val="000000" w:themeColor="text1"/>
          <w:sz w:val="21"/>
          <w:szCs w:val="21"/>
        </w:rPr>
      </w:pPr>
      <w:r>
        <w:rPr>
          <w:noProof/>
          <w:lang w:val="en-US"/>
        </w:rPr>
        <w:drawing>
          <wp:inline distT="0" distB="0" distL="0" distR="0">
            <wp:extent cx="5486400" cy="2811780"/>
            <wp:effectExtent l="0" t="0" r="25400" b="330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94CEC" w:rsidRPr="00181EC0" w:rsidRDefault="00094CEC" w:rsidP="00094CEC">
      <w:pPr>
        <w:spacing w:after="0" w:line="240" w:lineRule="auto"/>
        <w:jc w:val="center"/>
        <w:rPr>
          <w:rFonts w:ascii="Times New Roman" w:eastAsia="Times New Roman" w:hAnsi="Times New Roman" w:cs="Times New Roman"/>
          <w:bCs/>
          <w:color w:val="000000" w:themeColor="text1"/>
          <w:sz w:val="21"/>
          <w:szCs w:val="21"/>
        </w:rPr>
      </w:pPr>
    </w:p>
    <w:p w:rsidR="00094CEC" w:rsidRPr="00F76746" w:rsidRDefault="00F76746" w:rsidP="00F76746">
      <w:pPr>
        <w:pStyle w:val="Heading1"/>
        <w:rPr>
          <w:rFonts w:ascii="Book Antiqua" w:hAnsi="Book Antiqua"/>
          <w:b/>
          <w:color w:val="auto"/>
          <w:sz w:val="22"/>
          <w:szCs w:val="22"/>
        </w:rPr>
      </w:pPr>
      <w:bookmarkStart w:id="39" w:name="_Toc67465368"/>
      <w:r w:rsidRPr="00F76746">
        <w:rPr>
          <w:rFonts w:ascii="Book Antiqua" w:hAnsi="Book Antiqua"/>
          <w:b/>
          <w:color w:val="auto"/>
          <w:sz w:val="22"/>
          <w:szCs w:val="22"/>
        </w:rPr>
        <w:t xml:space="preserve">Figura 9: </w:t>
      </w:r>
      <w:r w:rsidR="00094CEC" w:rsidRPr="00F76746">
        <w:rPr>
          <w:rFonts w:ascii="Book Antiqua" w:hAnsi="Book Antiqua"/>
          <w:b/>
          <w:color w:val="auto"/>
          <w:sz w:val="22"/>
          <w:szCs w:val="22"/>
        </w:rPr>
        <w:t>Realizimi i treguesve sasiorë të objektivit specifik 1.3.</w:t>
      </w:r>
      <w:bookmarkEnd w:id="39"/>
    </w:p>
    <w:p w:rsidR="00094CEC" w:rsidRPr="00871E2A" w:rsidRDefault="00094CEC" w:rsidP="00094CEC">
      <w:pPr>
        <w:spacing w:after="0" w:line="240" w:lineRule="auto"/>
        <w:rPr>
          <w:rFonts w:ascii="Book Antiqua" w:hAnsi="Book Antiqua" w:cs="Times New Roman"/>
          <w:b/>
          <w:bCs/>
          <w:i/>
          <w:iCs/>
          <w:color w:val="000000" w:themeColor="text1"/>
          <w:sz w:val="20"/>
          <w:szCs w:val="20"/>
        </w:rPr>
      </w:pPr>
    </w:p>
    <w:p w:rsidR="00094CEC" w:rsidRPr="00871E2A" w:rsidRDefault="00094CEC" w:rsidP="00094CEC">
      <w:pPr>
        <w:jc w:val="both"/>
        <w:rPr>
          <w:rFonts w:ascii="Book Antiqua" w:eastAsia="Calibri" w:hAnsi="Book Antiqua" w:cs="Times New Roman"/>
          <w:b/>
          <w:color w:val="000000" w:themeColor="text1"/>
          <w:sz w:val="20"/>
          <w:szCs w:val="20"/>
        </w:rPr>
      </w:pPr>
      <w:r w:rsidRPr="00871E2A">
        <w:rPr>
          <w:rFonts w:ascii="Book Antiqua" w:eastAsia="Calibri" w:hAnsi="Book Antiqua" w:cs="Times New Roman"/>
          <w:b/>
          <w:color w:val="000000" w:themeColor="text1"/>
          <w:sz w:val="20"/>
          <w:szCs w:val="20"/>
        </w:rPr>
        <w:lastRenderedPageBreak/>
        <w:t>Ofrimi i shërbimeve cilësore të aftësimit profesional në përputhje me kërkesat e tregut të punës</w:t>
      </w:r>
    </w:p>
    <w:p w:rsidR="00094CEC" w:rsidRPr="00181EC0" w:rsidRDefault="00094CEC" w:rsidP="00094CEC">
      <w:pPr>
        <w:spacing w:after="0" w:line="240" w:lineRule="auto"/>
        <w:rPr>
          <w:rFonts w:ascii="Times New Roman" w:hAnsi="Times New Roman" w:cs="Times New Roman"/>
          <w:b/>
          <w:bCs/>
          <w:i/>
          <w:iCs/>
          <w:color w:val="000000" w:themeColor="text1"/>
          <w:sz w:val="24"/>
          <w:szCs w:val="24"/>
        </w:rPr>
      </w:pPr>
    </w:p>
    <w:tbl>
      <w:tblPr>
        <w:tblStyle w:val="TableGrid"/>
        <w:tblW w:w="0" w:type="auto"/>
        <w:tblLook w:val="04A0"/>
      </w:tblPr>
      <w:tblGrid>
        <w:gridCol w:w="2254"/>
        <w:gridCol w:w="1634"/>
        <w:gridCol w:w="1710"/>
        <w:gridCol w:w="3418"/>
      </w:tblGrid>
      <w:tr w:rsidR="00094CEC" w:rsidRPr="00181EC0" w:rsidTr="003974B1">
        <w:tc>
          <w:tcPr>
            <w:tcW w:w="2254" w:type="dxa"/>
          </w:tcPr>
          <w:p w:rsidR="00094CEC" w:rsidRPr="001728B5" w:rsidRDefault="00094CEC" w:rsidP="00E670AD">
            <w:pPr>
              <w:jc w:val="both"/>
              <w:rPr>
                <w:rFonts w:ascii="Times New Roman" w:hAnsi="Times New Roman" w:cs="Times New Roman"/>
                <w:b/>
                <w:bCs/>
                <w:iCs/>
                <w:color w:val="000000" w:themeColor="text1"/>
                <w:sz w:val="24"/>
                <w:szCs w:val="24"/>
              </w:rPr>
            </w:pPr>
            <w:r w:rsidRPr="001728B5">
              <w:rPr>
                <w:rFonts w:ascii="Times New Roman" w:hAnsi="Times New Roman" w:cs="Times New Roman"/>
                <w:b/>
                <w:bCs/>
                <w:iCs/>
                <w:color w:val="000000" w:themeColor="text1"/>
                <w:sz w:val="24"/>
                <w:szCs w:val="24"/>
              </w:rPr>
              <w:t>Treguesit</w:t>
            </w:r>
          </w:p>
        </w:tc>
        <w:tc>
          <w:tcPr>
            <w:tcW w:w="1634" w:type="dxa"/>
          </w:tcPr>
          <w:p w:rsidR="00094CEC" w:rsidRPr="001728B5" w:rsidRDefault="00094CEC" w:rsidP="00E670AD">
            <w:pPr>
              <w:jc w:val="center"/>
              <w:rPr>
                <w:rFonts w:ascii="Times New Roman" w:hAnsi="Times New Roman" w:cs="Times New Roman"/>
                <w:b/>
                <w:bCs/>
                <w:iCs/>
                <w:color w:val="000000" w:themeColor="text1"/>
                <w:sz w:val="24"/>
                <w:szCs w:val="24"/>
              </w:rPr>
            </w:pPr>
            <w:r w:rsidRPr="001728B5">
              <w:rPr>
                <w:rFonts w:ascii="Times New Roman" w:hAnsi="Times New Roman" w:cs="Times New Roman"/>
                <w:b/>
                <w:bCs/>
                <w:iCs/>
                <w:color w:val="000000" w:themeColor="text1"/>
                <w:sz w:val="24"/>
                <w:szCs w:val="24"/>
              </w:rPr>
              <w:t>Baza</w:t>
            </w:r>
          </w:p>
        </w:tc>
        <w:tc>
          <w:tcPr>
            <w:tcW w:w="1710" w:type="dxa"/>
          </w:tcPr>
          <w:p w:rsidR="00094CEC" w:rsidRPr="001728B5" w:rsidRDefault="00094CEC" w:rsidP="00E670AD">
            <w:pPr>
              <w:jc w:val="center"/>
              <w:rPr>
                <w:rFonts w:ascii="Times New Roman" w:hAnsi="Times New Roman" w:cs="Times New Roman"/>
                <w:b/>
                <w:bCs/>
                <w:iCs/>
                <w:color w:val="000000" w:themeColor="text1"/>
                <w:sz w:val="24"/>
                <w:szCs w:val="24"/>
              </w:rPr>
            </w:pPr>
            <w:r w:rsidRPr="001728B5">
              <w:rPr>
                <w:rFonts w:ascii="Times New Roman" w:hAnsi="Times New Roman" w:cs="Times New Roman"/>
                <w:b/>
                <w:bCs/>
                <w:iCs/>
                <w:color w:val="000000" w:themeColor="text1"/>
                <w:sz w:val="24"/>
                <w:szCs w:val="24"/>
              </w:rPr>
              <w:t>Caku 2020</w:t>
            </w:r>
          </w:p>
        </w:tc>
        <w:tc>
          <w:tcPr>
            <w:tcW w:w="3418" w:type="dxa"/>
          </w:tcPr>
          <w:p w:rsidR="00094CEC" w:rsidRPr="001728B5" w:rsidRDefault="00094CEC" w:rsidP="00E670AD">
            <w:pPr>
              <w:jc w:val="center"/>
              <w:rPr>
                <w:rFonts w:ascii="Times New Roman" w:hAnsi="Times New Roman" w:cs="Times New Roman"/>
                <w:b/>
                <w:bCs/>
                <w:iCs/>
                <w:color w:val="000000" w:themeColor="text1"/>
                <w:sz w:val="24"/>
                <w:szCs w:val="24"/>
              </w:rPr>
            </w:pPr>
            <w:r w:rsidRPr="001728B5">
              <w:rPr>
                <w:rFonts w:ascii="Times New Roman" w:hAnsi="Times New Roman" w:cs="Times New Roman"/>
                <w:b/>
                <w:bCs/>
                <w:iCs/>
                <w:color w:val="000000" w:themeColor="text1"/>
                <w:sz w:val="24"/>
                <w:szCs w:val="24"/>
              </w:rPr>
              <w:t>Realizimi 2020</w:t>
            </w:r>
          </w:p>
        </w:tc>
      </w:tr>
      <w:tr w:rsidR="00094CEC" w:rsidRPr="00181EC0" w:rsidTr="003974B1">
        <w:tc>
          <w:tcPr>
            <w:tcW w:w="2254" w:type="dxa"/>
          </w:tcPr>
          <w:p w:rsidR="00094CEC" w:rsidRPr="00871E2A" w:rsidRDefault="00094CEC" w:rsidP="00E670AD">
            <w:pPr>
              <w:jc w:val="both"/>
              <w:rPr>
                <w:rFonts w:ascii="Book Antiqua" w:hAnsi="Book Antiqua" w:cs="Times New Roman"/>
                <w:b/>
                <w:bCs/>
                <w:i/>
                <w:iCs/>
                <w:color w:val="000000" w:themeColor="text1"/>
                <w:sz w:val="24"/>
                <w:szCs w:val="24"/>
              </w:rPr>
            </w:pPr>
            <w:r w:rsidRPr="00871E2A">
              <w:rPr>
                <w:rFonts w:ascii="Book Antiqua" w:eastAsia="Times New Roman" w:hAnsi="Book Antiqua" w:cs="Times New Roman"/>
                <w:bCs/>
                <w:color w:val="000000" w:themeColor="text1"/>
                <w:sz w:val="20"/>
                <w:szCs w:val="20"/>
                <w:lang w:eastAsia="en-GB"/>
              </w:rPr>
              <w:t>Përqindja e të papunëve dhe punëkërkuesve të trajnuar në QAP-a</w:t>
            </w:r>
          </w:p>
        </w:tc>
        <w:tc>
          <w:tcPr>
            <w:tcW w:w="1634" w:type="dxa"/>
          </w:tcPr>
          <w:p w:rsidR="00094CEC" w:rsidRPr="00871E2A" w:rsidRDefault="00094CEC" w:rsidP="00E670AD">
            <w:pPr>
              <w:jc w:val="center"/>
              <w:rPr>
                <w:rFonts w:ascii="Book Antiqua" w:eastAsia="Calibri" w:hAnsi="Book Antiqua" w:cs="Times New Roman"/>
                <w:color w:val="000000" w:themeColor="text1"/>
                <w:sz w:val="20"/>
                <w:szCs w:val="20"/>
              </w:rPr>
            </w:pPr>
          </w:p>
          <w:p w:rsidR="00094CEC" w:rsidRPr="00871E2A" w:rsidRDefault="00094CEC" w:rsidP="00E670AD">
            <w:pPr>
              <w:jc w:val="center"/>
              <w:rPr>
                <w:rFonts w:ascii="Book Antiqua" w:hAnsi="Book Antiqua" w:cs="Times New Roman"/>
                <w:b/>
                <w:bCs/>
                <w:i/>
                <w:iCs/>
                <w:color w:val="000000" w:themeColor="text1"/>
                <w:sz w:val="24"/>
                <w:szCs w:val="24"/>
              </w:rPr>
            </w:pPr>
            <w:r w:rsidRPr="00871E2A">
              <w:rPr>
                <w:rFonts w:ascii="Book Antiqua" w:eastAsia="Calibri" w:hAnsi="Book Antiqua" w:cs="Times New Roman"/>
                <w:color w:val="000000" w:themeColor="text1"/>
                <w:sz w:val="20"/>
                <w:szCs w:val="20"/>
              </w:rPr>
              <w:t>6.6% (6,736)</w:t>
            </w:r>
          </w:p>
        </w:tc>
        <w:tc>
          <w:tcPr>
            <w:tcW w:w="1710" w:type="dxa"/>
          </w:tcPr>
          <w:p w:rsidR="00094CEC" w:rsidRPr="00871E2A" w:rsidRDefault="00094CEC" w:rsidP="00E670AD">
            <w:pPr>
              <w:jc w:val="center"/>
              <w:rPr>
                <w:rFonts w:ascii="Book Antiqua" w:eastAsia="Calibri" w:hAnsi="Book Antiqua" w:cs="Times New Roman"/>
                <w:color w:val="000000" w:themeColor="text1"/>
                <w:sz w:val="20"/>
                <w:szCs w:val="20"/>
              </w:rPr>
            </w:pPr>
          </w:p>
          <w:p w:rsidR="00094CEC" w:rsidRPr="00871E2A" w:rsidRDefault="00094CEC" w:rsidP="00E670AD">
            <w:pPr>
              <w:jc w:val="center"/>
              <w:rPr>
                <w:rFonts w:ascii="Book Antiqua" w:eastAsia="Calibri" w:hAnsi="Book Antiqua" w:cs="Times New Roman"/>
                <w:color w:val="000000" w:themeColor="text1"/>
                <w:sz w:val="20"/>
                <w:szCs w:val="20"/>
              </w:rPr>
            </w:pPr>
            <w:r w:rsidRPr="00871E2A">
              <w:rPr>
                <w:rFonts w:ascii="Book Antiqua" w:eastAsia="Calibri" w:hAnsi="Book Antiqua" w:cs="Times New Roman"/>
                <w:color w:val="000000" w:themeColor="text1"/>
                <w:sz w:val="20"/>
                <w:szCs w:val="20"/>
              </w:rPr>
              <w:t>10%</w:t>
            </w:r>
          </w:p>
          <w:p w:rsidR="00094CEC" w:rsidRPr="00871E2A" w:rsidRDefault="00094CEC" w:rsidP="00E670AD">
            <w:pPr>
              <w:jc w:val="both"/>
              <w:rPr>
                <w:rFonts w:ascii="Book Antiqua" w:hAnsi="Book Antiqua" w:cs="Times New Roman"/>
                <w:b/>
                <w:bCs/>
                <w:i/>
                <w:iCs/>
                <w:color w:val="000000" w:themeColor="text1"/>
                <w:sz w:val="24"/>
                <w:szCs w:val="24"/>
              </w:rPr>
            </w:pPr>
          </w:p>
        </w:tc>
        <w:tc>
          <w:tcPr>
            <w:tcW w:w="3418" w:type="dxa"/>
            <w:shd w:val="clear" w:color="auto" w:fill="FFFF00"/>
          </w:tcPr>
          <w:p w:rsidR="00094CEC" w:rsidRPr="00871E2A" w:rsidRDefault="003974B1" w:rsidP="003974B1">
            <w:pPr>
              <w:rPr>
                <w:rFonts w:ascii="Book Antiqua" w:hAnsi="Book Antiqua" w:cs="Times New Roman"/>
                <w:b/>
                <w:bCs/>
                <w:i/>
                <w:iCs/>
                <w:color w:val="000000" w:themeColor="text1"/>
                <w:sz w:val="24"/>
                <w:szCs w:val="24"/>
              </w:rPr>
            </w:pPr>
            <w:r w:rsidRPr="00871E2A">
              <w:rPr>
                <w:rFonts w:ascii="Book Antiqua" w:eastAsia="Calibri" w:hAnsi="Book Antiqua" w:cs="Times New Roman"/>
                <w:b/>
                <w:bCs/>
                <w:sz w:val="20"/>
                <w:szCs w:val="20"/>
                <w:u w:val="single"/>
              </w:rPr>
              <w:t xml:space="preserve">Total </w:t>
            </w:r>
            <w:r w:rsidR="003F13A9" w:rsidRPr="00871E2A">
              <w:rPr>
                <w:rFonts w:ascii="Book Antiqua" w:eastAsia="Calibri" w:hAnsi="Book Antiqua" w:cs="Times New Roman"/>
                <w:b/>
                <w:bCs/>
                <w:sz w:val="20"/>
                <w:szCs w:val="20"/>
                <w:u w:val="single"/>
              </w:rPr>
              <w:t>15540</w:t>
            </w:r>
            <w:r w:rsidRPr="00871E2A">
              <w:rPr>
                <w:rFonts w:ascii="Book Antiqua" w:eastAsia="Calibri" w:hAnsi="Book Antiqua" w:cs="Times New Roman"/>
                <w:b/>
                <w:bCs/>
                <w:sz w:val="20"/>
                <w:szCs w:val="20"/>
                <w:u w:val="single"/>
              </w:rPr>
              <w:t xml:space="preserve"> </w:t>
            </w:r>
            <w:r w:rsidR="003F13A9" w:rsidRPr="00871E2A">
              <w:rPr>
                <w:rFonts w:ascii="Book Antiqua" w:eastAsia="Calibri" w:hAnsi="Book Antiqua" w:cs="Times New Roman"/>
                <w:b/>
                <w:bCs/>
                <w:sz w:val="20"/>
                <w:szCs w:val="20"/>
                <w:u w:val="single"/>
              </w:rPr>
              <w:t>punëkërkues</w:t>
            </w:r>
            <w:r w:rsidR="003F13A9" w:rsidRPr="00871E2A">
              <w:rPr>
                <w:rFonts w:ascii="Book Antiqua" w:eastAsia="Calibri" w:hAnsi="Book Antiqua" w:cs="Times New Roman"/>
                <w:sz w:val="20"/>
                <w:szCs w:val="20"/>
              </w:rPr>
              <w:t xml:space="preserve"> janë trajnuar në aftësim profesional në QAP-a</w:t>
            </w:r>
            <w:r w:rsidR="003F13A9" w:rsidRPr="00871E2A">
              <w:rPr>
                <w:rFonts w:ascii="Book Antiqua" w:hAnsi="Book Antiqua" w:cs="Times New Roman"/>
                <w:b/>
                <w:bCs/>
                <w:i/>
                <w:iCs/>
                <w:color w:val="000000" w:themeColor="text1"/>
                <w:sz w:val="24"/>
                <w:szCs w:val="24"/>
              </w:rPr>
              <w:t xml:space="preserve"> </w:t>
            </w:r>
          </w:p>
          <w:p w:rsidR="003974B1" w:rsidRPr="00871E2A" w:rsidRDefault="003974B1" w:rsidP="00E16526">
            <w:pPr>
              <w:pStyle w:val="ListParagraph"/>
              <w:numPr>
                <w:ilvl w:val="0"/>
                <w:numId w:val="42"/>
              </w:numPr>
              <w:rPr>
                <w:rFonts w:ascii="Book Antiqua" w:eastAsia="Calibri" w:hAnsi="Book Antiqua" w:cs="Times New Roman"/>
                <w:b/>
                <w:sz w:val="20"/>
                <w:szCs w:val="20"/>
              </w:rPr>
            </w:pPr>
            <w:r w:rsidRPr="00871E2A">
              <w:rPr>
                <w:rFonts w:ascii="Book Antiqua" w:eastAsia="Calibri" w:hAnsi="Book Antiqua"/>
                <w:sz w:val="20"/>
                <w:szCs w:val="20"/>
              </w:rPr>
              <w:t xml:space="preserve">2018:  </w:t>
            </w:r>
            <w:r w:rsidRPr="00871E2A">
              <w:rPr>
                <w:rFonts w:ascii="Book Antiqua" w:eastAsia="Calibri" w:hAnsi="Book Antiqua"/>
                <w:b/>
                <w:bCs/>
                <w:sz w:val="20"/>
                <w:szCs w:val="20"/>
                <w:u w:val="single"/>
              </w:rPr>
              <w:t>5,497 punëkërkues</w:t>
            </w:r>
            <w:r w:rsidRPr="00871E2A">
              <w:rPr>
                <w:rFonts w:ascii="Book Antiqua" w:eastAsia="Calibri" w:hAnsi="Book Antiqua"/>
                <w:sz w:val="20"/>
                <w:szCs w:val="20"/>
              </w:rPr>
              <w:t xml:space="preserve"> </w:t>
            </w:r>
          </w:p>
          <w:p w:rsidR="003974B1" w:rsidRPr="00871E2A" w:rsidRDefault="003974B1" w:rsidP="00E16526">
            <w:pPr>
              <w:pStyle w:val="ListParagraph"/>
              <w:numPr>
                <w:ilvl w:val="0"/>
                <w:numId w:val="42"/>
              </w:numPr>
              <w:rPr>
                <w:rFonts w:ascii="Book Antiqua" w:eastAsia="Calibri" w:hAnsi="Book Antiqua" w:cs="Times New Roman"/>
                <w:b/>
                <w:sz w:val="20"/>
                <w:szCs w:val="20"/>
              </w:rPr>
            </w:pPr>
            <w:r w:rsidRPr="00871E2A">
              <w:rPr>
                <w:rFonts w:ascii="Book Antiqua" w:eastAsia="Calibri" w:hAnsi="Book Antiqua"/>
                <w:sz w:val="20"/>
                <w:szCs w:val="20"/>
              </w:rPr>
              <w:t xml:space="preserve">2019, </w:t>
            </w:r>
            <w:r w:rsidRPr="00871E2A">
              <w:rPr>
                <w:rFonts w:ascii="Book Antiqua" w:eastAsia="Calibri" w:hAnsi="Book Antiqua"/>
                <w:b/>
                <w:bCs/>
                <w:sz w:val="20"/>
                <w:szCs w:val="20"/>
                <w:u w:val="single"/>
              </w:rPr>
              <w:t>6,607 punëkërkues</w:t>
            </w:r>
          </w:p>
          <w:p w:rsidR="003974B1" w:rsidRPr="00871E2A" w:rsidRDefault="003974B1" w:rsidP="00E16526">
            <w:pPr>
              <w:pStyle w:val="ListParagraph"/>
              <w:numPr>
                <w:ilvl w:val="0"/>
                <w:numId w:val="42"/>
              </w:numPr>
              <w:rPr>
                <w:rFonts w:ascii="Book Antiqua" w:eastAsia="Calibri" w:hAnsi="Book Antiqua" w:cs="Times New Roman"/>
                <w:b/>
                <w:sz w:val="20"/>
                <w:szCs w:val="20"/>
              </w:rPr>
            </w:pPr>
            <w:r w:rsidRPr="00871E2A">
              <w:rPr>
                <w:rFonts w:ascii="Book Antiqua" w:eastAsia="Calibri" w:hAnsi="Book Antiqua"/>
                <w:sz w:val="20"/>
                <w:szCs w:val="20"/>
              </w:rPr>
              <w:t xml:space="preserve">2020: </w:t>
            </w:r>
            <w:r w:rsidRPr="00871E2A">
              <w:rPr>
                <w:rFonts w:ascii="Book Antiqua" w:hAnsi="Book Antiqua"/>
                <w:b/>
                <w:sz w:val="20"/>
                <w:szCs w:val="20"/>
                <w:u w:val="single"/>
              </w:rPr>
              <w:t>3436 punëkërkues</w:t>
            </w:r>
          </w:p>
          <w:p w:rsidR="003974B1" w:rsidRPr="00871E2A" w:rsidRDefault="003974B1" w:rsidP="003974B1">
            <w:pPr>
              <w:rPr>
                <w:rFonts w:ascii="Book Antiqua" w:hAnsi="Book Antiqua" w:cs="Times New Roman"/>
                <w:b/>
                <w:bCs/>
                <w:i/>
                <w:iCs/>
                <w:color w:val="000000" w:themeColor="text1"/>
                <w:sz w:val="24"/>
                <w:szCs w:val="24"/>
              </w:rPr>
            </w:pPr>
          </w:p>
        </w:tc>
      </w:tr>
      <w:tr w:rsidR="00094CEC" w:rsidRPr="00181EC0" w:rsidTr="003974B1">
        <w:tc>
          <w:tcPr>
            <w:tcW w:w="2254" w:type="dxa"/>
          </w:tcPr>
          <w:p w:rsidR="00094CEC" w:rsidRPr="00871E2A" w:rsidRDefault="00094CEC" w:rsidP="00E670AD">
            <w:pPr>
              <w:jc w:val="both"/>
              <w:rPr>
                <w:rFonts w:ascii="Book Antiqua" w:hAnsi="Book Antiqua" w:cs="Times New Roman"/>
                <w:b/>
                <w:bCs/>
                <w:i/>
                <w:iCs/>
                <w:color w:val="000000" w:themeColor="text1"/>
                <w:sz w:val="24"/>
                <w:szCs w:val="24"/>
              </w:rPr>
            </w:pPr>
            <w:r w:rsidRPr="00871E2A">
              <w:rPr>
                <w:rFonts w:ascii="Book Antiqua" w:eastAsia="Times New Roman" w:hAnsi="Book Antiqua" w:cs="Times New Roman"/>
                <w:bCs/>
                <w:color w:val="000000" w:themeColor="text1"/>
                <w:sz w:val="20"/>
                <w:szCs w:val="20"/>
                <w:lang w:eastAsia="en-GB"/>
              </w:rPr>
              <w:t>Përqindja e përfituesve nga trajnimi i kombinuar QAP dhe kompani</w:t>
            </w:r>
          </w:p>
        </w:tc>
        <w:tc>
          <w:tcPr>
            <w:tcW w:w="1634" w:type="dxa"/>
          </w:tcPr>
          <w:p w:rsidR="00094CEC" w:rsidRPr="00871E2A" w:rsidRDefault="00094CEC" w:rsidP="00E670AD">
            <w:pPr>
              <w:jc w:val="both"/>
              <w:rPr>
                <w:rFonts w:ascii="Book Antiqua" w:hAnsi="Book Antiqua" w:cs="Times New Roman"/>
                <w:b/>
                <w:bCs/>
                <w:i/>
                <w:iCs/>
                <w:color w:val="000000" w:themeColor="text1"/>
                <w:sz w:val="24"/>
                <w:szCs w:val="24"/>
              </w:rPr>
            </w:pPr>
          </w:p>
          <w:p w:rsidR="00094CEC" w:rsidRPr="00871E2A" w:rsidRDefault="00094CEC" w:rsidP="00E670AD">
            <w:pPr>
              <w:jc w:val="center"/>
              <w:rPr>
                <w:rFonts w:ascii="Book Antiqua" w:hAnsi="Book Antiqua" w:cs="Times New Roman"/>
                <w:b/>
                <w:bCs/>
                <w:i/>
                <w:iCs/>
                <w:color w:val="000000" w:themeColor="text1"/>
                <w:sz w:val="24"/>
                <w:szCs w:val="24"/>
              </w:rPr>
            </w:pPr>
            <w:r w:rsidRPr="00871E2A">
              <w:rPr>
                <w:rFonts w:ascii="Book Antiqua" w:eastAsia="Calibri" w:hAnsi="Book Antiqua" w:cs="Times New Roman"/>
                <w:color w:val="000000" w:themeColor="text1"/>
                <w:sz w:val="20"/>
                <w:szCs w:val="20"/>
              </w:rPr>
              <w:t>1.4%</w:t>
            </w:r>
          </w:p>
        </w:tc>
        <w:tc>
          <w:tcPr>
            <w:tcW w:w="1710" w:type="dxa"/>
          </w:tcPr>
          <w:p w:rsidR="00094CEC" w:rsidRPr="00871E2A" w:rsidRDefault="00094CEC" w:rsidP="00E670AD">
            <w:pPr>
              <w:jc w:val="center"/>
              <w:rPr>
                <w:rFonts w:ascii="Book Antiqua" w:eastAsia="Calibri" w:hAnsi="Book Antiqua" w:cs="Times New Roman"/>
                <w:color w:val="000000" w:themeColor="text1"/>
                <w:sz w:val="20"/>
                <w:szCs w:val="20"/>
              </w:rPr>
            </w:pPr>
          </w:p>
          <w:p w:rsidR="00094CEC" w:rsidRPr="00871E2A" w:rsidRDefault="00094CEC" w:rsidP="00E670AD">
            <w:pPr>
              <w:jc w:val="center"/>
              <w:rPr>
                <w:rFonts w:ascii="Book Antiqua" w:eastAsia="Calibri" w:hAnsi="Book Antiqua" w:cs="Times New Roman"/>
                <w:color w:val="000000" w:themeColor="text1"/>
                <w:sz w:val="20"/>
                <w:szCs w:val="20"/>
              </w:rPr>
            </w:pPr>
            <w:r w:rsidRPr="00871E2A">
              <w:rPr>
                <w:rFonts w:ascii="Book Antiqua" w:eastAsia="Calibri" w:hAnsi="Book Antiqua" w:cs="Times New Roman"/>
                <w:color w:val="000000" w:themeColor="text1"/>
                <w:sz w:val="20"/>
                <w:szCs w:val="20"/>
              </w:rPr>
              <w:t>5%</w:t>
            </w:r>
          </w:p>
          <w:p w:rsidR="00094CEC" w:rsidRPr="00871E2A" w:rsidRDefault="00094CEC" w:rsidP="00E670AD">
            <w:pPr>
              <w:jc w:val="both"/>
              <w:rPr>
                <w:rFonts w:ascii="Book Antiqua" w:hAnsi="Book Antiqua" w:cs="Times New Roman"/>
                <w:b/>
                <w:bCs/>
                <w:i/>
                <w:iCs/>
                <w:color w:val="000000" w:themeColor="text1"/>
                <w:sz w:val="24"/>
                <w:szCs w:val="24"/>
              </w:rPr>
            </w:pPr>
          </w:p>
        </w:tc>
        <w:tc>
          <w:tcPr>
            <w:tcW w:w="3418" w:type="dxa"/>
            <w:shd w:val="clear" w:color="auto" w:fill="92D050"/>
          </w:tcPr>
          <w:p w:rsidR="00094CEC" w:rsidRPr="00871E2A" w:rsidRDefault="003974B1" w:rsidP="003974B1">
            <w:pPr>
              <w:rPr>
                <w:rFonts w:ascii="Book Antiqua" w:eastAsia="Calibri" w:hAnsi="Book Antiqua" w:cs="Times New Roman"/>
                <w:sz w:val="20"/>
                <w:szCs w:val="20"/>
              </w:rPr>
            </w:pPr>
            <w:r w:rsidRPr="00871E2A">
              <w:rPr>
                <w:rFonts w:ascii="Book Antiqua" w:eastAsia="Calibri" w:hAnsi="Book Antiqua" w:cs="Times New Roman"/>
                <w:b/>
                <w:bCs/>
                <w:sz w:val="20"/>
                <w:szCs w:val="20"/>
                <w:u w:val="single"/>
              </w:rPr>
              <w:t>880  përfitues</w:t>
            </w:r>
            <w:r w:rsidRPr="00871E2A">
              <w:rPr>
                <w:rFonts w:ascii="Book Antiqua" w:eastAsia="Calibri" w:hAnsi="Book Antiqua" w:cs="Times New Roman"/>
                <w:sz w:val="20"/>
                <w:szCs w:val="20"/>
              </w:rPr>
              <w:t xml:space="preserve"> në trajnimin e kombinuar në QAP dhe kompani</w:t>
            </w:r>
          </w:p>
          <w:p w:rsidR="003974B1" w:rsidRPr="00871E2A" w:rsidRDefault="003974B1" w:rsidP="00E16526">
            <w:pPr>
              <w:pStyle w:val="ListParagraph"/>
              <w:numPr>
                <w:ilvl w:val="0"/>
                <w:numId w:val="43"/>
              </w:numPr>
              <w:rPr>
                <w:rFonts w:ascii="Book Antiqua" w:eastAsia="Calibri" w:hAnsi="Book Antiqua" w:cs="Times New Roman"/>
                <w:b/>
                <w:sz w:val="20"/>
                <w:szCs w:val="20"/>
                <w:u w:val="single"/>
              </w:rPr>
            </w:pPr>
            <w:r w:rsidRPr="00871E2A">
              <w:rPr>
                <w:rFonts w:ascii="Book Antiqua" w:eastAsia="Calibri" w:hAnsi="Book Antiqua" w:cs="Times New Roman"/>
                <w:b/>
                <w:sz w:val="20"/>
                <w:szCs w:val="20"/>
              </w:rPr>
              <w:t xml:space="preserve">2018: 162; </w:t>
            </w:r>
          </w:p>
          <w:p w:rsidR="003974B1" w:rsidRPr="00871E2A" w:rsidRDefault="003974B1" w:rsidP="00E16526">
            <w:pPr>
              <w:pStyle w:val="ListParagraph"/>
              <w:numPr>
                <w:ilvl w:val="0"/>
                <w:numId w:val="43"/>
              </w:numPr>
              <w:rPr>
                <w:rFonts w:ascii="Book Antiqua" w:eastAsia="Calibri" w:hAnsi="Book Antiqua" w:cs="Times New Roman"/>
                <w:b/>
                <w:sz w:val="20"/>
                <w:szCs w:val="20"/>
                <w:u w:val="single"/>
              </w:rPr>
            </w:pPr>
            <w:r w:rsidRPr="00871E2A">
              <w:rPr>
                <w:rFonts w:ascii="Book Antiqua" w:eastAsia="Calibri" w:hAnsi="Book Antiqua" w:cs="Times New Roman"/>
                <w:b/>
                <w:sz w:val="20"/>
                <w:szCs w:val="20"/>
              </w:rPr>
              <w:t>2019: 322;</w:t>
            </w:r>
          </w:p>
          <w:p w:rsidR="003974B1" w:rsidRPr="00871E2A" w:rsidRDefault="003974B1" w:rsidP="00E16526">
            <w:pPr>
              <w:pStyle w:val="ListParagraph"/>
              <w:numPr>
                <w:ilvl w:val="0"/>
                <w:numId w:val="43"/>
              </w:numPr>
              <w:rPr>
                <w:rFonts w:ascii="Book Antiqua" w:eastAsia="Calibri" w:hAnsi="Book Antiqua" w:cs="Times New Roman"/>
                <w:b/>
                <w:sz w:val="20"/>
                <w:szCs w:val="20"/>
                <w:u w:val="single"/>
              </w:rPr>
            </w:pPr>
            <w:r w:rsidRPr="00871E2A">
              <w:rPr>
                <w:rFonts w:ascii="Book Antiqua" w:eastAsia="Calibri" w:hAnsi="Book Antiqua" w:cs="Times New Roman"/>
                <w:b/>
                <w:sz w:val="20"/>
                <w:szCs w:val="20"/>
              </w:rPr>
              <w:t>2020 : 396</w:t>
            </w:r>
            <w:r w:rsidRPr="00871E2A">
              <w:rPr>
                <w:rFonts w:ascii="Book Antiqua" w:eastAsia="Calibri" w:hAnsi="Book Antiqua" w:cs="Times New Roman"/>
                <w:b/>
                <w:sz w:val="20"/>
                <w:szCs w:val="20"/>
                <w:u w:val="single"/>
              </w:rPr>
              <w:t xml:space="preserve"> </w:t>
            </w:r>
          </w:p>
          <w:p w:rsidR="003974B1" w:rsidRPr="00871E2A" w:rsidRDefault="003974B1" w:rsidP="003974B1">
            <w:pPr>
              <w:rPr>
                <w:rFonts w:ascii="Book Antiqua" w:hAnsi="Book Antiqua" w:cs="Times New Roman"/>
                <w:b/>
                <w:bCs/>
                <w:i/>
                <w:iCs/>
                <w:color w:val="000000" w:themeColor="text1"/>
                <w:sz w:val="24"/>
                <w:szCs w:val="24"/>
              </w:rPr>
            </w:pPr>
          </w:p>
        </w:tc>
      </w:tr>
      <w:tr w:rsidR="00094CEC" w:rsidRPr="00181EC0" w:rsidTr="003974B1">
        <w:tc>
          <w:tcPr>
            <w:tcW w:w="2254" w:type="dxa"/>
          </w:tcPr>
          <w:p w:rsidR="00094CEC" w:rsidRPr="00871E2A" w:rsidRDefault="00094CEC" w:rsidP="00E670AD">
            <w:pPr>
              <w:jc w:val="both"/>
              <w:rPr>
                <w:rFonts w:ascii="Book Antiqua" w:hAnsi="Book Antiqua" w:cs="Times New Roman"/>
                <w:b/>
                <w:bCs/>
                <w:i/>
                <w:iCs/>
                <w:color w:val="000000" w:themeColor="text1"/>
                <w:sz w:val="24"/>
                <w:szCs w:val="24"/>
              </w:rPr>
            </w:pPr>
            <w:r w:rsidRPr="00871E2A">
              <w:rPr>
                <w:rFonts w:ascii="Book Antiqua" w:eastAsia="Times New Roman" w:hAnsi="Book Antiqua" w:cs="Times New Roman"/>
                <w:bCs/>
                <w:color w:val="000000" w:themeColor="text1"/>
                <w:sz w:val="20"/>
                <w:szCs w:val="20"/>
                <w:lang w:eastAsia="en-GB"/>
              </w:rPr>
              <w:t>Përqindja e të trajnuarve në QAP-a që janë punësuar, tre muaj pas përfundimit të trajnimit, në profesionin ku janë trajnuar</w:t>
            </w:r>
          </w:p>
        </w:tc>
        <w:tc>
          <w:tcPr>
            <w:tcW w:w="1634" w:type="dxa"/>
          </w:tcPr>
          <w:p w:rsidR="00094CEC" w:rsidRPr="00871E2A" w:rsidRDefault="00094CEC" w:rsidP="00E670AD">
            <w:pPr>
              <w:jc w:val="both"/>
              <w:rPr>
                <w:rFonts w:ascii="Book Antiqua" w:hAnsi="Book Antiqua" w:cs="Times New Roman"/>
                <w:b/>
                <w:bCs/>
                <w:i/>
                <w:iCs/>
                <w:color w:val="000000" w:themeColor="text1"/>
                <w:sz w:val="24"/>
                <w:szCs w:val="24"/>
              </w:rPr>
            </w:pPr>
          </w:p>
          <w:p w:rsidR="00094CEC" w:rsidRPr="00871E2A" w:rsidRDefault="00094CEC" w:rsidP="00E670AD">
            <w:pPr>
              <w:jc w:val="center"/>
              <w:rPr>
                <w:rFonts w:ascii="Book Antiqua" w:eastAsia="Calibri" w:hAnsi="Book Antiqua" w:cs="Times New Roman"/>
                <w:color w:val="000000" w:themeColor="text1"/>
                <w:sz w:val="20"/>
                <w:szCs w:val="20"/>
              </w:rPr>
            </w:pPr>
          </w:p>
          <w:p w:rsidR="00094CEC" w:rsidRPr="00871E2A" w:rsidRDefault="00094CEC" w:rsidP="00E670AD">
            <w:pPr>
              <w:jc w:val="center"/>
              <w:rPr>
                <w:rFonts w:ascii="Book Antiqua" w:eastAsia="Calibri" w:hAnsi="Book Antiqua" w:cs="Times New Roman"/>
                <w:color w:val="000000" w:themeColor="text1"/>
                <w:sz w:val="20"/>
                <w:szCs w:val="20"/>
              </w:rPr>
            </w:pPr>
            <w:r w:rsidRPr="00871E2A">
              <w:rPr>
                <w:rFonts w:ascii="Book Antiqua" w:eastAsia="Calibri" w:hAnsi="Book Antiqua" w:cs="Times New Roman"/>
                <w:color w:val="000000" w:themeColor="text1"/>
                <w:sz w:val="20"/>
                <w:szCs w:val="20"/>
              </w:rPr>
              <w:t>Nuk ka të dhëna</w:t>
            </w:r>
          </w:p>
          <w:p w:rsidR="00094CEC" w:rsidRPr="00871E2A" w:rsidRDefault="00094CEC" w:rsidP="00E670AD">
            <w:pPr>
              <w:jc w:val="center"/>
              <w:rPr>
                <w:rFonts w:ascii="Book Antiqua" w:hAnsi="Book Antiqua" w:cs="Times New Roman"/>
                <w:b/>
                <w:bCs/>
                <w:i/>
                <w:iCs/>
                <w:color w:val="000000" w:themeColor="text1"/>
                <w:sz w:val="24"/>
                <w:szCs w:val="24"/>
              </w:rPr>
            </w:pPr>
          </w:p>
        </w:tc>
        <w:tc>
          <w:tcPr>
            <w:tcW w:w="1710" w:type="dxa"/>
          </w:tcPr>
          <w:p w:rsidR="00094CEC" w:rsidRPr="00871E2A" w:rsidRDefault="00094CEC" w:rsidP="00E670AD">
            <w:pPr>
              <w:jc w:val="center"/>
              <w:rPr>
                <w:rFonts w:ascii="Book Antiqua" w:eastAsia="Calibri" w:hAnsi="Book Antiqua" w:cs="Times New Roman"/>
                <w:color w:val="000000" w:themeColor="text1"/>
                <w:sz w:val="20"/>
                <w:szCs w:val="20"/>
              </w:rPr>
            </w:pPr>
          </w:p>
          <w:p w:rsidR="00094CEC" w:rsidRPr="00871E2A" w:rsidRDefault="00094CEC" w:rsidP="00E670AD">
            <w:pPr>
              <w:jc w:val="center"/>
              <w:rPr>
                <w:rFonts w:ascii="Book Antiqua" w:eastAsia="Calibri" w:hAnsi="Book Antiqua" w:cs="Times New Roman"/>
                <w:color w:val="000000" w:themeColor="text1"/>
                <w:sz w:val="20"/>
                <w:szCs w:val="20"/>
              </w:rPr>
            </w:pPr>
          </w:p>
          <w:p w:rsidR="00094CEC" w:rsidRPr="00871E2A" w:rsidRDefault="00094CEC" w:rsidP="00E670AD">
            <w:pPr>
              <w:jc w:val="center"/>
              <w:rPr>
                <w:rFonts w:ascii="Book Antiqua" w:eastAsia="Calibri" w:hAnsi="Book Antiqua" w:cs="Times New Roman"/>
                <w:color w:val="000000" w:themeColor="text1"/>
                <w:sz w:val="20"/>
                <w:szCs w:val="20"/>
              </w:rPr>
            </w:pPr>
            <w:r w:rsidRPr="00871E2A">
              <w:rPr>
                <w:rFonts w:ascii="Book Antiqua" w:eastAsia="Calibri" w:hAnsi="Book Antiqua" w:cs="Times New Roman"/>
                <w:color w:val="000000" w:themeColor="text1"/>
                <w:sz w:val="20"/>
                <w:szCs w:val="20"/>
              </w:rPr>
              <w:t>10%</w:t>
            </w:r>
          </w:p>
          <w:p w:rsidR="00094CEC" w:rsidRPr="00871E2A" w:rsidRDefault="00094CEC" w:rsidP="00E670AD">
            <w:pPr>
              <w:jc w:val="both"/>
              <w:rPr>
                <w:rFonts w:ascii="Book Antiqua" w:hAnsi="Book Antiqua" w:cs="Times New Roman"/>
                <w:b/>
                <w:bCs/>
                <w:i/>
                <w:iCs/>
                <w:color w:val="000000" w:themeColor="text1"/>
                <w:sz w:val="24"/>
                <w:szCs w:val="24"/>
              </w:rPr>
            </w:pPr>
          </w:p>
        </w:tc>
        <w:tc>
          <w:tcPr>
            <w:tcW w:w="3418" w:type="dxa"/>
            <w:shd w:val="clear" w:color="auto" w:fill="FF0000"/>
          </w:tcPr>
          <w:p w:rsidR="00094CEC" w:rsidRPr="00871E2A" w:rsidRDefault="00094CEC" w:rsidP="00E670AD">
            <w:pPr>
              <w:jc w:val="center"/>
              <w:rPr>
                <w:rFonts w:ascii="Book Antiqua" w:eastAsia="Calibri" w:hAnsi="Book Antiqua" w:cs="Times New Roman"/>
                <w:color w:val="000000" w:themeColor="text1"/>
                <w:sz w:val="20"/>
                <w:szCs w:val="20"/>
              </w:rPr>
            </w:pPr>
          </w:p>
          <w:p w:rsidR="00094CEC" w:rsidRPr="00871E2A" w:rsidRDefault="00094CEC" w:rsidP="00E670AD">
            <w:pPr>
              <w:jc w:val="center"/>
              <w:rPr>
                <w:rFonts w:ascii="Book Antiqua" w:eastAsia="Calibri" w:hAnsi="Book Antiqua" w:cs="Times New Roman"/>
                <w:color w:val="000000" w:themeColor="text1"/>
                <w:sz w:val="20"/>
                <w:szCs w:val="20"/>
              </w:rPr>
            </w:pPr>
          </w:p>
          <w:p w:rsidR="00094CEC" w:rsidRPr="00871E2A" w:rsidRDefault="00094CEC" w:rsidP="00E670AD">
            <w:pPr>
              <w:jc w:val="center"/>
              <w:rPr>
                <w:rFonts w:ascii="Book Antiqua" w:eastAsia="Calibri" w:hAnsi="Book Antiqua" w:cs="Times New Roman"/>
                <w:b/>
                <w:color w:val="000000" w:themeColor="text1"/>
                <w:sz w:val="20"/>
                <w:szCs w:val="20"/>
              </w:rPr>
            </w:pPr>
            <w:r w:rsidRPr="00871E2A">
              <w:rPr>
                <w:rFonts w:ascii="Book Antiqua" w:eastAsia="Calibri" w:hAnsi="Book Antiqua" w:cs="Times New Roman"/>
                <w:b/>
                <w:color w:val="000000" w:themeColor="text1"/>
                <w:sz w:val="20"/>
                <w:szCs w:val="20"/>
              </w:rPr>
              <w:t>Nuk ka të dhëna</w:t>
            </w:r>
          </w:p>
          <w:p w:rsidR="00094CEC" w:rsidRPr="00871E2A" w:rsidRDefault="00094CEC" w:rsidP="00E670AD">
            <w:pPr>
              <w:jc w:val="both"/>
              <w:rPr>
                <w:rFonts w:ascii="Book Antiqua" w:hAnsi="Book Antiqua" w:cs="Times New Roman"/>
                <w:b/>
                <w:bCs/>
                <w:i/>
                <w:iCs/>
                <w:color w:val="000000" w:themeColor="text1"/>
                <w:sz w:val="24"/>
                <w:szCs w:val="24"/>
              </w:rPr>
            </w:pPr>
          </w:p>
        </w:tc>
      </w:tr>
    </w:tbl>
    <w:p w:rsidR="00094CEC" w:rsidRPr="00181EC0" w:rsidRDefault="00094CEC" w:rsidP="00094CEC">
      <w:pPr>
        <w:spacing w:after="0" w:line="240" w:lineRule="auto"/>
        <w:rPr>
          <w:rFonts w:ascii="Times New Roman" w:eastAsia="Times New Roman" w:hAnsi="Times New Roman" w:cs="Times New Roman"/>
          <w:bCs/>
          <w:color w:val="000000" w:themeColor="text1"/>
          <w:sz w:val="21"/>
          <w:szCs w:val="21"/>
        </w:rPr>
      </w:pPr>
    </w:p>
    <w:p w:rsidR="00094CEC" w:rsidRPr="00023F3E" w:rsidRDefault="00023F3E" w:rsidP="00023F3E">
      <w:pPr>
        <w:pStyle w:val="Heading1"/>
        <w:rPr>
          <w:rFonts w:ascii="Book Antiqua" w:hAnsi="Book Antiqua"/>
          <w:color w:val="auto"/>
          <w:sz w:val="24"/>
          <w:szCs w:val="24"/>
        </w:rPr>
      </w:pPr>
      <w:bookmarkStart w:id="40" w:name="_Toc67465369"/>
      <w:r>
        <w:rPr>
          <w:rFonts w:ascii="Book Antiqua" w:hAnsi="Book Antiqua"/>
          <w:color w:val="auto"/>
          <w:sz w:val="24"/>
          <w:szCs w:val="24"/>
        </w:rPr>
        <w:t xml:space="preserve">4.2.2 </w:t>
      </w:r>
      <w:r w:rsidR="00094CEC" w:rsidRPr="00023F3E">
        <w:rPr>
          <w:rFonts w:ascii="Book Antiqua" w:hAnsi="Book Antiqua"/>
          <w:color w:val="auto"/>
          <w:sz w:val="24"/>
          <w:szCs w:val="24"/>
        </w:rPr>
        <w:t>Objektivi strategjik 2: Përmirësimi i kushteve të punës dhe zvogëlimi i punësimit joformal përmes fuqizimit të mekanizmave të mbikëqyrjes dhe forcimit të dialogut social.</w:t>
      </w:r>
      <w:bookmarkEnd w:id="40"/>
    </w:p>
    <w:p w:rsidR="00094CEC" w:rsidRPr="00023F3E" w:rsidRDefault="00094CEC" w:rsidP="00023F3E">
      <w:pPr>
        <w:pStyle w:val="Heading1"/>
        <w:numPr>
          <w:ilvl w:val="0"/>
          <w:numId w:val="64"/>
        </w:numPr>
        <w:rPr>
          <w:rFonts w:ascii="Book Antiqua" w:eastAsia="Yu Gothic Light" w:hAnsi="Book Antiqua"/>
          <w:color w:val="auto"/>
          <w:sz w:val="24"/>
          <w:szCs w:val="24"/>
        </w:rPr>
      </w:pPr>
      <w:bookmarkStart w:id="41" w:name="_Toc67465370"/>
      <w:r w:rsidRPr="00023F3E">
        <w:rPr>
          <w:rFonts w:ascii="Book Antiqua" w:eastAsia="Yu Gothic Light" w:hAnsi="Book Antiqua"/>
          <w:color w:val="auto"/>
          <w:sz w:val="24"/>
          <w:szCs w:val="24"/>
        </w:rPr>
        <w:t>Realizimi i aktiviteteve</w:t>
      </w:r>
      <w:bookmarkEnd w:id="41"/>
      <w:r w:rsidRPr="00023F3E">
        <w:rPr>
          <w:rFonts w:ascii="Book Antiqua" w:eastAsia="Yu Gothic Light" w:hAnsi="Book Antiqua"/>
          <w:color w:val="auto"/>
          <w:sz w:val="24"/>
          <w:szCs w:val="24"/>
        </w:rPr>
        <w:t xml:space="preserve"> </w:t>
      </w:r>
    </w:p>
    <w:p w:rsidR="00094CEC" w:rsidRPr="00871E2A" w:rsidRDefault="00094CEC" w:rsidP="00094CEC">
      <w:pPr>
        <w:keepNext/>
        <w:keepLines/>
        <w:spacing w:before="40" w:after="0"/>
        <w:outlineLvl w:val="2"/>
        <w:rPr>
          <w:rFonts w:ascii="Book Antiqua" w:eastAsia="Yu Gothic Light" w:hAnsi="Book Antiqua" w:cs="Times New Roman"/>
          <w:color w:val="000000" w:themeColor="text1"/>
          <w:u w:val="single"/>
        </w:rPr>
      </w:pPr>
    </w:p>
    <w:p w:rsidR="00094CEC" w:rsidRPr="00871E2A" w:rsidRDefault="00094CEC" w:rsidP="00094CEC">
      <w:pPr>
        <w:jc w:val="both"/>
        <w:rPr>
          <w:rFonts w:ascii="Book Antiqua" w:hAnsi="Book Antiqua" w:cs="Times New Roman"/>
          <w:color w:val="000000" w:themeColor="text1"/>
        </w:rPr>
      </w:pPr>
      <w:r w:rsidRPr="00871E2A">
        <w:rPr>
          <w:rFonts w:ascii="Book Antiqua" w:hAnsi="Book Antiqua" w:cs="Times New Roman"/>
          <w:b/>
          <w:bCs/>
          <w:color w:val="000000" w:themeColor="text1"/>
        </w:rPr>
        <w:t xml:space="preserve">Më shumë se gjysma e aktiviteteve në kuadër të objektivit strategjik 2 janë “realizuar plotësisht”. </w:t>
      </w:r>
      <w:r w:rsidRPr="006B4A32">
        <w:rPr>
          <w:rFonts w:ascii="Book Antiqua" w:hAnsi="Book Antiqua" w:cs="Times New Roman"/>
          <w:bCs/>
          <w:color w:val="000000" w:themeColor="text1"/>
        </w:rPr>
        <w:t>Saktësisht,</w:t>
      </w:r>
      <w:r w:rsidRPr="00871E2A">
        <w:rPr>
          <w:rFonts w:ascii="Book Antiqua" w:hAnsi="Book Antiqua" w:cs="Times New Roman"/>
          <w:b/>
          <w:bCs/>
          <w:color w:val="000000" w:themeColor="text1"/>
        </w:rPr>
        <w:t xml:space="preserve"> </w:t>
      </w:r>
      <w:r w:rsidRPr="00871E2A">
        <w:rPr>
          <w:rFonts w:ascii="Book Antiqua" w:hAnsi="Book Antiqua" w:cs="Times New Roman"/>
          <w:color w:val="000000" w:themeColor="text1"/>
        </w:rPr>
        <w:t>në kuadër të objektivit strategjik 2, janë planifikuar gjithsej 18 aktivitete. Nga ky numër, aktivitete të cilat mundë të cilësohen si “plotësisht të realizuara” ishin 11, që përbëjnë 61% të numrit total të aktiviteteve. Nga gjithsej 18 aktivitete, 3 prej tyre, apo 17%, mundë të cilësohen si “pjesërisht të realizuara”. Ndërkohë, 4 aktivitet, apo 22% të totalit, mundë të cilësohet se “nuk janë realizuar”. Shih shtojcën 1 lidhur me hollësitë për zbatimin e secilit aktivitet individualisht.</w:t>
      </w:r>
    </w:p>
    <w:p w:rsidR="00094CEC" w:rsidRPr="00EE6A22" w:rsidRDefault="00EE6A22" w:rsidP="00EE6A22">
      <w:pPr>
        <w:pStyle w:val="Heading1"/>
        <w:rPr>
          <w:rFonts w:ascii="Book Antiqua" w:hAnsi="Book Antiqua"/>
          <w:b/>
          <w:color w:val="auto"/>
          <w:sz w:val="22"/>
          <w:szCs w:val="22"/>
        </w:rPr>
      </w:pPr>
      <w:bookmarkStart w:id="42" w:name="_Toc67465371"/>
      <w:r w:rsidRPr="00EE6A22">
        <w:rPr>
          <w:rFonts w:ascii="Book Antiqua" w:hAnsi="Book Antiqua"/>
          <w:b/>
          <w:color w:val="auto"/>
          <w:sz w:val="22"/>
          <w:szCs w:val="22"/>
        </w:rPr>
        <w:lastRenderedPageBreak/>
        <w:t xml:space="preserve">Figura 10: </w:t>
      </w:r>
      <w:r w:rsidR="00094CEC" w:rsidRPr="00EE6A22">
        <w:rPr>
          <w:rFonts w:ascii="Book Antiqua" w:hAnsi="Book Antiqua"/>
          <w:b/>
          <w:color w:val="auto"/>
          <w:sz w:val="22"/>
          <w:szCs w:val="22"/>
        </w:rPr>
        <w:t>Realizimi i aktiviteteve të objektivit strategjik 2</w:t>
      </w:r>
      <w:bookmarkEnd w:id="42"/>
    </w:p>
    <w:p w:rsidR="00094CEC" w:rsidRPr="00181EC0" w:rsidRDefault="00094CEC" w:rsidP="00094CEC">
      <w:pPr>
        <w:keepNext/>
        <w:keepLines/>
        <w:spacing w:before="40" w:after="0"/>
        <w:outlineLvl w:val="2"/>
        <w:rPr>
          <w:rFonts w:ascii="Times New Roman" w:eastAsia="Yu Gothic Light" w:hAnsi="Times New Roman" w:cs="Times New Roman"/>
          <w:color w:val="000000" w:themeColor="text1"/>
          <w:sz w:val="24"/>
          <w:szCs w:val="24"/>
          <w:u w:val="single"/>
        </w:rPr>
      </w:pPr>
    </w:p>
    <w:p w:rsidR="00094CEC" w:rsidRPr="00181EC0" w:rsidRDefault="00094CEC" w:rsidP="00094CEC">
      <w:pPr>
        <w:spacing w:after="0" w:line="240" w:lineRule="auto"/>
        <w:jc w:val="center"/>
        <w:rPr>
          <w:rFonts w:ascii="Times New Roman" w:eastAsia="Times New Roman" w:hAnsi="Times New Roman" w:cs="Times New Roman"/>
          <w:bCs/>
          <w:color w:val="000000" w:themeColor="text1"/>
          <w:sz w:val="21"/>
          <w:szCs w:val="21"/>
        </w:rPr>
      </w:pPr>
      <w:r w:rsidRPr="00181EC0">
        <w:rPr>
          <w:noProof/>
          <w:color w:val="000000" w:themeColor="text1"/>
          <w:lang w:val="en-US"/>
        </w:rPr>
        <w:drawing>
          <wp:inline distT="0" distB="0" distL="0" distR="0">
            <wp:extent cx="4572000" cy="2743200"/>
            <wp:effectExtent l="0" t="0" r="0" b="0"/>
            <wp:docPr id="2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94CEC" w:rsidRDefault="00094CEC" w:rsidP="00094CEC">
      <w:pPr>
        <w:spacing w:after="0" w:line="240" w:lineRule="auto"/>
        <w:rPr>
          <w:rFonts w:ascii="Times New Roman" w:eastAsia="Times New Roman" w:hAnsi="Times New Roman" w:cs="Times New Roman"/>
          <w:bCs/>
          <w:color w:val="000000" w:themeColor="text1"/>
          <w:sz w:val="21"/>
          <w:szCs w:val="21"/>
        </w:rPr>
      </w:pPr>
    </w:p>
    <w:p w:rsidR="00556F3A" w:rsidRDefault="00556F3A" w:rsidP="00094CEC">
      <w:pPr>
        <w:spacing w:after="0" w:line="240" w:lineRule="auto"/>
        <w:rPr>
          <w:rFonts w:ascii="Times New Roman" w:eastAsia="Times New Roman" w:hAnsi="Times New Roman" w:cs="Times New Roman"/>
          <w:bCs/>
          <w:color w:val="000000" w:themeColor="text1"/>
          <w:sz w:val="21"/>
          <w:szCs w:val="21"/>
        </w:rPr>
      </w:pPr>
    </w:p>
    <w:p w:rsidR="00094CEC" w:rsidRPr="00871E2A" w:rsidRDefault="00094CEC" w:rsidP="00094CEC">
      <w:pPr>
        <w:rPr>
          <w:rFonts w:ascii="Book Antiqua" w:eastAsia="Times New Roman" w:hAnsi="Book Antiqua" w:cs="Times New Roman"/>
          <w:b/>
          <w:bCs/>
          <w:color w:val="000000" w:themeColor="text1"/>
        </w:rPr>
      </w:pPr>
      <w:r w:rsidRPr="00871E2A">
        <w:rPr>
          <w:rFonts w:ascii="Book Antiqua" w:eastAsia="Times New Roman" w:hAnsi="Book Antiqua" w:cs="Times New Roman"/>
          <w:b/>
          <w:bCs/>
          <w:color w:val="000000" w:themeColor="text1"/>
        </w:rPr>
        <w:t>Paraqitja tabelare e aktiviteteve të objektivit strategjik 2</w:t>
      </w:r>
    </w:p>
    <w:tbl>
      <w:tblPr>
        <w:tblW w:w="8494" w:type="dxa"/>
        <w:jc w:val="center"/>
        <w:tblCellMar>
          <w:left w:w="0" w:type="dxa"/>
          <w:right w:w="0" w:type="dxa"/>
        </w:tblCellMar>
        <w:tblLook w:val="04A0"/>
      </w:tblPr>
      <w:tblGrid>
        <w:gridCol w:w="2263"/>
        <w:gridCol w:w="1633"/>
        <w:gridCol w:w="1866"/>
        <w:gridCol w:w="1866"/>
        <w:gridCol w:w="866"/>
      </w:tblGrid>
      <w:tr w:rsidR="00094CEC" w:rsidRPr="00871E2A" w:rsidTr="00E670AD">
        <w:trPr>
          <w:trHeight w:val="467"/>
          <w:jc w:val="center"/>
        </w:trPr>
        <w:tc>
          <w:tcPr>
            <w:tcW w:w="226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jc w:val="center"/>
              <w:rPr>
                <w:rFonts w:ascii="Book Antiqua" w:hAnsi="Book Antiqua"/>
                <w:b/>
                <w:color w:val="000000" w:themeColor="text1"/>
              </w:rPr>
            </w:pPr>
            <w:r w:rsidRPr="00871E2A">
              <w:rPr>
                <w:rFonts w:ascii="Book Antiqua" w:hAnsi="Book Antiqua"/>
                <w:b/>
                <w:color w:val="000000" w:themeColor="text1"/>
              </w:rPr>
              <w:t>Objektivat strategjikë</w:t>
            </w:r>
          </w:p>
        </w:tc>
        <w:tc>
          <w:tcPr>
            <w:tcW w:w="163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jc w:val="center"/>
              <w:rPr>
                <w:rFonts w:ascii="Book Antiqua" w:hAnsi="Book Antiqua"/>
                <w:b/>
                <w:color w:val="000000" w:themeColor="text1"/>
              </w:rPr>
            </w:pPr>
            <w:r w:rsidRPr="00871E2A">
              <w:rPr>
                <w:rFonts w:ascii="Book Antiqua" w:hAnsi="Book Antiqua"/>
                <w:b/>
                <w:color w:val="000000" w:themeColor="text1"/>
              </w:rPr>
              <w:t>Plotesisht e realizuar</w:t>
            </w:r>
          </w:p>
        </w:tc>
        <w:tc>
          <w:tcPr>
            <w:tcW w:w="186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jc w:val="center"/>
              <w:rPr>
                <w:rFonts w:ascii="Book Antiqua" w:hAnsi="Book Antiqua"/>
                <w:b/>
                <w:color w:val="000000" w:themeColor="text1"/>
              </w:rPr>
            </w:pPr>
            <w:r w:rsidRPr="00871E2A">
              <w:rPr>
                <w:rFonts w:ascii="Book Antiqua" w:hAnsi="Book Antiqua"/>
                <w:b/>
                <w:color w:val="000000" w:themeColor="text1"/>
              </w:rPr>
              <w:t>Pjeserisht e realizuar</w:t>
            </w:r>
          </w:p>
        </w:tc>
        <w:tc>
          <w:tcPr>
            <w:tcW w:w="186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jc w:val="center"/>
              <w:rPr>
                <w:rFonts w:ascii="Book Antiqua" w:hAnsi="Book Antiqua"/>
                <w:b/>
                <w:color w:val="000000" w:themeColor="text1"/>
              </w:rPr>
            </w:pPr>
            <w:r w:rsidRPr="00871E2A">
              <w:rPr>
                <w:rFonts w:ascii="Book Antiqua" w:hAnsi="Book Antiqua"/>
                <w:b/>
                <w:color w:val="000000" w:themeColor="text1"/>
              </w:rPr>
              <w:t>Nuk është realizuar</w:t>
            </w:r>
          </w:p>
        </w:tc>
        <w:tc>
          <w:tcPr>
            <w:tcW w:w="86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jc w:val="center"/>
              <w:rPr>
                <w:rFonts w:ascii="Book Antiqua" w:hAnsi="Book Antiqua"/>
                <w:b/>
                <w:color w:val="000000" w:themeColor="text1"/>
              </w:rPr>
            </w:pPr>
            <w:r w:rsidRPr="00871E2A">
              <w:rPr>
                <w:rFonts w:ascii="Book Antiqua" w:hAnsi="Book Antiqua"/>
                <w:b/>
                <w:color w:val="000000" w:themeColor="text1"/>
              </w:rPr>
              <w:t>Total</w:t>
            </w:r>
          </w:p>
        </w:tc>
      </w:tr>
      <w:tr w:rsidR="00094CEC" w:rsidRPr="00871E2A" w:rsidTr="00E670AD">
        <w:trPr>
          <w:trHeight w:val="467"/>
          <w:jc w:val="center"/>
        </w:trPr>
        <w:tc>
          <w:tcPr>
            <w:tcW w:w="2263" w:type="dxa"/>
            <w:tcBorders>
              <w:top w:val="nil"/>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rsidR="00094CEC" w:rsidRPr="00871E2A" w:rsidRDefault="00094CEC" w:rsidP="00E670AD">
            <w:pPr>
              <w:jc w:val="center"/>
              <w:rPr>
                <w:rFonts w:ascii="Book Antiqua" w:hAnsi="Book Antiqua"/>
                <w:b/>
                <w:color w:val="000000" w:themeColor="text1"/>
              </w:rPr>
            </w:pPr>
            <w:r w:rsidRPr="00871E2A">
              <w:rPr>
                <w:rFonts w:ascii="Book Antiqua" w:hAnsi="Book Antiqua"/>
                <w:b/>
                <w:color w:val="000000" w:themeColor="text1"/>
              </w:rPr>
              <w:t>Objektivi Strategjik 2</w:t>
            </w:r>
          </w:p>
        </w:tc>
        <w:tc>
          <w:tcPr>
            <w:tcW w:w="1633"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tcPr>
          <w:p w:rsidR="00094CEC" w:rsidRPr="00871E2A" w:rsidRDefault="00094CEC" w:rsidP="00E670AD">
            <w:pPr>
              <w:jc w:val="center"/>
              <w:rPr>
                <w:rFonts w:ascii="Book Antiqua" w:hAnsi="Book Antiqua"/>
                <w:color w:val="000000" w:themeColor="text1"/>
              </w:rPr>
            </w:pPr>
            <w:r w:rsidRPr="00871E2A">
              <w:rPr>
                <w:rFonts w:ascii="Book Antiqua" w:hAnsi="Book Antiqua"/>
                <w:color w:val="000000" w:themeColor="text1"/>
              </w:rPr>
              <w:t>11</w:t>
            </w:r>
          </w:p>
        </w:tc>
        <w:tc>
          <w:tcPr>
            <w:tcW w:w="1866"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tcPr>
          <w:p w:rsidR="00094CEC" w:rsidRPr="00871E2A" w:rsidRDefault="00094CEC" w:rsidP="00E670AD">
            <w:pPr>
              <w:jc w:val="center"/>
              <w:rPr>
                <w:rFonts w:ascii="Book Antiqua" w:hAnsi="Book Antiqua"/>
                <w:color w:val="000000" w:themeColor="text1"/>
              </w:rPr>
            </w:pPr>
            <w:r w:rsidRPr="00871E2A">
              <w:rPr>
                <w:rFonts w:ascii="Book Antiqua" w:hAnsi="Book Antiqua"/>
                <w:color w:val="000000" w:themeColor="text1"/>
              </w:rPr>
              <w:t>3</w:t>
            </w:r>
          </w:p>
        </w:tc>
        <w:tc>
          <w:tcPr>
            <w:tcW w:w="1866"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tcPr>
          <w:p w:rsidR="00094CEC" w:rsidRPr="00871E2A" w:rsidRDefault="00094CEC" w:rsidP="00E670AD">
            <w:pPr>
              <w:jc w:val="center"/>
              <w:rPr>
                <w:rFonts w:ascii="Book Antiqua" w:hAnsi="Book Antiqua"/>
                <w:color w:val="000000" w:themeColor="text1"/>
              </w:rPr>
            </w:pPr>
            <w:r w:rsidRPr="00871E2A">
              <w:rPr>
                <w:rFonts w:ascii="Book Antiqua" w:hAnsi="Book Antiqua"/>
                <w:color w:val="000000" w:themeColor="text1"/>
              </w:rPr>
              <w:t>4</w:t>
            </w:r>
          </w:p>
        </w:tc>
        <w:tc>
          <w:tcPr>
            <w:tcW w:w="866" w:type="dxa"/>
            <w:tcBorders>
              <w:top w:val="nil"/>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tcPr>
          <w:p w:rsidR="00094CEC" w:rsidRPr="00871E2A" w:rsidRDefault="00094CEC" w:rsidP="00E670AD">
            <w:pPr>
              <w:jc w:val="center"/>
              <w:rPr>
                <w:rFonts w:ascii="Book Antiqua" w:hAnsi="Book Antiqua"/>
                <w:color w:val="000000" w:themeColor="text1"/>
              </w:rPr>
            </w:pPr>
            <w:r w:rsidRPr="00871E2A">
              <w:rPr>
                <w:rFonts w:ascii="Book Antiqua" w:hAnsi="Book Antiqua"/>
                <w:color w:val="000000" w:themeColor="text1"/>
              </w:rPr>
              <w:t>18</w:t>
            </w:r>
          </w:p>
        </w:tc>
      </w:tr>
    </w:tbl>
    <w:p w:rsidR="00094CEC" w:rsidRPr="00871E2A" w:rsidRDefault="00094CEC" w:rsidP="00094CEC">
      <w:pPr>
        <w:spacing w:after="0" w:line="240" w:lineRule="auto"/>
        <w:rPr>
          <w:rFonts w:ascii="Book Antiqua" w:eastAsia="Times New Roman" w:hAnsi="Book Antiqua" w:cs="Times New Roman"/>
          <w:bCs/>
          <w:color w:val="000000" w:themeColor="text1"/>
        </w:rPr>
      </w:pPr>
    </w:p>
    <w:p w:rsidR="00094CEC" w:rsidRPr="00871E2A" w:rsidRDefault="00094CEC" w:rsidP="002D2838">
      <w:pPr>
        <w:jc w:val="both"/>
        <w:rPr>
          <w:rFonts w:ascii="Book Antiqua" w:hAnsi="Book Antiqua" w:cs="Times New Roman"/>
          <w:color w:val="000000" w:themeColor="text1"/>
        </w:rPr>
      </w:pPr>
      <w:r w:rsidRPr="00871E2A">
        <w:rPr>
          <w:rFonts w:ascii="Book Antiqua" w:hAnsi="Book Antiqua" w:cs="Times New Roman"/>
          <w:b/>
          <w:bCs/>
          <w:color w:val="000000" w:themeColor="text1"/>
        </w:rPr>
        <w:t>Janë 11 aktivitete të cilat u realizuan plotësisht</w:t>
      </w:r>
      <w:r w:rsidRPr="00871E2A">
        <w:rPr>
          <w:rFonts w:ascii="Book Antiqua" w:hAnsi="Book Antiqua" w:cs="Times New Roman"/>
          <w:color w:val="000000" w:themeColor="text1"/>
        </w:rPr>
        <w:t xml:space="preserve">, </w:t>
      </w:r>
      <w:r w:rsidRPr="00871E2A">
        <w:rPr>
          <w:rFonts w:ascii="Book Antiqua" w:hAnsi="Book Antiqua" w:cs="Times New Roman"/>
          <w:b/>
          <w:color w:val="000000" w:themeColor="text1"/>
        </w:rPr>
        <w:t>dhe atë:</w:t>
      </w:r>
    </w:p>
    <w:p w:rsidR="00094CEC" w:rsidRPr="00871E2A" w:rsidRDefault="00094CEC" w:rsidP="002D2838">
      <w:pPr>
        <w:spacing w:after="0" w:line="240" w:lineRule="auto"/>
        <w:jc w:val="both"/>
        <w:rPr>
          <w:rFonts w:ascii="Book Antiqua" w:eastAsia="Times New Roman" w:hAnsi="Book Antiqua" w:cs="Times New Roman"/>
          <w:bCs/>
          <w:color w:val="000000" w:themeColor="text1"/>
        </w:rPr>
      </w:pPr>
    </w:p>
    <w:p w:rsidR="00094CEC" w:rsidRPr="00871E2A" w:rsidRDefault="00094CEC" w:rsidP="002D2838">
      <w:pPr>
        <w:numPr>
          <w:ilvl w:val="0"/>
          <w:numId w:val="34"/>
        </w:numPr>
        <w:spacing w:after="0" w:line="240" w:lineRule="auto"/>
        <w:contextualSpacing/>
        <w:jc w:val="both"/>
        <w:rPr>
          <w:rFonts w:ascii="Book Antiqua" w:hAnsi="Book Antiqua" w:cs="Times New Roman"/>
          <w:bCs/>
          <w:color w:val="000000" w:themeColor="text1"/>
          <w:shd w:val="clear" w:color="auto" w:fill="A8D08D" w:themeFill="accent6" w:themeFillTint="99"/>
        </w:rPr>
      </w:pPr>
      <w:r w:rsidRPr="00871E2A">
        <w:rPr>
          <w:rFonts w:ascii="Book Antiqua" w:hAnsi="Book Antiqua" w:cs="Times New Roman"/>
          <w:i/>
          <w:color w:val="000000" w:themeColor="text1"/>
        </w:rPr>
        <w:t>Hartimi i legjislacionit në fushën e marrëdhënieve të punës sipas direktivave të BE-së</w:t>
      </w:r>
      <w:r w:rsidRPr="00871E2A">
        <w:rPr>
          <w:rFonts w:ascii="Book Antiqua" w:hAnsi="Book Antiqua" w:cs="Times New Roman"/>
          <w:color w:val="000000" w:themeColor="text1"/>
        </w:rPr>
        <w:t xml:space="preserve"> – </w:t>
      </w:r>
      <w:r w:rsidRPr="00871E2A">
        <w:rPr>
          <w:rFonts w:ascii="Book Antiqua" w:hAnsi="Book Antiqua" w:cs="Times New Roman"/>
          <w:b/>
          <w:bCs/>
          <w:color w:val="000000" w:themeColor="text1"/>
          <w:u w:val="single"/>
          <w:shd w:val="clear" w:color="auto" w:fill="FFFFFF" w:themeFill="background1"/>
        </w:rPr>
        <w:t>17 direktiva të BE</w:t>
      </w:r>
      <w:r w:rsidRPr="00871E2A">
        <w:rPr>
          <w:rFonts w:ascii="Book Antiqua" w:hAnsi="Book Antiqua" w:cs="Times New Roman"/>
          <w:bCs/>
          <w:color w:val="000000" w:themeColor="text1"/>
          <w:shd w:val="clear" w:color="auto" w:fill="FFFFFF" w:themeFill="background1"/>
        </w:rPr>
        <w:t>-së janë transpozuar në Projektligjin e Punës dhe Projektligjin për Pushimin e Lehonisë dhe Prindëror.</w:t>
      </w:r>
    </w:p>
    <w:p w:rsidR="00094CEC" w:rsidRPr="00871E2A" w:rsidRDefault="00094CEC" w:rsidP="002D2838">
      <w:pPr>
        <w:spacing w:after="0" w:line="240" w:lineRule="auto"/>
        <w:contextualSpacing/>
        <w:jc w:val="both"/>
        <w:rPr>
          <w:rFonts w:ascii="Book Antiqua" w:eastAsiaTheme="minorHAnsi" w:hAnsi="Book Antiqua" w:cs="Times New Roman"/>
          <w:color w:val="000000" w:themeColor="text1"/>
          <w:lang w:eastAsia="sq-AL"/>
        </w:rPr>
      </w:pPr>
    </w:p>
    <w:p w:rsidR="00094CEC" w:rsidRPr="00871E2A" w:rsidRDefault="00094CEC" w:rsidP="002D2838">
      <w:pPr>
        <w:numPr>
          <w:ilvl w:val="0"/>
          <w:numId w:val="34"/>
        </w:numPr>
        <w:spacing w:after="0" w:line="240" w:lineRule="auto"/>
        <w:contextualSpacing/>
        <w:jc w:val="both"/>
        <w:rPr>
          <w:rFonts w:ascii="Book Antiqua" w:eastAsia="Calibri" w:hAnsi="Book Antiqua" w:cs="Times New Roman"/>
          <w:bCs/>
          <w:color w:val="000000" w:themeColor="text1"/>
        </w:rPr>
      </w:pPr>
      <w:r w:rsidRPr="00871E2A">
        <w:rPr>
          <w:rFonts w:ascii="Book Antiqua" w:hAnsi="Book Antiqua" w:cs="Times New Roman"/>
          <w:i/>
          <w:color w:val="000000" w:themeColor="text1"/>
        </w:rPr>
        <w:t>Hartimi i akteve nënligjore nga fusha e sigurisë dhe shëndetit në punë sipas direktivave të BE-së</w:t>
      </w:r>
      <w:r w:rsidRPr="00871E2A">
        <w:rPr>
          <w:rFonts w:ascii="Book Antiqua" w:hAnsi="Book Antiqua" w:cs="Times New Roman"/>
          <w:color w:val="000000" w:themeColor="text1"/>
        </w:rPr>
        <w:t xml:space="preserve"> – </w:t>
      </w:r>
      <w:r w:rsidRPr="00871E2A">
        <w:rPr>
          <w:rFonts w:ascii="Book Antiqua" w:eastAsia="Calibri" w:hAnsi="Book Antiqua" w:cs="Times New Roman"/>
          <w:bCs/>
          <w:color w:val="000000" w:themeColor="text1"/>
        </w:rPr>
        <w:t xml:space="preserve">Ky aktivitet është përfunduar në vitin 2018, ndërsa gjatë vitit 2019, ka vazhduar me transpozimin e </w:t>
      </w:r>
      <w:r w:rsidRPr="00871E2A">
        <w:rPr>
          <w:rFonts w:ascii="Book Antiqua" w:eastAsia="Calibri" w:hAnsi="Book Antiqua" w:cs="Times New Roman"/>
          <w:b/>
          <w:bCs/>
          <w:color w:val="000000" w:themeColor="text1"/>
          <w:u w:val="single"/>
        </w:rPr>
        <w:t>dy direktivave të BE-së</w:t>
      </w:r>
      <w:r w:rsidRPr="00871E2A">
        <w:rPr>
          <w:rFonts w:ascii="Book Antiqua" w:eastAsia="Calibri" w:hAnsi="Book Antiqua" w:cs="Times New Roman"/>
          <w:bCs/>
          <w:color w:val="000000" w:themeColor="text1"/>
        </w:rPr>
        <w:t xml:space="preserve"> për transpozimin e plotë në aktet nënligjore. Janë miratuar Rregullorja Nr 01/2020, për ndryshimin dhe plotësimin e Rregullores Nr. 04/2014 për kërkesat minimale të sigurisë dhe shëndetit në vendin e punës dhe Rregullorja Nr. 02/2020, për ndryshimin dhe plotësimin e Rregullores Nr. 05/2015 për kërkesat minimale të sigurisë dhe shëndetit në përdorimin e pajisjeve të punës në vendin e punës.</w:t>
      </w:r>
    </w:p>
    <w:p w:rsidR="00094CEC" w:rsidRPr="00871E2A" w:rsidRDefault="00094CEC" w:rsidP="002D2838">
      <w:pPr>
        <w:spacing w:after="0" w:line="240" w:lineRule="auto"/>
        <w:contextualSpacing/>
        <w:jc w:val="both"/>
        <w:rPr>
          <w:rFonts w:ascii="Book Antiqua" w:eastAsiaTheme="minorHAnsi" w:hAnsi="Book Antiqua" w:cs="Times New Roman"/>
          <w:color w:val="000000" w:themeColor="text1"/>
          <w:lang w:eastAsia="sq-AL"/>
        </w:rPr>
      </w:pPr>
    </w:p>
    <w:p w:rsidR="00094CEC" w:rsidRPr="00871E2A" w:rsidRDefault="00094CEC" w:rsidP="002D2838">
      <w:pPr>
        <w:numPr>
          <w:ilvl w:val="0"/>
          <w:numId w:val="34"/>
        </w:numPr>
        <w:spacing w:after="0" w:line="240" w:lineRule="auto"/>
        <w:contextualSpacing/>
        <w:jc w:val="both"/>
        <w:rPr>
          <w:rFonts w:ascii="Book Antiqua" w:eastAsiaTheme="minorHAnsi" w:hAnsi="Book Antiqua" w:cs="Times New Roman"/>
          <w:color w:val="000000" w:themeColor="text1"/>
          <w:lang w:eastAsia="sq-AL"/>
        </w:rPr>
      </w:pPr>
      <w:r w:rsidRPr="00871E2A">
        <w:rPr>
          <w:rFonts w:ascii="Book Antiqua" w:hAnsi="Book Antiqua" w:cs="Times New Roman"/>
          <w:i/>
          <w:color w:val="000000" w:themeColor="text1"/>
        </w:rPr>
        <w:t>Zhvillimi i dokumenteve të politikave mbi sigurinë dhe shëndetit në punë të punësuarve</w:t>
      </w:r>
      <w:r w:rsidRPr="00871E2A">
        <w:rPr>
          <w:rFonts w:ascii="Book Antiqua" w:hAnsi="Book Antiqua" w:cs="Times New Roman"/>
          <w:color w:val="000000" w:themeColor="text1"/>
        </w:rPr>
        <w:t xml:space="preserve"> – </w:t>
      </w:r>
      <w:r w:rsidRPr="00871E2A">
        <w:rPr>
          <w:rFonts w:ascii="Book Antiqua" w:eastAsiaTheme="minorHAnsi" w:hAnsi="Book Antiqua" w:cs="Times New Roman"/>
          <w:color w:val="000000" w:themeColor="text1"/>
          <w:lang w:eastAsia="sq-AL"/>
        </w:rPr>
        <w:t xml:space="preserve">në këtë drejtim është hartuar dokumenti i politikave, “Draft Strategjia ndersektoraiale për SSHP 2021-2025"; Është hartuar analiza me raportin dhe Tabela krahasuese për Vlerësimin e Riskut; (si rrjedhoj eshte hartuar Rregullore e re per Vleresimin e Riskut gjate viit 2020/2021; Është hartuar analiza me raportin dhe Tabela për certifikimin e personave fizik dhe juridik të ët kryejnë punë nga fusha e SSHP-së; Ështe hartuar </w:t>
      </w:r>
      <w:r w:rsidRPr="00871E2A">
        <w:rPr>
          <w:rFonts w:ascii="Book Antiqua" w:eastAsiaTheme="minorHAnsi" w:hAnsi="Book Antiqua" w:cs="Times New Roman"/>
          <w:color w:val="000000" w:themeColor="text1"/>
          <w:lang w:eastAsia="sq-AL"/>
        </w:rPr>
        <w:lastRenderedPageBreak/>
        <w:t xml:space="preserve">Projekt-rregullorja e re për kualifikimin e personave përgjegjës për sigurinë dhe shëndetin në punë, licencimin e kompanive të shërbimeve dhe trajnimeve për sigurinë dhe shëndetin në punë, </w:t>
      </w:r>
    </w:p>
    <w:p w:rsidR="00094CEC" w:rsidRPr="00871E2A" w:rsidRDefault="00094CEC" w:rsidP="002D2838">
      <w:pPr>
        <w:pStyle w:val="ListParagraph"/>
        <w:jc w:val="both"/>
        <w:rPr>
          <w:rFonts w:ascii="Book Antiqua" w:eastAsiaTheme="minorHAnsi" w:hAnsi="Book Antiqua" w:cs="Times New Roman"/>
          <w:color w:val="000000" w:themeColor="text1"/>
          <w:lang w:eastAsia="sq-AL"/>
        </w:rPr>
      </w:pPr>
      <w:r w:rsidRPr="00871E2A">
        <w:rPr>
          <w:rFonts w:ascii="Book Antiqua" w:eastAsiaTheme="minorHAnsi" w:hAnsi="Book Antiqua" w:cs="Times New Roman"/>
          <w:color w:val="000000" w:themeColor="text1"/>
          <w:lang w:eastAsia="sq-AL"/>
        </w:rPr>
        <w:t>Po ashtu, janë nënshkruar dhe miratuar dy Rregullore: Rregullorja Nr.01/2021, për kualifikimin e personave përgjegjës për sigurinë dhe shëndetin në punë, licencimin e kompanive të shërbimeve dhe trajnimeve për sigurinë dhe shëndetin në punë dhe Rregullorja Nr.02/2021, për vlerësimin e rriskut në vendin e punës.</w:t>
      </w:r>
    </w:p>
    <w:p w:rsidR="00094CEC" w:rsidRPr="00871E2A" w:rsidRDefault="00094CEC" w:rsidP="002D2838">
      <w:pPr>
        <w:pStyle w:val="ListParagraph"/>
        <w:jc w:val="both"/>
        <w:rPr>
          <w:rFonts w:ascii="Book Antiqua" w:eastAsiaTheme="minorHAnsi" w:hAnsi="Book Antiqua" w:cs="Times New Roman"/>
          <w:color w:val="000000" w:themeColor="text1"/>
          <w:lang w:eastAsia="sq-AL"/>
        </w:rPr>
      </w:pPr>
    </w:p>
    <w:p w:rsidR="00094CEC" w:rsidRPr="00871E2A" w:rsidRDefault="00094CEC" w:rsidP="002D2838">
      <w:pPr>
        <w:pStyle w:val="ListParagraph"/>
        <w:numPr>
          <w:ilvl w:val="0"/>
          <w:numId w:val="34"/>
        </w:numPr>
        <w:jc w:val="both"/>
        <w:rPr>
          <w:rFonts w:ascii="Book Antiqua" w:eastAsiaTheme="minorHAnsi" w:hAnsi="Book Antiqua" w:cs="Times New Roman"/>
          <w:bCs/>
          <w:color w:val="000000" w:themeColor="text1"/>
          <w:lang w:eastAsia="sq-AL"/>
        </w:rPr>
      </w:pPr>
      <w:r w:rsidRPr="00871E2A">
        <w:rPr>
          <w:rFonts w:ascii="Book Antiqua" w:eastAsiaTheme="minorHAnsi" w:hAnsi="Book Antiqua" w:cs="Times New Roman"/>
          <w:i/>
          <w:color w:val="000000" w:themeColor="text1"/>
          <w:lang w:eastAsia="sq-AL"/>
        </w:rPr>
        <w:t>Organizimi i fushatave vetëdijësuese dhe lansimi i fushatave për të drejtat e të punësuarave lidhur me kornizën e re ligjore -</w:t>
      </w:r>
      <w:r w:rsidRPr="00871E2A">
        <w:rPr>
          <w:rFonts w:ascii="Book Antiqua" w:eastAsiaTheme="minorHAnsi" w:hAnsi="Book Antiqua" w:cs="Times New Roman"/>
          <w:color w:val="000000" w:themeColor="text1"/>
          <w:lang w:eastAsia="sq-AL"/>
        </w:rPr>
        <w:t xml:space="preserve"> </w:t>
      </w:r>
      <w:r w:rsidRPr="00871E2A">
        <w:rPr>
          <w:rFonts w:ascii="Book Antiqua" w:eastAsiaTheme="minorHAnsi" w:hAnsi="Book Antiqua" w:cs="Times New Roman"/>
          <w:bCs/>
          <w:color w:val="000000" w:themeColor="text1"/>
          <w:lang w:eastAsia="sq-AL"/>
        </w:rPr>
        <w:t xml:space="preserve">Në vitin 2018 eshtë mbajtur </w:t>
      </w:r>
      <w:r w:rsidRPr="00871E2A">
        <w:rPr>
          <w:rFonts w:ascii="Book Antiqua" w:eastAsiaTheme="minorHAnsi" w:hAnsi="Book Antiqua" w:cs="Times New Roman"/>
          <w:b/>
          <w:color w:val="000000" w:themeColor="text1"/>
          <w:u w:val="single"/>
          <w:lang w:eastAsia="sq-AL"/>
        </w:rPr>
        <w:t>konferencë</w:t>
      </w:r>
      <w:r w:rsidRPr="00871E2A">
        <w:rPr>
          <w:rFonts w:ascii="Book Antiqua" w:eastAsiaTheme="minorHAnsi" w:hAnsi="Book Antiqua" w:cs="Times New Roman"/>
          <w:bCs/>
          <w:color w:val="000000" w:themeColor="text1"/>
          <w:lang w:eastAsia="sq-AL"/>
        </w:rPr>
        <w:t xml:space="preserve"> lidhur me prezentimin e legjislacionit te ri nga siguria dhe shëndeti në punë, </w:t>
      </w:r>
    </w:p>
    <w:p w:rsidR="00094CEC" w:rsidRPr="00871E2A" w:rsidRDefault="00094CEC" w:rsidP="002D2838">
      <w:pPr>
        <w:pStyle w:val="ListParagraph"/>
        <w:jc w:val="both"/>
        <w:rPr>
          <w:rFonts w:ascii="Book Antiqua" w:eastAsiaTheme="minorHAnsi" w:hAnsi="Book Antiqua" w:cs="Times New Roman"/>
          <w:color w:val="000000" w:themeColor="text1"/>
          <w:lang w:eastAsia="sq-AL"/>
        </w:rPr>
      </w:pPr>
      <w:r w:rsidRPr="00871E2A">
        <w:rPr>
          <w:rFonts w:ascii="Book Antiqua" w:eastAsiaTheme="minorHAnsi" w:hAnsi="Book Antiqua" w:cs="Times New Roman"/>
          <w:color w:val="000000" w:themeColor="text1"/>
          <w:lang w:eastAsia="sq-AL"/>
        </w:rPr>
        <w:t>Gjatë vitit 2019 kemi realizuar dy fushata vetëdijësuese dhe kanë përfshirë dy fushat: Marrëdhënien e Punës si dhe Sigurinë dhe Shëndetin në Punë. Gjatë vitit 2020 është organizaur një fushatë në kuadër të Javës së Sigurisë dhe shëndetit në punë., nga Ministri i MPMS dhe Inspektorati i Punës, me qellimin e ngritjes së vetedijes së punëdhënësve me sigurin dhe shendetin ne vendet e punes.</w:t>
      </w:r>
    </w:p>
    <w:p w:rsidR="00094CEC" w:rsidRPr="00871E2A" w:rsidRDefault="00094CEC" w:rsidP="002D2838">
      <w:pPr>
        <w:pStyle w:val="ListParagraph"/>
        <w:jc w:val="both"/>
        <w:rPr>
          <w:rFonts w:ascii="Book Antiqua" w:eastAsiaTheme="minorHAnsi" w:hAnsi="Book Antiqua" w:cs="Times New Roman"/>
          <w:color w:val="000000" w:themeColor="text1"/>
          <w:lang w:eastAsia="sq-AL"/>
        </w:rPr>
      </w:pPr>
    </w:p>
    <w:p w:rsidR="00094CEC" w:rsidRPr="00871E2A" w:rsidRDefault="00094CEC" w:rsidP="002D2838">
      <w:pPr>
        <w:pStyle w:val="ListParagraph"/>
        <w:numPr>
          <w:ilvl w:val="0"/>
          <w:numId w:val="34"/>
        </w:numPr>
        <w:spacing w:after="0" w:line="240" w:lineRule="auto"/>
        <w:jc w:val="both"/>
        <w:rPr>
          <w:rFonts w:ascii="Book Antiqua" w:hAnsi="Book Antiqua" w:cs="Times New Roman"/>
          <w:b/>
          <w:color w:val="000000" w:themeColor="text1"/>
          <w:u w:val="single"/>
        </w:rPr>
      </w:pPr>
      <w:r w:rsidRPr="00871E2A">
        <w:rPr>
          <w:rFonts w:ascii="Book Antiqua" w:hAnsi="Book Antiqua" w:cs="Times New Roman"/>
          <w:i/>
          <w:color w:val="000000" w:themeColor="text1"/>
        </w:rPr>
        <w:t>Trajnimi dhe certifikimi i personave që kryen aktivitete nga siguria dhe shëndeti në punë –</w:t>
      </w:r>
      <w:r w:rsidRPr="00871E2A">
        <w:rPr>
          <w:rFonts w:ascii="Book Antiqua" w:hAnsi="Book Antiqua" w:cs="Times New Roman"/>
          <w:color w:val="000000" w:themeColor="text1"/>
        </w:rPr>
        <w:t xml:space="preserve"> gjatë viteve 2018-2019 </w:t>
      </w:r>
      <w:r w:rsidRPr="00871E2A">
        <w:rPr>
          <w:rFonts w:ascii="Book Antiqua" w:hAnsi="Book Antiqua" w:cs="Times New Roman"/>
          <w:b/>
          <w:color w:val="000000" w:themeColor="text1"/>
          <w:u w:val="single"/>
        </w:rPr>
        <w:t xml:space="preserve">janë certifikuar 130 persona fizik të cilët kryejnë aktivitet nga Siguria dhe Shëndeti në Punë. </w:t>
      </w:r>
      <w:r w:rsidRPr="00871E2A">
        <w:rPr>
          <w:rFonts w:ascii="Book Antiqua" w:hAnsi="Book Antiqua" w:cs="Times New Roman"/>
          <w:color w:val="000000" w:themeColor="text1"/>
        </w:rPr>
        <w:t xml:space="preserve">Janë certifikuar 258 ekspertë nga SSHP-ja. Po ashtu, gjatë vitit 2020 </w:t>
      </w:r>
      <w:r w:rsidRPr="00871E2A">
        <w:rPr>
          <w:rFonts w:ascii="Book Antiqua" w:hAnsi="Book Antiqua" w:cs="Times New Roman"/>
          <w:b/>
          <w:color w:val="000000" w:themeColor="text1"/>
          <w:u w:val="single"/>
        </w:rPr>
        <w:t>janë certifikuar 32 persona fizik të cilët kryejnë aktivitet nga Siguria dhe Shëndeti në Punë.</w:t>
      </w:r>
    </w:p>
    <w:p w:rsidR="00094CEC" w:rsidRPr="00871E2A" w:rsidRDefault="00094CEC" w:rsidP="00094CEC">
      <w:pPr>
        <w:pStyle w:val="ListParagraph"/>
        <w:spacing w:after="0" w:line="240" w:lineRule="auto"/>
        <w:rPr>
          <w:rFonts w:ascii="Book Antiqua" w:hAnsi="Book Antiqua" w:cs="Times New Roman"/>
          <w:color w:val="000000" w:themeColor="text1"/>
        </w:rPr>
      </w:pPr>
    </w:p>
    <w:p w:rsidR="00094CEC" w:rsidRPr="00871E2A" w:rsidRDefault="00094CEC" w:rsidP="002D2838">
      <w:pPr>
        <w:pStyle w:val="ListParagraph"/>
        <w:numPr>
          <w:ilvl w:val="0"/>
          <w:numId w:val="34"/>
        </w:numPr>
        <w:spacing w:after="0" w:line="240" w:lineRule="auto"/>
        <w:jc w:val="both"/>
        <w:rPr>
          <w:rFonts w:ascii="Book Antiqua" w:hAnsi="Book Antiqua" w:cs="Times New Roman"/>
          <w:bCs/>
          <w:color w:val="000000" w:themeColor="text1"/>
        </w:rPr>
      </w:pPr>
      <w:r w:rsidRPr="00871E2A">
        <w:rPr>
          <w:rFonts w:ascii="Book Antiqua" w:hAnsi="Book Antiqua" w:cs="Times New Roman"/>
          <w:i/>
          <w:color w:val="000000" w:themeColor="text1"/>
        </w:rPr>
        <w:t>Funksionalizimi i procesit të licencimit të kompanive / bizneseve që kryejnë aktivitete nga siguria dhe shëndeti në punë</w:t>
      </w:r>
      <w:r w:rsidRPr="00871E2A">
        <w:rPr>
          <w:rFonts w:ascii="Book Antiqua" w:hAnsi="Book Antiqua" w:cs="Times New Roman"/>
          <w:color w:val="000000" w:themeColor="text1"/>
        </w:rPr>
        <w:t xml:space="preserve"> – </w:t>
      </w:r>
      <w:r w:rsidRPr="00871E2A">
        <w:rPr>
          <w:rFonts w:ascii="Book Antiqua" w:hAnsi="Book Antiqua" w:cs="Times New Roman"/>
          <w:bCs/>
          <w:color w:val="000000" w:themeColor="text1"/>
        </w:rPr>
        <w:t xml:space="preserve">Janë licencuar </w:t>
      </w:r>
      <w:r w:rsidRPr="00871E2A">
        <w:rPr>
          <w:rFonts w:ascii="Book Antiqua" w:hAnsi="Book Antiqua" w:cs="Times New Roman"/>
          <w:b/>
          <w:bCs/>
          <w:color w:val="000000" w:themeColor="text1"/>
          <w:u w:val="single"/>
        </w:rPr>
        <w:t>12 kompani</w:t>
      </w:r>
      <w:r w:rsidRPr="00871E2A">
        <w:rPr>
          <w:rFonts w:ascii="Book Antiqua" w:hAnsi="Book Antiqua" w:cs="Times New Roman"/>
          <w:bCs/>
          <w:color w:val="000000" w:themeColor="text1"/>
        </w:rPr>
        <w:t xml:space="preserve">. </w:t>
      </w:r>
    </w:p>
    <w:p w:rsidR="00094CEC" w:rsidRPr="00871E2A" w:rsidRDefault="00094CEC" w:rsidP="002D2838">
      <w:pPr>
        <w:pStyle w:val="ListParagraph"/>
        <w:spacing w:after="0" w:line="240" w:lineRule="auto"/>
        <w:jc w:val="both"/>
        <w:rPr>
          <w:rFonts w:ascii="Book Antiqua" w:hAnsi="Book Antiqua" w:cs="Times New Roman"/>
          <w:color w:val="000000" w:themeColor="text1"/>
        </w:rPr>
      </w:pPr>
    </w:p>
    <w:p w:rsidR="00094CEC" w:rsidRPr="00871E2A" w:rsidRDefault="00094CEC" w:rsidP="002D2838">
      <w:pPr>
        <w:pStyle w:val="ListParagraph"/>
        <w:numPr>
          <w:ilvl w:val="0"/>
          <w:numId w:val="34"/>
        </w:numPr>
        <w:spacing w:after="0" w:line="240" w:lineRule="auto"/>
        <w:jc w:val="both"/>
        <w:rPr>
          <w:rFonts w:ascii="Book Antiqua" w:hAnsi="Book Antiqua" w:cs="Times New Roman"/>
          <w:color w:val="000000" w:themeColor="text1"/>
        </w:rPr>
      </w:pPr>
      <w:r w:rsidRPr="00871E2A">
        <w:rPr>
          <w:rFonts w:ascii="Book Antiqua" w:hAnsi="Book Antiqua" w:cs="Times New Roman"/>
          <w:i/>
          <w:color w:val="000000" w:themeColor="text1"/>
        </w:rPr>
        <w:t>Forcimi i kapaciteteve të Inspektoratit të Punës</w:t>
      </w:r>
      <w:r w:rsidRPr="00871E2A">
        <w:rPr>
          <w:rFonts w:ascii="Book Antiqua" w:hAnsi="Book Antiqua" w:cs="Times New Roman"/>
          <w:color w:val="000000" w:themeColor="text1"/>
        </w:rPr>
        <w:t xml:space="preserve"> – </w:t>
      </w:r>
      <w:r w:rsidRPr="00871E2A">
        <w:rPr>
          <w:rFonts w:ascii="Book Antiqua" w:hAnsi="Book Antiqua" w:cs="Times New Roman"/>
          <w:bCs/>
          <w:color w:val="000000" w:themeColor="text1"/>
        </w:rPr>
        <w:t xml:space="preserve">Gjatë vitit 2019, IP ka rekrutuar </w:t>
      </w:r>
      <w:r w:rsidRPr="00871E2A">
        <w:rPr>
          <w:rFonts w:ascii="Book Antiqua" w:hAnsi="Book Antiqua" w:cs="Times New Roman"/>
          <w:b/>
          <w:color w:val="000000" w:themeColor="text1"/>
          <w:u w:val="single"/>
        </w:rPr>
        <w:t>tre (3) inspektor të punës</w:t>
      </w:r>
      <w:r w:rsidRPr="00871E2A">
        <w:rPr>
          <w:rFonts w:ascii="Book Antiqua" w:hAnsi="Book Antiqua" w:cs="Times New Roman"/>
          <w:bCs/>
          <w:color w:val="000000" w:themeColor="text1"/>
        </w:rPr>
        <w:t xml:space="preserve">, si dhe ka transferuar me procedura te brendshme 1 inspektor te punes </w:t>
      </w:r>
    </w:p>
    <w:p w:rsidR="00094CEC" w:rsidRPr="00871E2A" w:rsidRDefault="00094CEC" w:rsidP="002D2838">
      <w:pPr>
        <w:pStyle w:val="ListParagraph"/>
        <w:spacing w:after="0" w:line="240" w:lineRule="auto"/>
        <w:jc w:val="both"/>
        <w:rPr>
          <w:rFonts w:ascii="Book Antiqua" w:hAnsi="Book Antiqua" w:cs="Times New Roman"/>
          <w:color w:val="000000" w:themeColor="text1"/>
        </w:rPr>
      </w:pPr>
      <w:r w:rsidRPr="00871E2A">
        <w:rPr>
          <w:rFonts w:ascii="Book Antiqua" w:hAnsi="Book Antiqua" w:cs="Times New Roman"/>
          <w:color w:val="000000" w:themeColor="text1"/>
        </w:rPr>
        <w:t xml:space="preserve">Gjatë vitit 2020 Inspektorati i Punës edhe pse kishte te miratuar buxhetin edhe për 20 pozita të lira për Inspektor të Punës ai nuk arriti që te plotësoi këto pozita te lira per shkakë të pengesave procedurale për zbatimin e konkurseve publike sipas Ligjit për zyrtarët publik, dhe perkunder nevojave ne gjate vitit 2020 kemi pasur zvoglim të numrit të Inspektorëve të Punë gjë që ka ndikuar edhe në mos realizimin e plotë të objektivave. </w:t>
      </w:r>
    </w:p>
    <w:p w:rsidR="00094CEC" w:rsidRPr="00871E2A" w:rsidRDefault="00094CEC" w:rsidP="002D2838">
      <w:pPr>
        <w:pStyle w:val="ListParagraph"/>
        <w:spacing w:after="0" w:line="240" w:lineRule="auto"/>
        <w:jc w:val="both"/>
        <w:rPr>
          <w:rFonts w:ascii="Book Antiqua" w:hAnsi="Book Antiqua" w:cs="Times New Roman"/>
          <w:color w:val="000000" w:themeColor="text1"/>
        </w:rPr>
      </w:pPr>
    </w:p>
    <w:p w:rsidR="00094CEC" w:rsidRPr="00871E2A" w:rsidRDefault="00094CEC" w:rsidP="002D2838">
      <w:pPr>
        <w:pStyle w:val="ListParagraph"/>
        <w:numPr>
          <w:ilvl w:val="0"/>
          <w:numId w:val="34"/>
        </w:numPr>
        <w:spacing w:after="0" w:line="240" w:lineRule="auto"/>
        <w:jc w:val="both"/>
        <w:rPr>
          <w:rFonts w:ascii="Book Antiqua" w:eastAsia="Calibri" w:hAnsi="Book Antiqua" w:cs="Times New Roman"/>
          <w:bCs/>
          <w:color w:val="000000" w:themeColor="text1"/>
        </w:rPr>
      </w:pPr>
      <w:r w:rsidRPr="00871E2A">
        <w:rPr>
          <w:rFonts w:ascii="Book Antiqua" w:hAnsi="Book Antiqua" w:cs="Times New Roman"/>
          <w:i/>
          <w:color w:val="000000" w:themeColor="text1"/>
        </w:rPr>
        <w:t>Përforcimi i mekanizmave dhe bashkërendimi i veprimeve institucionale për zvogëlimin e punësimit joformal</w:t>
      </w:r>
      <w:r w:rsidRPr="00871E2A">
        <w:rPr>
          <w:rFonts w:ascii="Book Antiqua" w:hAnsi="Book Antiqua" w:cs="Times New Roman"/>
          <w:color w:val="000000" w:themeColor="text1"/>
        </w:rPr>
        <w:t xml:space="preserve"> – </w:t>
      </w:r>
      <w:r w:rsidRPr="00871E2A">
        <w:rPr>
          <w:rFonts w:ascii="Book Antiqua" w:eastAsia="Calibri" w:hAnsi="Book Antiqua" w:cs="Times New Roman"/>
          <w:bCs/>
          <w:color w:val="000000" w:themeColor="text1"/>
        </w:rPr>
        <w:t xml:space="preserve">Jane nxjerrë </w:t>
      </w:r>
      <w:r w:rsidRPr="00871E2A">
        <w:rPr>
          <w:rFonts w:ascii="Book Antiqua" w:eastAsia="Calibri" w:hAnsi="Book Antiqua" w:cs="Times New Roman"/>
          <w:b/>
          <w:color w:val="000000" w:themeColor="text1"/>
          <w:u w:val="single"/>
        </w:rPr>
        <w:t>1432 vendime</w:t>
      </w:r>
      <w:r w:rsidRPr="00871E2A">
        <w:rPr>
          <w:rFonts w:ascii="Book Antiqua" w:eastAsia="Calibri" w:hAnsi="Book Antiqua" w:cs="Times New Roman"/>
          <w:bCs/>
          <w:color w:val="000000" w:themeColor="text1"/>
        </w:rPr>
        <w:t xml:space="preserve"> të shkallës së dytë, që kanë vlerësuar ligjshmërinë e vendimeve të inspektorëve të Punës. Gjatë 2020, në territorin e Kosovës, janë monitoruar inspektoret për ligjshmërinë e vendimeve të tyre, por edhe u janë realizuar vizita në terren nga stafi menaxherial. Jane nxjerrë </w:t>
      </w:r>
      <w:r w:rsidRPr="00871E2A">
        <w:rPr>
          <w:rFonts w:ascii="Book Antiqua" w:eastAsia="Calibri" w:hAnsi="Book Antiqua" w:cs="Times New Roman"/>
          <w:b/>
          <w:bCs/>
          <w:color w:val="000000" w:themeColor="text1"/>
          <w:u w:val="single"/>
        </w:rPr>
        <w:t>506 vendime</w:t>
      </w:r>
      <w:r w:rsidRPr="00871E2A">
        <w:rPr>
          <w:rFonts w:ascii="Book Antiqua" w:eastAsia="Calibri" w:hAnsi="Book Antiqua" w:cs="Times New Roman"/>
          <w:bCs/>
          <w:color w:val="000000" w:themeColor="text1"/>
        </w:rPr>
        <w:t xml:space="preserve"> të shkallës së dytë, që kanë vlerësuar ligjshmërinë e vendimeve të inspektorëve të Punës.</w:t>
      </w:r>
    </w:p>
    <w:p w:rsidR="00094CEC" w:rsidRPr="00871E2A" w:rsidRDefault="00094CEC" w:rsidP="002D2838">
      <w:pPr>
        <w:pStyle w:val="ListParagraph"/>
        <w:spacing w:after="0" w:line="240" w:lineRule="auto"/>
        <w:jc w:val="both"/>
        <w:rPr>
          <w:rFonts w:ascii="Book Antiqua" w:eastAsia="Calibri" w:hAnsi="Book Antiqua" w:cs="Times New Roman"/>
          <w:bCs/>
          <w:color w:val="000000" w:themeColor="text1"/>
        </w:rPr>
      </w:pPr>
    </w:p>
    <w:p w:rsidR="00094CEC" w:rsidRPr="00871E2A" w:rsidRDefault="00094CEC" w:rsidP="002D2838">
      <w:pPr>
        <w:pStyle w:val="ListParagraph"/>
        <w:numPr>
          <w:ilvl w:val="0"/>
          <w:numId w:val="34"/>
        </w:numPr>
        <w:jc w:val="both"/>
        <w:rPr>
          <w:rFonts w:ascii="Book Antiqua" w:eastAsia="Calibri" w:hAnsi="Book Antiqua" w:cs="Times New Roman"/>
          <w:bCs/>
          <w:color w:val="000000" w:themeColor="text1"/>
        </w:rPr>
      </w:pPr>
      <w:r w:rsidRPr="00871E2A">
        <w:rPr>
          <w:rFonts w:ascii="Book Antiqua" w:hAnsi="Book Antiqua" w:cs="Times New Roman"/>
          <w:i/>
          <w:color w:val="000000" w:themeColor="text1"/>
        </w:rPr>
        <w:t>Rifreskimi i kornizës ligjore nga fusha e dialogut social</w:t>
      </w:r>
      <w:r w:rsidRPr="00871E2A">
        <w:rPr>
          <w:rFonts w:ascii="Book Antiqua" w:hAnsi="Book Antiqua" w:cs="Times New Roman"/>
          <w:color w:val="000000" w:themeColor="text1"/>
        </w:rPr>
        <w:t xml:space="preserve"> – </w:t>
      </w:r>
    </w:p>
    <w:p w:rsidR="00094CEC" w:rsidRPr="00871E2A" w:rsidRDefault="00094CEC" w:rsidP="002D2838">
      <w:pPr>
        <w:spacing w:line="240" w:lineRule="auto"/>
        <w:ind w:left="630"/>
        <w:jc w:val="both"/>
        <w:rPr>
          <w:rFonts w:ascii="Book Antiqua" w:eastAsia="Calibri" w:hAnsi="Book Antiqua" w:cs="Times New Roman"/>
          <w:bCs/>
          <w:color w:val="000000" w:themeColor="text1"/>
        </w:rPr>
      </w:pPr>
      <w:r w:rsidRPr="00871E2A">
        <w:rPr>
          <w:rFonts w:ascii="Book Antiqua" w:eastAsia="Calibri" w:hAnsi="Book Antiqua" w:cs="Times New Roman"/>
          <w:b/>
          <w:bCs/>
          <w:color w:val="000000" w:themeColor="text1"/>
          <w:u w:val="single"/>
        </w:rPr>
        <w:t>Projektligji për ndryshimin dhe plotësimin e Këshillit Ekonomiko Social</w:t>
      </w:r>
      <w:r w:rsidRPr="00871E2A">
        <w:rPr>
          <w:rFonts w:ascii="Book Antiqua" w:eastAsia="Calibri" w:hAnsi="Book Antiqua" w:cs="Times New Roman"/>
          <w:bCs/>
          <w:color w:val="000000" w:themeColor="text1"/>
        </w:rPr>
        <w:t>, është hartuar dhe është miratuar nga Qeveri</w:t>
      </w:r>
    </w:p>
    <w:p w:rsidR="00094CEC" w:rsidRPr="00871E2A" w:rsidRDefault="00094CEC" w:rsidP="002D2838">
      <w:pPr>
        <w:spacing w:line="240" w:lineRule="auto"/>
        <w:ind w:left="630"/>
        <w:jc w:val="both"/>
        <w:rPr>
          <w:rFonts w:ascii="Book Antiqua" w:eastAsia="Calibri" w:hAnsi="Book Antiqua" w:cs="Times New Roman"/>
          <w:bCs/>
          <w:color w:val="000000" w:themeColor="text1"/>
          <w:u w:val="single"/>
        </w:rPr>
      </w:pPr>
      <w:r w:rsidRPr="00871E2A">
        <w:rPr>
          <w:rFonts w:ascii="Book Antiqua" w:hAnsi="Book Antiqua" w:cs="Times New Roman"/>
          <w:color w:val="000000" w:themeColor="text1"/>
          <w:u w:val="single"/>
          <w:lang w:eastAsia="en-GB"/>
        </w:rPr>
        <w:lastRenderedPageBreak/>
        <w:t>Gjatë vitit 2020 është hartuar dhe miratuar Udhëzimi Nr.04/2020, për rregullimin dhe përcaktimin e kritereve dhe procedurave për regjistrimin e organizatave sindikale.</w:t>
      </w:r>
    </w:p>
    <w:p w:rsidR="00094CEC" w:rsidRPr="00871E2A" w:rsidRDefault="00094CEC" w:rsidP="002D2838">
      <w:pPr>
        <w:spacing w:line="240" w:lineRule="auto"/>
        <w:ind w:left="630"/>
        <w:jc w:val="both"/>
        <w:rPr>
          <w:rFonts w:ascii="Book Antiqua" w:eastAsia="Calibri" w:hAnsi="Book Antiqua" w:cs="Times New Roman"/>
          <w:bCs/>
          <w:color w:val="000000" w:themeColor="text1"/>
          <w:u w:val="single"/>
        </w:rPr>
      </w:pPr>
      <w:r w:rsidRPr="00871E2A">
        <w:rPr>
          <w:rFonts w:ascii="Book Antiqua" w:hAnsi="Book Antiqua" w:cs="Times New Roman"/>
          <w:color w:val="000000" w:themeColor="text1"/>
          <w:u w:val="single"/>
          <w:lang w:eastAsia="en-GB"/>
        </w:rPr>
        <w:t>Gjithashtu është miratuar Udhëzimi Administrativ Nr. 05/2020, për ndryshimin dhe plotësim e Udhëzimit Nr. 12/2011 për regjistrimin e Marrëveshjeve kolektive.</w:t>
      </w:r>
    </w:p>
    <w:p w:rsidR="00094CEC" w:rsidRPr="00871E2A" w:rsidRDefault="00094CEC" w:rsidP="002D2838">
      <w:pPr>
        <w:pStyle w:val="ListParagraph"/>
        <w:numPr>
          <w:ilvl w:val="0"/>
          <w:numId w:val="34"/>
        </w:numPr>
        <w:spacing w:after="0" w:line="240" w:lineRule="auto"/>
        <w:jc w:val="both"/>
        <w:rPr>
          <w:rFonts w:ascii="Book Antiqua" w:hAnsi="Book Antiqua" w:cs="Times New Roman"/>
          <w:bCs/>
          <w:color w:val="000000" w:themeColor="text1"/>
        </w:rPr>
      </w:pPr>
      <w:r w:rsidRPr="00871E2A">
        <w:rPr>
          <w:rFonts w:ascii="Book Antiqua" w:hAnsi="Book Antiqua" w:cs="Times New Roman"/>
          <w:i/>
          <w:color w:val="000000" w:themeColor="text1"/>
        </w:rPr>
        <w:t>Funksionalizimi i plotë i komisioneve profesionale nga KES-i</w:t>
      </w:r>
      <w:r w:rsidRPr="00871E2A">
        <w:rPr>
          <w:rFonts w:ascii="Book Antiqua" w:hAnsi="Book Antiqua" w:cs="Times New Roman"/>
          <w:color w:val="000000" w:themeColor="text1"/>
        </w:rPr>
        <w:t xml:space="preserve"> - </w:t>
      </w:r>
      <w:r w:rsidRPr="00871E2A">
        <w:rPr>
          <w:rFonts w:ascii="Book Antiqua" w:hAnsi="Book Antiqua" w:cs="Times New Roman"/>
          <w:bCs/>
          <w:color w:val="000000" w:themeColor="text1"/>
        </w:rPr>
        <w:t>Janë funksionalizuar pesë Komisionet profesionale të KES-it. Gjatë këtij viti Komisionet profesionale kanë dal me dy rekomandime. Komisioni profesional për financa, ekonomi dhe privatizim ka dal me rekomandimin për pagën minimale dhe Komisioni profesional për legjislacion trepalësh ka hartuar Draft Marrëveshjen e përgjithshme Kolektive të Kosovës.</w:t>
      </w:r>
    </w:p>
    <w:p w:rsidR="00094CEC" w:rsidRPr="00871E2A" w:rsidRDefault="00094CEC" w:rsidP="002D2838">
      <w:pPr>
        <w:pStyle w:val="ListParagraph"/>
        <w:spacing w:after="0" w:line="240" w:lineRule="auto"/>
        <w:jc w:val="both"/>
        <w:rPr>
          <w:rFonts w:ascii="Book Antiqua" w:hAnsi="Book Antiqua" w:cs="Times New Roman"/>
          <w:bCs/>
          <w:color w:val="000000" w:themeColor="text1"/>
        </w:rPr>
      </w:pPr>
    </w:p>
    <w:p w:rsidR="00094CEC" w:rsidRPr="00871E2A" w:rsidRDefault="00094CEC" w:rsidP="002D2838">
      <w:pPr>
        <w:pStyle w:val="ListParagraph"/>
        <w:numPr>
          <w:ilvl w:val="0"/>
          <w:numId w:val="34"/>
        </w:numPr>
        <w:spacing w:after="0" w:line="240" w:lineRule="auto"/>
        <w:jc w:val="both"/>
        <w:rPr>
          <w:rFonts w:ascii="Book Antiqua" w:hAnsi="Book Antiqua" w:cs="Times New Roman"/>
          <w:bCs/>
          <w:color w:val="000000" w:themeColor="text1"/>
        </w:rPr>
      </w:pPr>
      <w:r w:rsidRPr="00871E2A">
        <w:rPr>
          <w:rFonts w:ascii="Book Antiqua" w:hAnsi="Book Antiqua" w:cs="Times New Roman"/>
          <w:i/>
          <w:color w:val="000000" w:themeColor="text1"/>
        </w:rPr>
        <w:t>Forcimi i kapaciteteve të partnerëve socialë për negocimin, hartimin dhe zbatimin e marrëveshjeve kolektive (në nivel të ndërmarrjes, degës dhe nacional)</w:t>
      </w:r>
      <w:r w:rsidRPr="00871E2A">
        <w:rPr>
          <w:rFonts w:ascii="Book Antiqua" w:hAnsi="Book Antiqua" w:cs="Times New Roman"/>
          <w:color w:val="000000" w:themeColor="text1"/>
        </w:rPr>
        <w:t xml:space="preserve"> - </w:t>
      </w:r>
      <w:r w:rsidRPr="00871E2A">
        <w:rPr>
          <w:rFonts w:ascii="Book Antiqua" w:hAnsi="Book Antiqua" w:cs="Times New Roman"/>
          <w:bCs/>
          <w:color w:val="000000" w:themeColor="text1"/>
        </w:rPr>
        <w:t xml:space="preserve">Janë organizuar rreth </w:t>
      </w:r>
      <w:r w:rsidRPr="00871E2A">
        <w:rPr>
          <w:rFonts w:ascii="Book Antiqua" w:hAnsi="Book Antiqua" w:cs="Times New Roman"/>
          <w:b/>
          <w:bCs/>
          <w:color w:val="000000" w:themeColor="text1"/>
          <w:u w:val="single"/>
        </w:rPr>
        <w:t>20 tryeza regjionale</w:t>
      </w:r>
      <w:r w:rsidRPr="00871E2A">
        <w:rPr>
          <w:rFonts w:ascii="Book Antiqua" w:hAnsi="Book Antiqua" w:cs="Times New Roman"/>
          <w:bCs/>
          <w:color w:val="000000" w:themeColor="text1"/>
        </w:rPr>
        <w:t xml:space="preserve"> në qytete të ndryshme, </w:t>
      </w:r>
      <w:r w:rsidRPr="00871E2A">
        <w:rPr>
          <w:rFonts w:ascii="Book Antiqua" w:hAnsi="Book Antiqua" w:cs="Times New Roman"/>
          <w:b/>
          <w:bCs/>
          <w:color w:val="000000" w:themeColor="text1"/>
          <w:u w:val="single"/>
        </w:rPr>
        <w:t>seminare, konferenca, trajnime dhe fushata vetdijësuese</w:t>
      </w:r>
      <w:r w:rsidRPr="00871E2A">
        <w:rPr>
          <w:rFonts w:ascii="Book Antiqua" w:hAnsi="Book Antiqua" w:cs="Times New Roman"/>
          <w:bCs/>
          <w:color w:val="000000" w:themeColor="text1"/>
        </w:rPr>
        <w:t xml:space="preserve">, për ngritjen e vetëdijësimit dhe kapaciteteve të punëdhënsëve dhe punëmarrësve </w:t>
      </w:r>
      <w:r w:rsidRPr="00871E2A">
        <w:rPr>
          <w:rFonts w:ascii="Book Antiqua" w:hAnsi="Book Antiqua" w:cs="Times New Roman"/>
          <w:b/>
          <w:bCs/>
          <w:color w:val="000000" w:themeColor="text1"/>
          <w:u w:val="single"/>
        </w:rPr>
        <w:t>në krijimin e sindikatave në sektorin privat</w:t>
      </w:r>
      <w:r w:rsidRPr="00871E2A">
        <w:rPr>
          <w:rFonts w:ascii="Book Antiqua" w:hAnsi="Book Antiqua" w:cs="Times New Roman"/>
          <w:bCs/>
          <w:color w:val="000000" w:themeColor="text1"/>
        </w:rPr>
        <w:t xml:space="preserve">, promovimin e </w:t>
      </w:r>
      <w:r w:rsidRPr="00871E2A">
        <w:rPr>
          <w:rFonts w:ascii="Book Antiqua" w:hAnsi="Book Antiqua" w:cs="Times New Roman"/>
          <w:b/>
          <w:bCs/>
          <w:color w:val="000000" w:themeColor="text1"/>
          <w:u w:val="single"/>
        </w:rPr>
        <w:t>pushimit prindëror</w:t>
      </w:r>
      <w:r w:rsidRPr="00871E2A">
        <w:rPr>
          <w:rFonts w:ascii="Book Antiqua" w:hAnsi="Book Antiqua" w:cs="Times New Roman"/>
          <w:bCs/>
          <w:color w:val="000000" w:themeColor="text1"/>
        </w:rPr>
        <w:t xml:space="preserve">, vetëdijesimin mbi </w:t>
      </w:r>
      <w:r w:rsidRPr="00871E2A">
        <w:rPr>
          <w:rFonts w:ascii="Book Antiqua" w:hAnsi="Book Antiqua" w:cs="Times New Roman"/>
          <w:b/>
          <w:bCs/>
          <w:color w:val="000000" w:themeColor="text1"/>
          <w:u w:val="single"/>
        </w:rPr>
        <w:t>sigurinë dhe shëndetin në punë</w:t>
      </w:r>
      <w:r w:rsidRPr="00871E2A">
        <w:rPr>
          <w:rFonts w:ascii="Book Antiqua" w:hAnsi="Book Antiqua" w:cs="Times New Roman"/>
          <w:bCs/>
          <w:color w:val="000000" w:themeColor="text1"/>
        </w:rPr>
        <w:t xml:space="preserve">, si dhe </w:t>
      </w:r>
      <w:r w:rsidRPr="00871E2A">
        <w:rPr>
          <w:rFonts w:ascii="Book Antiqua" w:hAnsi="Book Antiqua" w:cs="Times New Roman"/>
          <w:b/>
          <w:bCs/>
          <w:color w:val="000000" w:themeColor="text1"/>
          <w:u w:val="single"/>
        </w:rPr>
        <w:t>negocimin e kontratave kolektive në nivel të ndërmarrjes</w:t>
      </w:r>
    </w:p>
    <w:p w:rsidR="00094CEC" w:rsidRPr="00871E2A" w:rsidRDefault="00094CEC" w:rsidP="00094CEC">
      <w:pPr>
        <w:spacing w:after="0" w:line="240" w:lineRule="auto"/>
        <w:rPr>
          <w:rFonts w:ascii="Book Antiqua" w:hAnsi="Book Antiqua" w:cs="Times New Roman"/>
          <w:color w:val="000000" w:themeColor="text1"/>
        </w:rPr>
      </w:pPr>
    </w:p>
    <w:p w:rsidR="00094CEC" w:rsidRPr="00871E2A" w:rsidRDefault="00094CEC" w:rsidP="00094CEC">
      <w:pPr>
        <w:jc w:val="both"/>
        <w:rPr>
          <w:rFonts w:ascii="Book Antiqua" w:hAnsi="Book Antiqua" w:cs="Times New Roman"/>
          <w:color w:val="000000" w:themeColor="text1"/>
        </w:rPr>
      </w:pPr>
      <w:r w:rsidRPr="00871E2A">
        <w:rPr>
          <w:rFonts w:ascii="Book Antiqua" w:hAnsi="Book Antiqua" w:cs="Times New Roman"/>
          <w:b/>
          <w:bCs/>
          <w:color w:val="000000" w:themeColor="text1"/>
        </w:rPr>
        <w:t>Janë katër (4) aktivitete të cilat nuk janë realizuar, dhe atë:</w:t>
      </w:r>
    </w:p>
    <w:p w:rsidR="00094CEC" w:rsidRPr="00871E2A" w:rsidRDefault="00094CEC" w:rsidP="00E16526">
      <w:pPr>
        <w:pStyle w:val="ListParagraph"/>
        <w:numPr>
          <w:ilvl w:val="0"/>
          <w:numId w:val="35"/>
        </w:numPr>
        <w:jc w:val="both"/>
        <w:rPr>
          <w:rFonts w:ascii="Book Antiqua" w:hAnsi="Book Antiqua" w:cs="Times New Roman"/>
          <w:color w:val="000000" w:themeColor="text1"/>
        </w:rPr>
      </w:pPr>
      <w:r w:rsidRPr="00871E2A">
        <w:rPr>
          <w:rFonts w:ascii="Book Antiqua" w:hAnsi="Book Antiqua" w:cs="Times New Roman"/>
          <w:color w:val="000000" w:themeColor="text1"/>
        </w:rPr>
        <w:t>Përgatitja e vlerësimit të ndikimit rregullativ për sigurimet e aksidenteve në punë dhe sëmundjeve profesionale – Aktiviteti është planifikuar për vitin 2021-2022. Ky aktivitet ka filluar dhe perfundon në shtator 2021.</w:t>
      </w:r>
    </w:p>
    <w:p w:rsidR="00094CEC" w:rsidRPr="00871E2A" w:rsidRDefault="00094CEC" w:rsidP="00E16526">
      <w:pPr>
        <w:pStyle w:val="ListParagraph"/>
        <w:numPr>
          <w:ilvl w:val="0"/>
          <w:numId w:val="35"/>
        </w:numPr>
        <w:jc w:val="both"/>
        <w:rPr>
          <w:rFonts w:ascii="Book Antiqua" w:hAnsi="Book Antiqua" w:cs="Times New Roman"/>
          <w:color w:val="000000" w:themeColor="text1"/>
        </w:rPr>
      </w:pPr>
      <w:r w:rsidRPr="00871E2A">
        <w:rPr>
          <w:rFonts w:ascii="Book Antiqua" w:hAnsi="Book Antiqua" w:cs="Times New Roman"/>
          <w:color w:val="000000" w:themeColor="text1"/>
        </w:rPr>
        <w:t>Shkëmbimi i të dhënave me institucionet relevante dhe partnerët socialë për adresimin e punësimit joformal - Nuk është kryer sistemi, por është nënshkruar një projekt i cili do të finalizoj këtë sistem.</w:t>
      </w:r>
    </w:p>
    <w:p w:rsidR="00094CEC" w:rsidRPr="00871E2A" w:rsidRDefault="00094CEC" w:rsidP="00E16526">
      <w:pPr>
        <w:pStyle w:val="ListParagraph"/>
        <w:numPr>
          <w:ilvl w:val="0"/>
          <w:numId w:val="35"/>
        </w:numPr>
        <w:jc w:val="both"/>
        <w:rPr>
          <w:rFonts w:ascii="Book Antiqua" w:hAnsi="Book Antiqua" w:cs="Times New Roman"/>
          <w:color w:val="000000" w:themeColor="text1"/>
        </w:rPr>
      </w:pPr>
      <w:r w:rsidRPr="00871E2A">
        <w:rPr>
          <w:rFonts w:ascii="Book Antiqua" w:hAnsi="Book Antiqua" w:cs="Times New Roman"/>
          <w:color w:val="000000" w:themeColor="text1"/>
        </w:rPr>
        <w:t>Hartimi i strategjisë dhe planit të punës së KES-it – nuk ka filluar fare hartimi i kësja strategjie.</w:t>
      </w:r>
    </w:p>
    <w:p w:rsidR="00094CEC" w:rsidRPr="00871E2A" w:rsidRDefault="00094CEC" w:rsidP="00E16526">
      <w:pPr>
        <w:pStyle w:val="ListParagraph"/>
        <w:numPr>
          <w:ilvl w:val="0"/>
          <w:numId w:val="35"/>
        </w:numPr>
        <w:jc w:val="both"/>
        <w:rPr>
          <w:rFonts w:ascii="Book Antiqua" w:hAnsi="Book Antiqua" w:cs="Times New Roman"/>
          <w:color w:val="000000" w:themeColor="text1"/>
        </w:rPr>
      </w:pPr>
      <w:r w:rsidRPr="00871E2A">
        <w:rPr>
          <w:rFonts w:ascii="Book Antiqua" w:hAnsi="Book Antiqua" w:cs="Times New Roman"/>
          <w:color w:val="000000" w:themeColor="text1"/>
        </w:rPr>
        <w:t>Angazhimi i palëve të interesit dhe publikut të gjerë në punën e KES-it – gjithashtu edhe ky aktivitet nuk është realizuar.</w:t>
      </w:r>
    </w:p>
    <w:p w:rsidR="00094CEC" w:rsidRPr="00871E2A" w:rsidRDefault="00094CEC" w:rsidP="00094CEC">
      <w:pPr>
        <w:shd w:val="clear" w:color="auto" w:fill="FFFFFF" w:themeFill="background1"/>
        <w:jc w:val="both"/>
        <w:rPr>
          <w:rFonts w:ascii="Book Antiqua" w:hAnsi="Book Antiqua" w:cs="Times New Roman"/>
          <w:b/>
          <w:bCs/>
          <w:color w:val="000000" w:themeColor="text1"/>
        </w:rPr>
      </w:pPr>
      <w:r w:rsidRPr="00871E2A">
        <w:rPr>
          <w:rFonts w:ascii="Book Antiqua" w:hAnsi="Book Antiqua" w:cs="Times New Roman"/>
          <w:b/>
          <w:bCs/>
          <w:color w:val="000000" w:themeColor="text1"/>
        </w:rPr>
        <w:t xml:space="preserve">Detajet lidhur me aktivitetet “pjesërisht të realizuara” gjinden në shtojcën 1 të këtij dokumenti. </w:t>
      </w:r>
    </w:p>
    <w:p w:rsidR="00094CEC" w:rsidRDefault="00094CEC" w:rsidP="00023F3E">
      <w:pPr>
        <w:pStyle w:val="Heading1"/>
        <w:numPr>
          <w:ilvl w:val="0"/>
          <w:numId w:val="64"/>
        </w:numPr>
        <w:rPr>
          <w:rFonts w:ascii="Book Antiqua" w:hAnsi="Book Antiqua"/>
          <w:color w:val="auto"/>
          <w:sz w:val="24"/>
          <w:szCs w:val="24"/>
        </w:rPr>
      </w:pPr>
      <w:bookmarkStart w:id="43" w:name="_Toc67465372"/>
      <w:r w:rsidRPr="00023F3E">
        <w:rPr>
          <w:rFonts w:ascii="Book Antiqua" w:hAnsi="Book Antiqua"/>
          <w:color w:val="auto"/>
          <w:sz w:val="24"/>
          <w:szCs w:val="24"/>
        </w:rPr>
        <w:t>Realizimi i treguesve sasisorë</w:t>
      </w:r>
      <w:bookmarkEnd w:id="43"/>
    </w:p>
    <w:p w:rsidR="00094CEC" w:rsidRDefault="007D49FF" w:rsidP="007D49FF">
      <w:pPr>
        <w:pStyle w:val="Heading1"/>
        <w:rPr>
          <w:rFonts w:ascii="Book Antiqua" w:hAnsi="Book Antiqua" w:cs="Times New Roman"/>
          <w:b/>
          <w:bCs/>
          <w:iCs/>
          <w:color w:val="auto"/>
          <w:sz w:val="22"/>
          <w:szCs w:val="22"/>
        </w:rPr>
      </w:pPr>
      <w:bookmarkStart w:id="44" w:name="_Toc67465373"/>
      <w:r w:rsidRPr="007D49FF">
        <w:rPr>
          <w:rFonts w:ascii="Book Antiqua" w:hAnsi="Book Antiqua" w:cs="Times New Roman"/>
          <w:b/>
          <w:bCs/>
          <w:iCs/>
          <w:color w:val="auto"/>
          <w:sz w:val="22"/>
          <w:szCs w:val="22"/>
        </w:rPr>
        <w:t xml:space="preserve">Figura 11: </w:t>
      </w:r>
      <w:r w:rsidR="00094CEC" w:rsidRPr="007D49FF">
        <w:rPr>
          <w:rFonts w:ascii="Book Antiqua" w:hAnsi="Book Antiqua" w:cs="Times New Roman"/>
          <w:b/>
          <w:bCs/>
          <w:iCs/>
          <w:color w:val="auto"/>
          <w:sz w:val="22"/>
          <w:szCs w:val="22"/>
        </w:rPr>
        <w:t>Realizimi i treguesve sasiorë të objektivit specifik 2.1.</w:t>
      </w:r>
      <w:bookmarkEnd w:id="44"/>
    </w:p>
    <w:p w:rsidR="007D49FF" w:rsidRPr="007D49FF" w:rsidRDefault="007D49FF" w:rsidP="007D49FF"/>
    <w:p w:rsidR="00094CEC" w:rsidRPr="00871E2A" w:rsidRDefault="00094CEC" w:rsidP="00094CEC">
      <w:pPr>
        <w:jc w:val="both"/>
        <w:rPr>
          <w:rFonts w:ascii="Book Antiqua" w:eastAsia="Calibri" w:hAnsi="Book Antiqua" w:cs="Times New Roman"/>
          <w:b/>
          <w:color w:val="000000" w:themeColor="text1"/>
          <w:sz w:val="20"/>
          <w:szCs w:val="20"/>
        </w:rPr>
      </w:pPr>
      <w:r w:rsidRPr="00871E2A">
        <w:rPr>
          <w:rFonts w:ascii="Book Antiqua" w:eastAsia="Times New Roman" w:hAnsi="Book Antiqua" w:cs="Times New Roman"/>
          <w:b/>
          <w:color w:val="000000" w:themeColor="text1"/>
          <w:kern w:val="32"/>
          <w:sz w:val="20"/>
          <w:szCs w:val="20"/>
        </w:rPr>
        <w:t>Përmirësimi i të drejtave të punëtorëve dhe garantimi i standardeve minimale të sigurisë dhe shëndetit në punë, konform standardeve ndërkombëtare nëpërmjet avancimit të kornizës ligjore</w:t>
      </w:r>
    </w:p>
    <w:tbl>
      <w:tblPr>
        <w:tblStyle w:val="TableGrid"/>
        <w:tblW w:w="0" w:type="auto"/>
        <w:tblLook w:val="04A0"/>
      </w:tblPr>
      <w:tblGrid>
        <w:gridCol w:w="2254"/>
        <w:gridCol w:w="2254"/>
        <w:gridCol w:w="2254"/>
        <w:gridCol w:w="2254"/>
      </w:tblGrid>
      <w:tr w:rsidR="00094CEC" w:rsidRPr="00871E2A" w:rsidTr="00E670AD">
        <w:tc>
          <w:tcPr>
            <w:tcW w:w="2254" w:type="dxa"/>
          </w:tcPr>
          <w:p w:rsidR="00094CEC" w:rsidRPr="00871E2A" w:rsidRDefault="00094CEC" w:rsidP="00E670AD">
            <w:pPr>
              <w:jc w:val="both"/>
              <w:rPr>
                <w:rFonts w:ascii="Book Antiqua" w:hAnsi="Book Antiqua" w:cs="Times New Roman"/>
                <w:b/>
                <w:bCs/>
                <w:iCs/>
                <w:color w:val="000000" w:themeColor="text1"/>
                <w:sz w:val="24"/>
                <w:szCs w:val="24"/>
              </w:rPr>
            </w:pPr>
            <w:r w:rsidRPr="00871E2A">
              <w:rPr>
                <w:rFonts w:ascii="Book Antiqua" w:hAnsi="Book Antiqua" w:cs="Times New Roman"/>
                <w:b/>
                <w:bCs/>
                <w:iCs/>
                <w:color w:val="000000" w:themeColor="text1"/>
                <w:sz w:val="24"/>
                <w:szCs w:val="24"/>
              </w:rPr>
              <w:t>Indikatori</w:t>
            </w:r>
          </w:p>
        </w:tc>
        <w:tc>
          <w:tcPr>
            <w:tcW w:w="2254" w:type="dxa"/>
          </w:tcPr>
          <w:p w:rsidR="00094CEC" w:rsidRPr="00871E2A" w:rsidRDefault="00094CEC" w:rsidP="00E670AD">
            <w:pPr>
              <w:jc w:val="center"/>
              <w:rPr>
                <w:rFonts w:ascii="Book Antiqua" w:hAnsi="Book Antiqua" w:cs="Times New Roman"/>
                <w:b/>
                <w:bCs/>
                <w:iCs/>
                <w:color w:val="000000" w:themeColor="text1"/>
                <w:sz w:val="24"/>
                <w:szCs w:val="24"/>
              </w:rPr>
            </w:pPr>
            <w:r w:rsidRPr="00871E2A">
              <w:rPr>
                <w:rFonts w:ascii="Book Antiqua" w:hAnsi="Book Antiqua" w:cs="Times New Roman"/>
                <w:b/>
                <w:bCs/>
                <w:iCs/>
                <w:color w:val="000000" w:themeColor="text1"/>
                <w:sz w:val="24"/>
                <w:szCs w:val="24"/>
              </w:rPr>
              <w:t>Baza</w:t>
            </w:r>
          </w:p>
        </w:tc>
        <w:tc>
          <w:tcPr>
            <w:tcW w:w="2254" w:type="dxa"/>
          </w:tcPr>
          <w:p w:rsidR="00094CEC" w:rsidRPr="00871E2A" w:rsidRDefault="00094CEC" w:rsidP="00E670AD">
            <w:pPr>
              <w:jc w:val="center"/>
              <w:rPr>
                <w:rFonts w:ascii="Book Antiqua" w:hAnsi="Book Antiqua" w:cs="Times New Roman"/>
                <w:b/>
                <w:bCs/>
                <w:iCs/>
                <w:color w:val="000000" w:themeColor="text1"/>
                <w:sz w:val="24"/>
                <w:szCs w:val="24"/>
              </w:rPr>
            </w:pPr>
            <w:r w:rsidRPr="00871E2A">
              <w:rPr>
                <w:rFonts w:ascii="Book Antiqua" w:hAnsi="Book Antiqua" w:cs="Times New Roman"/>
                <w:b/>
                <w:bCs/>
                <w:iCs/>
                <w:color w:val="000000" w:themeColor="text1"/>
                <w:sz w:val="24"/>
                <w:szCs w:val="24"/>
              </w:rPr>
              <w:t>Caku 2020</w:t>
            </w:r>
          </w:p>
        </w:tc>
        <w:tc>
          <w:tcPr>
            <w:tcW w:w="2254" w:type="dxa"/>
          </w:tcPr>
          <w:p w:rsidR="00094CEC" w:rsidRPr="00871E2A" w:rsidRDefault="00094CEC" w:rsidP="00E670AD">
            <w:pPr>
              <w:jc w:val="center"/>
              <w:rPr>
                <w:rFonts w:ascii="Book Antiqua" w:hAnsi="Book Antiqua" w:cs="Times New Roman"/>
                <w:b/>
                <w:bCs/>
                <w:iCs/>
                <w:color w:val="000000" w:themeColor="text1"/>
                <w:sz w:val="24"/>
                <w:szCs w:val="24"/>
              </w:rPr>
            </w:pPr>
            <w:r w:rsidRPr="00871E2A">
              <w:rPr>
                <w:rFonts w:ascii="Book Antiqua" w:hAnsi="Book Antiqua" w:cs="Times New Roman"/>
                <w:b/>
                <w:bCs/>
                <w:iCs/>
                <w:color w:val="000000" w:themeColor="text1"/>
                <w:sz w:val="24"/>
                <w:szCs w:val="24"/>
              </w:rPr>
              <w:t>Realizimi 2020</w:t>
            </w:r>
          </w:p>
        </w:tc>
      </w:tr>
      <w:tr w:rsidR="00094CEC" w:rsidRPr="00871E2A" w:rsidTr="00E670AD">
        <w:tc>
          <w:tcPr>
            <w:tcW w:w="2254" w:type="dxa"/>
          </w:tcPr>
          <w:p w:rsidR="00094CEC" w:rsidRPr="00871E2A" w:rsidRDefault="00094CEC" w:rsidP="00E670AD">
            <w:pPr>
              <w:rPr>
                <w:rFonts w:ascii="Book Antiqua" w:eastAsia="Times New Roman" w:hAnsi="Book Antiqua" w:cs="Times New Roman"/>
                <w:bCs/>
                <w:color w:val="000000" w:themeColor="text1"/>
                <w:sz w:val="20"/>
                <w:szCs w:val="20"/>
                <w:lang w:eastAsia="en-GB"/>
              </w:rPr>
            </w:pPr>
            <w:r w:rsidRPr="00871E2A">
              <w:rPr>
                <w:rFonts w:ascii="Book Antiqua" w:eastAsia="Times New Roman" w:hAnsi="Book Antiqua" w:cs="Times New Roman"/>
                <w:bCs/>
                <w:color w:val="000000" w:themeColor="text1"/>
                <w:sz w:val="20"/>
                <w:szCs w:val="20"/>
                <w:lang w:eastAsia="en-GB"/>
              </w:rPr>
              <w:t>1. Numri i ligjeve dhe akteve nënligjore të aprovuara</w:t>
            </w:r>
          </w:p>
          <w:p w:rsidR="00094CEC" w:rsidRPr="00871E2A" w:rsidRDefault="00094CEC" w:rsidP="00E670AD">
            <w:pPr>
              <w:rPr>
                <w:rFonts w:ascii="Book Antiqua" w:hAnsi="Book Antiqua" w:cs="Times New Roman"/>
                <w:color w:val="000000" w:themeColor="text1"/>
                <w:sz w:val="20"/>
                <w:szCs w:val="20"/>
              </w:rPr>
            </w:pPr>
            <w:r w:rsidRPr="00871E2A">
              <w:rPr>
                <w:rFonts w:ascii="Book Antiqua" w:hAnsi="Book Antiqua" w:cs="Times New Roman"/>
                <w:color w:val="000000" w:themeColor="text1"/>
                <w:sz w:val="20"/>
                <w:szCs w:val="20"/>
              </w:rPr>
              <w:t xml:space="preserve">(Nr i ligjeve dhe akte nënligjore të harmonizuara me </w:t>
            </w:r>
            <w:r w:rsidRPr="00871E2A">
              <w:rPr>
                <w:rFonts w:ascii="Book Antiqua" w:hAnsi="Book Antiqua" w:cs="Times New Roman"/>
                <w:color w:val="000000" w:themeColor="text1"/>
                <w:sz w:val="20"/>
                <w:szCs w:val="20"/>
              </w:rPr>
              <w:lastRenderedPageBreak/>
              <w:t>legjislacionin e BE-së)</w:t>
            </w:r>
          </w:p>
          <w:p w:rsidR="00094CEC" w:rsidRPr="00871E2A" w:rsidRDefault="00094CEC" w:rsidP="00E670AD">
            <w:pPr>
              <w:rPr>
                <w:rFonts w:ascii="Book Antiqua" w:hAnsi="Book Antiqua" w:cs="Times New Roman"/>
                <w:color w:val="000000" w:themeColor="text1"/>
                <w:sz w:val="20"/>
                <w:szCs w:val="20"/>
              </w:rPr>
            </w:pPr>
            <w:r w:rsidRPr="00871E2A">
              <w:rPr>
                <w:rFonts w:ascii="Book Antiqua" w:hAnsi="Book Antiqua" w:cs="Times New Roman"/>
                <w:color w:val="000000" w:themeColor="text1"/>
                <w:sz w:val="20"/>
                <w:szCs w:val="20"/>
              </w:rPr>
              <w:t>(Nr i ligjeve dhe akte nënligjore të miratuara për shëndetin dhe sigurinë)</w:t>
            </w:r>
          </w:p>
          <w:p w:rsidR="00094CEC" w:rsidRPr="00871E2A" w:rsidRDefault="00094CEC" w:rsidP="00E670AD">
            <w:pPr>
              <w:jc w:val="both"/>
              <w:rPr>
                <w:rFonts w:ascii="Book Antiqua" w:hAnsi="Book Antiqua" w:cs="Times New Roman"/>
                <w:b/>
                <w:bCs/>
                <w:i/>
                <w:iCs/>
                <w:color w:val="000000" w:themeColor="text1"/>
                <w:sz w:val="24"/>
                <w:szCs w:val="24"/>
              </w:rPr>
            </w:pPr>
            <w:r w:rsidRPr="00871E2A">
              <w:rPr>
                <w:rFonts w:ascii="Book Antiqua" w:hAnsi="Book Antiqua" w:cs="Times New Roman"/>
                <w:color w:val="000000" w:themeColor="text1"/>
                <w:sz w:val="20"/>
                <w:szCs w:val="20"/>
              </w:rPr>
              <w:t>(Nr i rregulloreve te miratuara në shëndetin dhe sigurinë në punë)</w:t>
            </w:r>
          </w:p>
        </w:tc>
        <w:tc>
          <w:tcPr>
            <w:tcW w:w="2254" w:type="dxa"/>
          </w:tcPr>
          <w:p w:rsidR="00094CEC" w:rsidRPr="00871E2A" w:rsidRDefault="00094CEC" w:rsidP="00E670AD">
            <w:pPr>
              <w:rPr>
                <w:rFonts w:ascii="Book Antiqua" w:hAnsi="Book Antiqua" w:cs="Times New Roman"/>
                <w:color w:val="000000" w:themeColor="text1"/>
                <w:sz w:val="20"/>
                <w:szCs w:val="20"/>
              </w:rPr>
            </w:pPr>
            <w:r w:rsidRPr="00871E2A">
              <w:rPr>
                <w:rFonts w:ascii="Book Antiqua" w:hAnsi="Book Antiqua" w:cs="Times New Roman"/>
                <w:color w:val="000000" w:themeColor="text1"/>
                <w:sz w:val="20"/>
                <w:szCs w:val="20"/>
              </w:rPr>
              <w:lastRenderedPageBreak/>
              <w:t xml:space="preserve">2 ligje pjesërisht të përafruara me legjislacionin e BE-së (Ligji i Punës dhe Ligji për sigurinë dhe shëndetin në punë); 7 </w:t>
            </w:r>
            <w:r w:rsidRPr="00871E2A">
              <w:rPr>
                <w:rFonts w:ascii="Book Antiqua" w:hAnsi="Book Antiqua" w:cs="Times New Roman"/>
                <w:color w:val="000000" w:themeColor="text1"/>
                <w:sz w:val="20"/>
                <w:szCs w:val="20"/>
              </w:rPr>
              <w:lastRenderedPageBreak/>
              <w:t>rregullore të aprovuara nga siguria dhe shëndeti në punë</w:t>
            </w:r>
          </w:p>
          <w:p w:rsidR="00094CEC" w:rsidRPr="00871E2A" w:rsidRDefault="00094CEC" w:rsidP="00E670AD">
            <w:pPr>
              <w:jc w:val="center"/>
              <w:rPr>
                <w:rFonts w:ascii="Book Antiqua" w:hAnsi="Book Antiqua" w:cs="Times New Roman"/>
                <w:b/>
                <w:bCs/>
                <w:i/>
                <w:iCs/>
                <w:color w:val="000000" w:themeColor="text1"/>
                <w:sz w:val="24"/>
                <w:szCs w:val="24"/>
              </w:rPr>
            </w:pPr>
          </w:p>
        </w:tc>
        <w:tc>
          <w:tcPr>
            <w:tcW w:w="2254" w:type="dxa"/>
          </w:tcPr>
          <w:p w:rsidR="00094CEC" w:rsidRPr="00871E2A" w:rsidRDefault="00094CEC" w:rsidP="00E670AD">
            <w:pPr>
              <w:rPr>
                <w:rFonts w:ascii="Book Antiqua" w:eastAsia="Calibri" w:hAnsi="Book Antiqua" w:cs="Times New Roman"/>
                <w:color w:val="000000" w:themeColor="text1"/>
                <w:sz w:val="20"/>
                <w:szCs w:val="20"/>
              </w:rPr>
            </w:pPr>
            <w:r w:rsidRPr="00871E2A">
              <w:rPr>
                <w:rFonts w:ascii="Book Antiqua" w:hAnsi="Book Antiqua" w:cs="Times New Roman"/>
                <w:color w:val="000000" w:themeColor="text1"/>
                <w:sz w:val="20"/>
                <w:szCs w:val="20"/>
              </w:rPr>
              <w:lastRenderedPageBreak/>
              <w:t xml:space="preserve">Draft i Ligjit të ri të Punës i përafruar plotësisht me legjislacionin e BE-së; </w:t>
            </w:r>
            <w:r w:rsidRPr="00871E2A">
              <w:rPr>
                <w:rFonts w:ascii="Book Antiqua" w:eastAsia="Calibri" w:hAnsi="Book Antiqua" w:cs="Times New Roman"/>
                <w:color w:val="000000" w:themeColor="text1"/>
                <w:sz w:val="20"/>
                <w:szCs w:val="20"/>
              </w:rPr>
              <w:t xml:space="preserve">9 Rregullore nga fusha e sigurisë dhe </w:t>
            </w:r>
            <w:r w:rsidRPr="00871E2A">
              <w:rPr>
                <w:rFonts w:ascii="Book Antiqua" w:eastAsia="Calibri" w:hAnsi="Book Antiqua" w:cs="Times New Roman"/>
                <w:color w:val="000000" w:themeColor="text1"/>
                <w:sz w:val="20"/>
                <w:szCs w:val="20"/>
              </w:rPr>
              <w:lastRenderedPageBreak/>
              <w:t>shëndetit në punë</w:t>
            </w:r>
          </w:p>
          <w:p w:rsidR="00094CEC" w:rsidRPr="00871E2A" w:rsidRDefault="00094CEC" w:rsidP="00E670AD">
            <w:pPr>
              <w:jc w:val="both"/>
              <w:rPr>
                <w:rFonts w:ascii="Book Antiqua" w:hAnsi="Book Antiqua" w:cs="Times New Roman"/>
                <w:b/>
                <w:bCs/>
                <w:i/>
                <w:iCs/>
                <w:color w:val="000000" w:themeColor="text1"/>
                <w:sz w:val="24"/>
                <w:szCs w:val="24"/>
              </w:rPr>
            </w:pPr>
          </w:p>
        </w:tc>
        <w:tc>
          <w:tcPr>
            <w:tcW w:w="2254" w:type="dxa"/>
            <w:shd w:val="clear" w:color="auto" w:fill="92D050"/>
          </w:tcPr>
          <w:p w:rsidR="00094CEC" w:rsidRPr="00871E2A" w:rsidRDefault="00094CEC" w:rsidP="00E670AD">
            <w:pPr>
              <w:jc w:val="both"/>
              <w:rPr>
                <w:rFonts w:ascii="Book Antiqua" w:eastAsia="Calibri" w:hAnsi="Book Antiqua" w:cs="Times New Roman"/>
                <w:bCs/>
                <w:color w:val="000000" w:themeColor="text1"/>
                <w:sz w:val="20"/>
                <w:szCs w:val="20"/>
              </w:rPr>
            </w:pPr>
            <w:r w:rsidRPr="00871E2A">
              <w:rPr>
                <w:rFonts w:ascii="Book Antiqua" w:eastAsia="Calibri" w:hAnsi="Book Antiqua" w:cs="Times New Roman"/>
                <w:b/>
                <w:bCs/>
                <w:color w:val="000000" w:themeColor="text1"/>
                <w:sz w:val="20"/>
                <w:szCs w:val="20"/>
                <w:u w:val="single"/>
              </w:rPr>
              <w:lastRenderedPageBreak/>
              <w:t>17 direktiva të BE</w:t>
            </w:r>
            <w:r w:rsidRPr="00871E2A">
              <w:rPr>
                <w:rFonts w:ascii="Book Antiqua" w:eastAsia="Calibri" w:hAnsi="Book Antiqua" w:cs="Times New Roman"/>
                <w:bCs/>
                <w:color w:val="000000" w:themeColor="text1"/>
                <w:sz w:val="20"/>
                <w:szCs w:val="20"/>
              </w:rPr>
              <w:t>-së janë transpozuar në Projektligjin e Punës dhe Projektligjin për Pushimin e Lehonisë dhe Prindëror.</w:t>
            </w:r>
          </w:p>
          <w:p w:rsidR="00094CEC" w:rsidRPr="00871E2A" w:rsidRDefault="00094CEC" w:rsidP="00E670AD">
            <w:pPr>
              <w:rPr>
                <w:rFonts w:ascii="Book Antiqua" w:hAnsi="Book Antiqua" w:cs="Times New Roman"/>
                <w:b/>
                <w:bCs/>
                <w:i/>
                <w:iCs/>
                <w:color w:val="000000" w:themeColor="text1"/>
                <w:sz w:val="24"/>
                <w:szCs w:val="24"/>
              </w:rPr>
            </w:pPr>
            <w:r w:rsidRPr="00871E2A">
              <w:rPr>
                <w:rFonts w:ascii="Book Antiqua" w:eastAsia="Calibri" w:hAnsi="Book Antiqua" w:cs="Times New Roman"/>
                <w:color w:val="000000" w:themeColor="text1"/>
                <w:sz w:val="20"/>
                <w:szCs w:val="20"/>
              </w:rPr>
              <w:lastRenderedPageBreak/>
              <w:t>Është hartuar draft</w:t>
            </w:r>
            <w:r w:rsidRPr="00871E2A">
              <w:rPr>
                <w:rFonts w:ascii="Book Antiqua" w:eastAsia="Calibri" w:hAnsi="Book Antiqua" w:cs="Times New Roman"/>
                <w:bCs/>
                <w:color w:val="000000" w:themeColor="text1"/>
                <w:sz w:val="20"/>
                <w:szCs w:val="20"/>
              </w:rPr>
              <w:t xml:space="preserve"> </w:t>
            </w:r>
            <w:r w:rsidRPr="00871E2A">
              <w:rPr>
                <w:rFonts w:ascii="Book Antiqua" w:eastAsia="Calibri" w:hAnsi="Book Antiqua" w:cs="Times New Roman"/>
                <w:color w:val="000000" w:themeColor="text1"/>
                <w:sz w:val="20"/>
                <w:szCs w:val="20"/>
              </w:rPr>
              <w:t>Koncept Dokumentit për Avancimin e Legjislacionit nga Fusha e Sigurisë dhe Shëndetit në Punë</w:t>
            </w:r>
            <w:r w:rsidRPr="00871E2A">
              <w:rPr>
                <w:rFonts w:ascii="Book Antiqua" w:eastAsia="Calibri" w:hAnsi="Book Antiqua" w:cs="Times New Roman"/>
                <w:bCs/>
                <w:color w:val="000000" w:themeColor="text1"/>
                <w:sz w:val="20"/>
                <w:szCs w:val="20"/>
              </w:rPr>
              <w:t>, ndersa eshtë miratuar nga Qeveria me dhjetor 2020</w:t>
            </w:r>
          </w:p>
        </w:tc>
      </w:tr>
      <w:tr w:rsidR="00094CEC" w:rsidRPr="00871E2A" w:rsidTr="00E670AD">
        <w:tc>
          <w:tcPr>
            <w:tcW w:w="2254" w:type="dxa"/>
          </w:tcPr>
          <w:p w:rsidR="00094CEC" w:rsidRPr="00871E2A" w:rsidRDefault="00094CEC" w:rsidP="00E670AD">
            <w:pPr>
              <w:jc w:val="both"/>
              <w:rPr>
                <w:rFonts w:ascii="Book Antiqua" w:hAnsi="Book Antiqua" w:cs="Times New Roman"/>
                <w:b/>
                <w:bCs/>
                <w:i/>
                <w:iCs/>
                <w:color w:val="000000" w:themeColor="text1"/>
                <w:sz w:val="24"/>
                <w:szCs w:val="24"/>
              </w:rPr>
            </w:pPr>
            <w:r w:rsidRPr="00871E2A">
              <w:rPr>
                <w:rFonts w:ascii="Book Antiqua" w:eastAsia="Times New Roman" w:hAnsi="Book Antiqua" w:cs="Times New Roman"/>
                <w:bCs/>
                <w:color w:val="000000" w:themeColor="text1"/>
                <w:sz w:val="20"/>
                <w:szCs w:val="20"/>
                <w:lang w:eastAsia="en-GB"/>
              </w:rPr>
              <w:lastRenderedPageBreak/>
              <w:t>Numri i direktivave të BE-së të transpozuara</w:t>
            </w:r>
          </w:p>
        </w:tc>
        <w:tc>
          <w:tcPr>
            <w:tcW w:w="2254" w:type="dxa"/>
          </w:tcPr>
          <w:p w:rsidR="00094CEC" w:rsidRPr="00871E2A" w:rsidRDefault="00094CEC" w:rsidP="00E670AD">
            <w:pPr>
              <w:rPr>
                <w:rFonts w:ascii="Book Antiqua" w:hAnsi="Book Antiqua" w:cs="Times New Roman"/>
                <w:color w:val="000000" w:themeColor="text1"/>
                <w:sz w:val="20"/>
                <w:szCs w:val="20"/>
              </w:rPr>
            </w:pPr>
            <w:r w:rsidRPr="00871E2A">
              <w:rPr>
                <w:rFonts w:ascii="Book Antiqua" w:hAnsi="Book Antiqua" w:cs="Times New Roman"/>
                <w:color w:val="000000" w:themeColor="text1"/>
                <w:sz w:val="20"/>
                <w:szCs w:val="20"/>
              </w:rPr>
              <w:t>7 direktiva te transpozuara plotësisht</w:t>
            </w:r>
          </w:p>
        </w:tc>
        <w:tc>
          <w:tcPr>
            <w:tcW w:w="2254" w:type="dxa"/>
          </w:tcPr>
          <w:p w:rsidR="00094CEC" w:rsidRPr="00871E2A" w:rsidRDefault="00094CEC" w:rsidP="00E670AD">
            <w:pPr>
              <w:rPr>
                <w:rFonts w:ascii="Book Antiqua" w:hAnsi="Book Antiqua" w:cs="Times New Roman"/>
                <w:color w:val="000000" w:themeColor="text1"/>
                <w:sz w:val="20"/>
                <w:szCs w:val="20"/>
              </w:rPr>
            </w:pPr>
            <w:r w:rsidRPr="00871E2A">
              <w:rPr>
                <w:rFonts w:ascii="Book Antiqua" w:hAnsi="Book Antiqua" w:cs="Times New Roman"/>
                <w:color w:val="000000" w:themeColor="text1"/>
                <w:sz w:val="20"/>
                <w:szCs w:val="20"/>
              </w:rPr>
              <w:t>12 direktiva te transpozuara plotësisht</w:t>
            </w:r>
          </w:p>
        </w:tc>
        <w:tc>
          <w:tcPr>
            <w:tcW w:w="2254" w:type="dxa"/>
            <w:shd w:val="clear" w:color="auto" w:fill="92D050"/>
          </w:tcPr>
          <w:p w:rsidR="00094CEC" w:rsidRPr="00871E2A" w:rsidRDefault="00094CEC" w:rsidP="00E670AD">
            <w:pPr>
              <w:rPr>
                <w:rFonts w:ascii="Book Antiqua" w:eastAsia="Calibri" w:hAnsi="Book Antiqua" w:cs="Times New Roman"/>
                <w:bCs/>
                <w:color w:val="000000" w:themeColor="text1"/>
                <w:sz w:val="20"/>
                <w:szCs w:val="20"/>
              </w:rPr>
            </w:pPr>
            <w:r w:rsidRPr="00871E2A">
              <w:rPr>
                <w:rFonts w:ascii="Book Antiqua" w:eastAsia="Calibri" w:hAnsi="Book Antiqua" w:cs="Times New Roman"/>
                <w:b/>
                <w:bCs/>
                <w:color w:val="000000" w:themeColor="text1"/>
                <w:sz w:val="20"/>
                <w:szCs w:val="20"/>
                <w:u w:val="single"/>
              </w:rPr>
              <w:t>17 direktiva të BE</w:t>
            </w:r>
            <w:r w:rsidRPr="00871E2A">
              <w:rPr>
                <w:rFonts w:ascii="Book Antiqua" w:eastAsia="Calibri" w:hAnsi="Book Antiqua" w:cs="Times New Roman"/>
                <w:bCs/>
                <w:color w:val="000000" w:themeColor="text1"/>
                <w:sz w:val="20"/>
                <w:szCs w:val="20"/>
              </w:rPr>
              <w:t>-së janë transpozuar në Projektligjin e Punës dhe Projektligjin për Pushimin e Lehonisë dhe Prindëror.</w:t>
            </w:r>
          </w:p>
          <w:p w:rsidR="00094CEC" w:rsidRPr="00871E2A" w:rsidRDefault="00094CEC" w:rsidP="00E670AD">
            <w:pPr>
              <w:jc w:val="center"/>
              <w:rPr>
                <w:rFonts w:ascii="Book Antiqua" w:hAnsi="Book Antiqua" w:cs="Times New Roman"/>
                <w:b/>
                <w:bCs/>
                <w:i/>
                <w:iCs/>
                <w:color w:val="000000" w:themeColor="text1"/>
                <w:sz w:val="24"/>
                <w:szCs w:val="24"/>
              </w:rPr>
            </w:pPr>
          </w:p>
        </w:tc>
      </w:tr>
      <w:tr w:rsidR="00094CEC" w:rsidRPr="00871E2A" w:rsidTr="00E670AD">
        <w:tc>
          <w:tcPr>
            <w:tcW w:w="2254" w:type="dxa"/>
          </w:tcPr>
          <w:p w:rsidR="00094CEC" w:rsidRPr="00871E2A" w:rsidRDefault="00094CEC" w:rsidP="00E670AD">
            <w:pPr>
              <w:jc w:val="both"/>
              <w:rPr>
                <w:rFonts w:ascii="Book Antiqua" w:hAnsi="Book Antiqua" w:cs="Times New Roman"/>
                <w:b/>
                <w:bCs/>
                <w:i/>
                <w:iCs/>
                <w:color w:val="000000" w:themeColor="text1"/>
                <w:sz w:val="24"/>
                <w:szCs w:val="24"/>
              </w:rPr>
            </w:pPr>
            <w:r w:rsidRPr="00871E2A">
              <w:rPr>
                <w:rFonts w:ascii="Book Antiqua" w:eastAsia="Times New Roman" w:hAnsi="Book Antiqua" w:cs="Times New Roman"/>
                <w:bCs/>
                <w:color w:val="000000" w:themeColor="text1"/>
                <w:sz w:val="20"/>
                <w:szCs w:val="20"/>
                <w:lang w:eastAsia="en-GB"/>
              </w:rPr>
              <w:t>Përqindja e ankesave të punëtorëve të trajtuara</w:t>
            </w:r>
          </w:p>
        </w:tc>
        <w:tc>
          <w:tcPr>
            <w:tcW w:w="2254" w:type="dxa"/>
          </w:tcPr>
          <w:p w:rsidR="00094CEC" w:rsidRPr="00871E2A" w:rsidRDefault="00094CEC" w:rsidP="00E670AD">
            <w:pPr>
              <w:rPr>
                <w:rFonts w:ascii="Book Antiqua" w:hAnsi="Book Antiqua" w:cs="Times New Roman"/>
                <w:b/>
                <w:bCs/>
                <w:i/>
                <w:iCs/>
                <w:color w:val="000000" w:themeColor="text1"/>
                <w:sz w:val="24"/>
                <w:szCs w:val="24"/>
              </w:rPr>
            </w:pPr>
            <w:r w:rsidRPr="00871E2A">
              <w:rPr>
                <w:rFonts w:ascii="Book Antiqua" w:hAnsi="Book Antiqua" w:cs="Times New Roman"/>
                <w:color w:val="000000" w:themeColor="text1"/>
                <w:sz w:val="20"/>
                <w:szCs w:val="20"/>
              </w:rPr>
              <w:t>456 ankesa te shqyrtuara nga Inspektorati i Punës</w:t>
            </w:r>
          </w:p>
        </w:tc>
        <w:tc>
          <w:tcPr>
            <w:tcW w:w="2254" w:type="dxa"/>
          </w:tcPr>
          <w:p w:rsidR="00094CEC" w:rsidRPr="00871E2A" w:rsidRDefault="00094CEC" w:rsidP="00E670AD">
            <w:pPr>
              <w:rPr>
                <w:rFonts w:ascii="Book Antiqua" w:hAnsi="Book Antiqua" w:cs="Times New Roman"/>
                <w:b/>
                <w:bCs/>
                <w:i/>
                <w:iCs/>
                <w:color w:val="000000" w:themeColor="text1"/>
                <w:sz w:val="24"/>
                <w:szCs w:val="24"/>
              </w:rPr>
            </w:pPr>
            <w:r w:rsidRPr="00871E2A">
              <w:rPr>
                <w:rFonts w:ascii="Book Antiqua" w:hAnsi="Book Antiqua" w:cs="Times New Roman"/>
                <w:color w:val="000000" w:themeColor="text1"/>
                <w:sz w:val="20"/>
                <w:szCs w:val="20"/>
              </w:rPr>
              <w:t>100 ankesa te paraqitura dhe trajtuara nga Inspektorati i Punës</w:t>
            </w:r>
          </w:p>
        </w:tc>
        <w:tc>
          <w:tcPr>
            <w:tcW w:w="2254" w:type="dxa"/>
            <w:shd w:val="clear" w:color="auto" w:fill="92D050"/>
          </w:tcPr>
          <w:p w:rsidR="00094CEC" w:rsidRPr="00871E2A" w:rsidRDefault="00094CEC" w:rsidP="00E670AD">
            <w:pPr>
              <w:rPr>
                <w:rFonts w:ascii="Book Antiqua" w:hAnsi="Book Antiqua" w:cs="Times New Roman"/>
                <w:b/>
                <w:bCs/>
                <w:i/>
                <w:iCs/>
                <w:color w:val="000000" w:themeColor="text1"/>
                <w:sz w:val="24"/>
                <w:szCs w:val="24"/>
              </w:rPr>
            </w:pPr>
            <w:r w:rsidRPr="00871E2A">
              <w:rPr>
                <w:rFonts w:ascii="Book Antiqua" w:hAnsi="Book Antiqua" w:cs="Times New Roman"/>
                <w:color w:val="000000" w:themeColor="text1"/>
                <w:sz w:val="20"/>
                <w:szCs w:val="20"/>
                <w:lang w:eastAsia="en-GB"/>
              </w:rPr>
              <w:t xml:space="preserve">Janë trajtuar </w:t>
            </w:r>
            <w:r w:rsidRPr="00871E2A">
              <w:rPr>
                <w:rFonts w:ascii="Book Antiqua" w:hAnsi="Book Antiqua" w:cs="Times New Roman"/>
                <w:b/>
                <w:color w:val="000000" w:themeColor="text1"/>
                <w:sz w:val="20"/>
                <w:szCs w:val="20"/>
                <w:u w:val="single"/>
                <w:lang w:eastAsia="en-GB"/>
              </w:rPr>
              <w:t>10432 ankesa te palëv</w:t>
            </w:r>
            <w:r w:rsidRPr="00871E2A">
              <w:rPr>
                <w:rFonts w:ascii="Book Antiqua" w:hAnsi="Book Antiqua" w:cs="Times New Roman"/>
                <w:color w:val="000000" w:themeColor="text1"/>
                <w:sz w:val="20"/>
                <w:szCs w:val="20"/>
                <w:lang w:eastAsia="en-GB"/>
              </w:rPr>
              <w:t>e</w:t>
            </w:r>
          </w:p>
        </w:tc>
      </w:tr>
    </w:tbl>
    <w:p w:rsidR="00094CEC" w:rsidRDefault="00094CEC" w:rsidP="00094CEC">
      <w:pPr>
        <w:jc w:val="both"/>
        <w:rPr>
          <w:rFonts w:ascii="Times New Roman" w:hAnsi="Times New Roman" w:cs="Times New Roman"/>
          <w:color w:val="000000" w:themeColor="text1"/>
          <w:sz w:val="24"/>
          <w:szCs w:val="24"/>
        </w:rPr>
      </w:pPr>
    </w:p>
    <w:p w:rsidR="00094CEC" w:rsidRDefault="0094072B" w:rsidP="0094072B">
      <w:pPr>
        <w:pStyle w:val="Heading2"/>
        <w:rPr>
          <w:rFonts w:ascii="Book Antiqua" w:hAnsi="Book Antiqua"/>
          <w:b/>
          <w:color w:val="auto"/>
          <w:sz w:val="22"/>
          <w:szCs w:val="22"/>
        </w:rPr>
      </w:pPr>
      <w:bookmarkStart w:id="45" w:name="_Toc67465374"/>
      <w:r w:rsidRPr="0094072B">
        <w:rPr>
          <w:rFonts w:ascii="Book Antiqua" w:hAnsi="Book Antiqua"/>
          <w:b/>
          <w:color w:val="auto"/>
          <w:sz w:val="22"/>
          <w:szCs w:val="22"/>
        </w:rPr>
        <w:t xml:space="preserve">Figura 12: </w:t>
      </w:r>
      <w:r w:rsidR="00094CEC" w:rsidRPr="0094072B">
        <w:rPr>
          <w:rFonts w:ascii="Book Antiqua" w:hAnsi="Book Antiqua"/>
          <w:b/>
          <w:color w:val="auto"/>
          <w:sz w:val="22"/>
          <w:szCs w:val="22"/>
        </w:rPr>
        <w:t>Realizimi i treguesve sasiorë të objektivit specifik 2.2</w:t>
      </w:r>
      <w:bookmarkEnd w:id="45"/>
    </w:p>
    <w:p w:rsidR="0094072B" w:rsidRPr="0094072B" w:rsidRDefault="0094072B" w:rsidP="0094072B"/>
    <w:p w:rsidR="00094CEC" w:rsidRPr="00871E2A" w:rsidRDefault="00094CEC" w:rsidP="00094CEC">
      <w:pPr>
        <w:jc w:val="both"/>
        <w:rPr>
          <w:rFonts w:ascii="Book Antiqua" w:hAnsi="Book Antiqua" w:cs="Times New Roman"/>
          <w:b/>
          <w:bCs/>
          <w:i/>
          <w:iCs/>
          <w:color w:val="000000" w:themeColor="text1"/>
        </w:rPr>
      </w:pPr>
      <w:r w:rsidRPr="00871E2A">
        <w:rPr>
          <w:rFonts w:ascii="Book Antiqua" w:eastAsia="Times New Roman" w:hAnsi="Book Antiqua" w:cs="Times New Roman"/>
          <w:b/>
          <w:color w:val="000000" w:themeColor="text1"/>
          <w:kern w:val="32"/>
        </w:rPr>
        <w:t>Përforcimi i mekanizmave mbikëqyrës për zvogëlimin e punësimit joformal</w:t>
      </w:r>
    </w:p>
    <w:tbl>
      <w:tblPr>
        <w:tblStyle w:val="TableGrid"/>
        <w:tblW w:w="0" w:type="auto"/>
        <w:tblLook w:val="04A0"/>
      </w:tblPr>
      <w:tblGrid>
        <w:gridCol w:w="2254"/>
        <w:gridCol w:w="2254"/>
        <w:gridCol w:w="2254"/>
        <w:gridCol w:w="2254"/>
      </w:tblGrid>
      <w:tr w:rsidR="00094CEC" w:rsidRPr="00181EC0" w:rsidTr="00E670AD">
        <w:tc>
          <w:tcPr>
            <w:tcW w:w="2254" w:type="dxa"/>
          </w:tcPr>
          <w:p w:rsidR="00094CEC" w:rsidRPr="00871E2A" w:rsidRDefault="00094CEC" w:rsidP="00E670AD">
            <w:pPr>
              <w:jc w:val="both"/>
              <w:rPr>
                <w:rFonts w:ascii="Book Antiqua" w:hAnsi="Book Antiqua" w:cs="Times New Roman"/>
                <w:b/>
                <w:bCs/>
                <w:iCs/>
                <w:color w:val="000000" w:themeColor="text1"/>
                <w:sz w:val="24"/>
                <w:szCs w:val="24"/>
              </w:rPr>
            </w:pPr>
            <w:r w:rsidRPr="00871E2A">
              <w:rPr>
                <w:rFonts w:ascii="Book Antiqua" w:hAnsi="Book Antiqua" w:cs="Times New Roman"/>
                <w:b/>
                <w:bCs/>
                <w:iCs/>
                <w:color w:val="000000" w:themeColor="text1"/>
                <w:sz w:val="24"/>
                <w:szCs w:val="24"/>
              </w:rPr>
              <w:t>Indikatori</w:t>
            </w:r>
          </w:p>
        </w:tc>
        <w:tc>
          <w:tcPr>
            <w:tcW w:w="2254" w:type="dxa"/>
          </w:tcPr>
          <w:p w:rsidR="00094CEC" w:rsidRPr="00871E2A" w:rsidRDefault="00094CEC" w:rsidP="00E670AD">
            <w:pPr>
              <w:jc w:val="center"/>
              <w:rPr>
                <w:rFonts w:ascii="Book Antiqua" w:hAnsi="Book Antiqua" w:cs="Times New Roman"/>
                <w:b/>
                <w:bCs/>
                <w:iCs/>
                <w:color w:val="000000" w:themeColor="text1"/>
                <w:sz w:val="24"/>
                <w:szCs w:val="24"/>
              </w:rPr>
            </w:pPr>
            <w:r w:rsidRPr="00871E2A">
              <w:rPr>
                <w:rFonts w:ascii="Book Antiqua" w:hAnsi="Book Antiqua" w:cs="Times New Roman"/>
                <w:b/>
                <w:bCs/>
                <w:iCs/>
                <w:color w:val="000000" w:themeColor="text1"/>
                <w:sz w:val="24"/>
                <w:szCs w:val="24"/>
              </w:rPr>
              <w:t>Baza</w:t>
            </w:r>
          </w:p>
        </w:tc>
        <w:tc>
          <w:tcPr>
            <w:tcW w:w="2254" w:type="dxa"/>
          </w:tcPr>
          <w:p w:rsidR="00094CEC" w:rsidRPr="00871E2A" w:rsidRDefault="00094CEC" w:rsidP="00E670AD">
            <w:pPr>
              <w:jc w:val="center"/>
              <w:rPr>
                <w:rFonts w:ascii="Book Antiqua" w:hAnsi="Book Antiqua" w:cs="Times New Roman"/>
                <w:b/>
                <w:bCs/>
                <w:iCs/>
                <w:color w:val="000000" w:themeColor="text1"/>
                <w:sz w:val="24"/>
                <w:szCs w:val="24"/>
              </w:rPr>
            </w:pPr>
            <w:r w:rsidRPr="00871E2A">
              <w:rPr>
                <w:rFonts w:ascii="Book Antiqua" w:hAnsi="Book Antiqua" w:cs="Times New Roman"/>
                <w:b/>
                <w:bCs/>
                <w:iCs/>
                <w:color w:val="000000" w:themeColor="text1"/>
                <w:sz w:val="24"/>
                <w:szCs w:val="24"/>
              </w:rPr>
              <w:t>Caku 2020</w:t>
            </w:r>
          </w:p>
        </w:tc>
        <w:tc>
          <w:tcPr>
            <w:tcW w:w="2254" w:type="dxa"/>
          </w:tcPr>
          <w:p w:rsidR="00094CEC" w:rsidRPr="00871E2A" w:rsidRDefault="00094CEC" w:rsidP="00E670AD">
            <w:pPr>
              <w:jc w:val="center"/>
              <w:rPr>
                <w:rFonts w:ascii="Book Antiqua" w:hAnsi="Book Antiqua" w:cs="Times New Roman"/>
                <w:b/>
                <w:bCs/>
                <w:iCs/>
                <w:color w:val="000000" w:themeColor="text1"/>
                <w:sz w:val="24"/>
                <w:szCs w:val="24"/>
              </w:rPr>
            </w:pPr>
            <w:r w:rsidRPr="00871E2A">
              <w:rPr>
                <w:rFonts w:ascii="Book Antiqua" w:hAnsi="Book Antiqua" w:cs="Times New Roman"/>
                <w:b/>
                <w:bCs/>
                <w:iCs/>
                <w:color w:val="000000" w:themeColor="text1"/>
                <w:sz w:val="24"/>
                <w:szCs w:val="24"/>
              </w:rPr>
              <w:t>Realizimi 2020</w:t>
            </w:r>
          </w:p>
        </w:tc>
      </w:tr>
      <w:tr w:rsidR="00094CEC" w:rsidRPr="00181EC0" w:rsidTr="00101DEB">
        <w:tc>
          <w:tcPr>
            <w:tcW w:w="2254" w:type="dxa"/>
          </w:tcPr>
          <w:p w:rsidR="00094CEC" w:rsidRPr="00871E2A" w:rsidRDefault="00094CEC" w:rsidP="00E670AD">
            <w:pPr>
              <w:jc w:val="both"/>
              <w:rPr>
                <w:rFonts w:ascii="Book Antiqua" w:hAnsi="Book Antiqua" w:cs="Times New Roman"/>
                <w:b/>
                <w:bCs/>
                <w:i/>
                <w:iCs/>
                <w:color w:val="000000" w:themeColor="text1"/>
                <w:sz w:val="24"/>
                <w:szCs w:val="24"/>
              </w:rPr>
            </w:pPr>
            <w:r w:rsidRPr="00871E2A">
              <w:rPr>
                <w:rFonts w:ascii="Book Antiqua" w:eastAsia="Times New Roman" w:hAnsi="Book Antiqua" w:cs="Times New Roman"/>
                <w:bCs/>
                <w:color w:val="000000" w:themeColor="text1"/>
                <w:sz w:val="20"/>
                <w:szCs w:val="20"/>
                <w:lang w:eastAsia="en-GB"/>
              </w:rPr>
              <w:t>Norma e zvogëlimit të punësimit joformal për çdo vit, shprehur në përqindje</w:t>
            </w:r>
          </w:p>
        </w:tc>
        <w:tc>
          <w:tcPr>
            <w:tcW w:w="2254" w:type="dxa"/>
          </w:tcPr>
          <w:p w:rsidR="00094CEC" w:rsidRPr="00871E2A" w:rsidRDefault="00094CEC" w:rsidP="00E670AD">
            <w:pPr>
              <w:jc w:val="center"/>
              <w:rPr>
                <w:rFonts w:ascii="Book Antiqua" w:eastAsia="Calibri" w:hAnsi="Book Antiqua" w:cs="Times New Roman"/>
                <w:color w:val="000000" w:themeColor="text1"/>
                <w:sz w:val="20"/>
                <w:szCs w:val="20"/>
              </w:rPr>
            </w:pPr>
          </w:p>
          <w:p w:rsidR="00094CEC" w:rsidRPr="00871E2A" w:rsidRDefault="00094CEC" w:rsidP="00E670AD">
            <w:pPr>
              <w:jc w:val="center"/>
              <w:rPr>
                <w:rFonts w:ascii="Book Antiqua" w:hAnsi="Book Antiqua" w:cs="Times New Roman"/>
                <w:b/>
                <w:bCs/>
                <w:i/>
                <w:iCs/>
                <w:color w:val="000000" w:themeColor="text1"/>
                <w:sz w:val="24"/>
                <w:szCs w:val="24"/>
              </w:rPr>
            </w:pPr>
            <w:r w:rsidRPr="00871E2A">
              <w:rPr>
                <w:rFonts w:ascii="Book Antiqua" w:eastAsia="Calibri" w:hAnsi="Book Antiqua" w:cs="Times New Roman"/>
                <w:color w:val="000000" w:themeColor="text1"/>
                <w:sz w:val="20"/>
                <w:szCs w:val="20"/>
              </w:rPr>
              <w:t>15%</w:t>
            </w:r>
          </w:p>
        </w:tc>
        <w:tc>
          <w:tcPr>
            <w:tcW w:w="2254" w:type="dxa"/>
          </w:tcPr>
          <w:p w:rsidR="00094CEC" w:rsidRPr="00871E2A" w:rsidRDefault="00094CEC" w:rsidP="00E670AD">
            <w:pPr>
              <w:jc w:val="center"/>
              <w:rPr>
                <w:rFonts w:ascii="Book Antiqua" w:eastAsia="Calibri" w:hAnsi="Book Antiqua" w:cs="Times New Roman"/>
                <w:color w:val="000000" w:themeColor="text1"/>
                <w:sz w:val="20"/>
                <w:szCs w:val="20"/>
              </w:rPr>
            </w:pPr>
          </w:p>
          <w:p w:rsidR="00094CEC" w:rsidRPr="00871E2A" w:rsidRDefault="00094CEC" w:rsidP="00E670AD">
            <w:pPr>
              <w:jc w:val="center"/>
              <w:rPr>
                <w:rFonts w:ascii="Book Antiqua" w:eastAsia="Calibri" w:hAnsi="Book Antiqua" w:cs="Times New Roman"/>
                <w:color w:val="000000" w:themeColor="text1"/>
                <w:sz w:val="20"/>
                <w:szCs w:val="20"/>
              </w:rPr>
            </w:pPr>
            <w:r w:rsidRPr="00871E2A">
              <w:rPr>
                <w:rFonts w:ascii="Book Antiqua" w:eastAsia="Calibri" w:hAnsi="Book Antiqua" w:cs="Times New Roman"/>
                <w:color w:val="000000" w:themeColor="text1"/>
                <w:sz w:val="20"/>
                <w:szCs w:val="20"/>
              </w:rPr>
              <w:t>10%, çdo vit 5%</w:t>
            </w:r>
          </w:p>
          <w:p w:rsidR="00094CEC" w:rsidRPr="00871E2A" w:rsidRDefault="00094CEC" w:rsidP="00E670AD">
            <w:pPr>
              <w:jc w:val="both"/>
              <w:rPr>
                <w:rFonts w:ascii="Book Antiqua" w:hAnsi="Book Antiqua" w:cs="Times New Roman"/>
                <w:b/>
                <w:bCs/>
                <w:i/>
                <w:iCs/>
                <w:color w:val="000000" w:themeColor="text1"/>
                <w:sz w:val="24"/>
                <w:szCs w:val="24"/>
              </w:rPr>
            </w:pPr>
          </w:p>
        </w:tc>
        <w:tc>
          <w:tcPr>
            <w:tcW w:w="2254" w:type="dxa"/>
            <w:shd w:val="clear" w:color="auto" w:fill="FFFF00"/>
          </w:tcPr>
          <w:p w:rsidR="00094CEC" w:rsidRPr="00871E2A" w:rsidRDefault="00094CEC" w:rsidP="00E670AD">
            <w:pPr>
              <w:rPr>
                <w:rFonts w:ascii="Book Antiqua" w:hAnsi="Book Antiqua" w:cs="Times New Roman"/>
                <w:b/>
                <w:bCs/>
                <w:iCs/>
                <w:color w:val="000000" w:themeColor="text1"/>
                <w:sz w:val="20"/>
                <w:szCs w:val="20"/>
              </w:rPr>
            </w:pPr>
          </w:p>
          <w:p w:rsidR="00094CEC" w:rsidRPr="00871E2A" w:rsidRDefault="00094CEC" w:rsidP="00E670AD">
            <w:pPr>
              <w:rPr>
                <w:rFonts w:ascii="Book Antiqua" w:hAnsi="Book Antiqua" w:cs="Times New Roman"/>
                <w:b/>
                <w:bCs/>
                <w:iCs/>
                <w:color w:val="000000" w:themeColor="text1"/>
                <w:sz w:val="20"/>
                <w:szCs w:val="20"/>
              </w:rPr>
            </w:pPr>
            <w:r w:rsidRPr="00871E2A">
              <w:rPr>
                <w:rFonts w:ascii="Book Antiqua" w:hAnsi="Book Antiqua" w:cs="Times New Roman"/>
                <w:b/>
                <w:bCs/>
                <w:iCs/>
                <w:color w:val="000000" w:themeColor="text1"/>
                <w:sz w:val="20"/>
                <w:szCs w:val="20"/>
              </w:rPr>
              <w:t xml:space="preserve">Nuk ka të dhëna </w:t>
            </w:r>
          </w:p>
        </w:tc>
      </w:tr>
      <w:tr w:rsidR="00094CEC" w:rsidRPr="00181EC0" w:rsidTr="00E670AD">
        <w:trPr>
          <w:trHeight w:val="1070"/>
        </w:trPr>
        <w:tc>
          <w:tcPr>
            <w:tcW w:w="2254" w:type="dxa"/>
          </w:tcPr>
          <w:p w:rsidR="00094CEC" w:rsidRPr="00871E2A" w:rsidRDefault="00094CEC" w:rsidP="00E670AD">
            <w:pPr>
              <w:jc w:val="both"/>
              <w:rPr>
                <w:rFonts w:ascii="Book Antiqua" w:hAnsi="Book Antiqua" w:cs="Times New Roman"/>
                <w:b/>
                <w:bCs/>
                <w:i/>
                <w:iCs/>
                <w:color w:val="000000" w:themeColor="text1"/>
                <w:sz w:val="24"/>
                <w:szCs w:val="24"/>
              </w:rPr>
            </w:pPr>
            <w:r w:rsidRPr="00871E2A">
              <w:rPr>
                <w:rFonts w:ascii="Book Antiqua" w:eastAsia="Times New Roman" w:hAnsi="Book Antiqua" w:cs="Times New Roman"/>
                <w:bCs/>
                <w:color w:val="000000" w:themeColor="text1"/>
                <w:sz w:val="20"/>
                <w:szCs w:val="20"/>
                <w:lang w:eastAsia="en-GB"/>
              </w:rPr>
              <w:t>Përqindja e ngritjes së numrit të inspektimeve për çdo vit</w:t>
            </w:r>
          </w:p>
        </w:tc>
        <w:tc>
          <w:tcPr>
            <w:tcW w:w="2254" w:type="dxa"/>
          </w:tcPr>
          <w:p w:rsidR="00094CEC" w:rsidRPr="00871E2A" w:rsidRDefault="00094CEC" w:rsidP="00E670AD">
            <w:pPr>
              <w:jc w:val="center"/>
              <w:rPr>
                <w:rFonts w:ascii="Book Antiqua" w:eastAsia="Calibri" w:hAnsi="Book Antiqua" w:cs="Times New Roman"/>
                <w:color w:val="000000" w:themeColor="text1"/>
                <w:sz w:val="20"/>
                <w:szCs w:val="20"/>
              </w:rPr>
            </w:pPr>
          </w:p>
          <w:p w:rsidR="00094CEC" w:rsidRPr="00871E2A" w:rsidRDefault="00094CEC" w:rsidP="00E670AD">
            <w:pPr>
              <w:jc w:val="center"/>
              <w:rPr>
                <w:rFonts w:ascii="Book Antiqua" w:hAnsi="Book Antiqua" w:cs="Times New Roman"/>
                <w:color w:val="000000" w:themeColor="text1"/>
                <w:sz w:val="20"/>
                <w:szCs w:val="20"/>
              </w:rPr>
            </w:pPr>
            <w:r w:rsidRPr="00871E2A">
              <w:rPr>
                <w:rFonts w:ascii="Book Antiqua" w:eastAsia="Calibri" w:hAnsi="Book Antiqua" w:cs="Times New Roman"/>
                <w:color w:val="000000" w:themeColor="text1"/>
                <w:sz w:val="20"/>
                <w:szCs w:val="20"/>
              </w:rPr>
              <w:t>7,285 inspektime</w:t>
            </w:r>
          </w:p>
        </w:tc>
        <w:tc>
          <w:tcPr>
            <w:tcW w:w="2254" w:type="dxa"/>
          </w:tcPr>
          <w:p w:rsidR="00094CEC" w:rsidRPr="00871E2A" w:rsidRDefault="00094CEC" w:rsidP="00E670AD">
            <w:pPr>
              <w:rPr>
                <w:rFonts w:ascii="Book Antiqua" w:hAnsi="Book Antiqua" w:cs="Times New Roman"/>
                <w:color w:val="000000" w:themeColor="text1"/>
                <w:sz w:val="20"/>
                <w:szCs w:val="20"/>
              </w:rPr>
            </w:pPr>
            <w:r w:rsidRPr="00871E2A">
              <w:rPr>
                <w:rFonts w:ascii="Book Antiqua" w:eastAsia="Calibri" w:hAnsi="Book Antiqua" w:cs="Times New Roman"/>
                <w:color w:val="000000" w:themeColor="text1"/>
                <w:sz w:val="20"/>
                <w:szCs w:val="20"/>
              </w:rPr>
              <w:t>Rritet për 10% numri i shqyrtimit të ankesave</w:t>
            </w:r>
          </w:p>
        </w:tc>
        <w:tc>
          <w:tcPr>
            <w:tcW w:w="2254" w:type="dxa"/>
            <w:shd w:val="clear" w:color="auto" w:fill="92D050"/>
          </w:tcPr>
          <w:p w:rsidR="00094CEC" w:rsidRPr="00871E2A" w:rsidRDefault="00094CEC" w:rsidP="00556CD5">
            <w:pPr>
              <w:rPr>
                <w:rFonts w:ascii="Book Antiqua" w:hAnsi="Book Antiqua" w:cs="Times New Roman"/>
                <w:b/>
                <w:bCs/>
                <w:iCs/>
                <w:color w:val="000000" w:themeColor="text1"/>
                <w:sz w:val="20"/>
                <w:szCs w:val="20"/>
              </w:rPr>
            </w:pPr>
            <w:r w:rsidRPr="00871E2A">
              <w:rPr>
                <w:rFonts w:ascii="Book Antiqua" w:hAnsi="Book Antiqua" w:cs="Times New Roman"/>
                <w:b/>
                <w:bCs/>
                <w:iCs/>
                <w:color w:val="000000" w:themeColor="text1"/>
                <w:sz w:val="20"/>
                <w:szCs w:val="20"/>
                <w:u w:val="single"/>
              </w:rPr>
              <w:t>17109</w:t>
            </w:r>
            <w:r w:rsidRPr="00871E2A">
              <w:rPr>
                <w:rFonts w:ascii="Book Antiqua" w:hAnsi="Book Antiqua" w:cs="Times New Roman"/>
                <w:b/>
                <w:bCs/>
                <w:iCs/>
                <w:color w:val="000000" w:themeColor="text1"/>
                <w:sz w:val="20"/>
                <w:szCs w:val="20"/>
              </w:rPr>
              <w:t xml:space="preserve"> </w:t>
            </w:r>
            <w:r w:rsidRPr="00871E2A">
              <w:rPr>
                <w:rFonts w:ascii="Book Antiqua" w:hAnsi="Book Antiqua" w:cs="Times New Roman"/>
                <w:bCs/>
                <w:iCs/>
                <w:color w:val="000000" w:themeColor="text1"/>
                <w:sz w:val="20"/>
                <w:szCs w:val="20"/>
              </w:rPr>
              <w:t>Inspektime të realizuar;</w:t>
            </w:r>
          </w:p>
          <w:p w:rsidR="00094CEC" w:rsidRPr="00871E2A" w:rsidRDefault="00094CEC" w:rsidP="00E670AD">
            <w:pPr>
              <w:jc w:val="center"/>
              <w:rPr>
                <w:rFonts w:ascii="Book Antiqua" w:hAnsi="Book Antiqua" w:cs="Times New Roman"/>
                <w:b/>
                <w:bCs/>
                <w:iCs/>
                <w:color w:val="000000" w:themeColor="text1"/>
                <w:sz w:val="20"/>
                <w:szCs w:val="20"/>
              </w:rPr>
            </w:pPr>
          </w:p>
          <w:p w:rsidR="00094CEC" w:rsidRPr="00871E2A" w:rsidRDefault="00094CEC" w:rsidP="000270A6">
            <w:pPr>
              <w:rPr>
                <w:rFonts w:ascii="Book Antiqua" w:hAnsi="Book Antiqua" w:cs="Times New Roman"/>
                <w:b/>
                <w:bCs/>
                <w:iCs/>
                <w:color w:val="000000" w:themeColor="text1"/>
                <w:sz w:val="20"/>
                <w:szCs w:val="20"/>
              </w:rPr>
            </w:pPr>
            <w:r w:rsidRPr="00871E2A">
              <w:rPr>
                <w:rFonts w:ascii="Book Antiqua" w:hAnsi="Book Antiqua" w:cs="Times New Roman"/>
                <w:b/>
                <w:color w:val="000000" w:themeColor="text1"/>
                <w:sz w:val="20"/>
                <w:szCs w:val="20"/>
                <w:u w:val="single"/>
              </w:rPr>
              <w:t>10432</w:t>
            </w:r>
            <w:r w:rsidRPr="00871E2A">
              <w:rPr>
                <w:rFonts w:ascii="Book Antiqua" w:hAnsi="Book Antiqua" w:cs="Times New Roman"/>
                <w:b/>
                <w:color w:val="000000" w:themeColor="text1"/>
                <w:sz w:val="20"/>
                <w:szCs w:val="20"/>
              </w:rPr>
              <w:t xml:space="preserve"> </w:t>
            </w:r>
            <w:r w:rsidRPr="00871E2A">
              <w:rPr>
                <w:rFonts w:ascii="Book Antiqua" w:hAnsi="Book Antiqua" w:cs="Times New Roman"/>
                <w:color w:val="000000" w:themeColor="text1"/>
                <w:sz w:val="20"/>
                <w:szCs w:val="20"/>
              </w:rPr>
              <w:t>ankesa të trajtuara</w:t>
            </w:r>
          </w:p>
        </w:tc>
      </w:tr>
    </w:tbl>
    <w:p w:rsidR="00094CEC" w:rsidRDefault="00094CEC" w:rsidP="0094072B">
      <w:pPr>
        <w:pStyle w:val="Heading1"/>
        <w:rPr>
          <w:rFonts w:ascii="Book Antiqua" w:hAnsi="Book Antiqua"/>
          <w:b/>
          <w:color w:val="auto"/>
          <w:sz w:val="22"/>
          <w:szCs w:val="22"/>
        </w:rPr>
      </w:pPr>
    </w:p>
    <w:p w:rsidR="005E29C3" w:rsidRDefault="005E29C3" w:rsidP="005E29C3"/>
    <w:p w:rsidR="005E29C3" w:rsidRDefault="005E29C3" w:rsidP="005E29C3"/>
    <w:p w:rsidR="005E29C3" w:rsidRDefault="005E29C3" w:rsidP="005E29C3"/>
    <w:p w:rsidR="005E29C3" w:rsidRDefault="005E29C3" w:rsidP="005E29C3"/>
    <w:p w:rsidR="005E29C3" w:rsidRDefault="005E29C3" w:rsidP="005E29C3"/>
    <w:p w:rsidR="005E29C3" w:rsidRDefault="005E29C3" w:rsidP="005E29C3"/>
    <w:p w:rsidR="005E29C3" w:rsidRDefault="005E29C3" w:rsidP="005E29C3"/>
    <w:p w:rsidR="005E29C3" w:rsidRPr="005E29C3" w:rsidRDefault="005E29C3" w:rsidP="005E29C3"/>
    <w:p w:rsidR="00094CEC" w:rsidRDefault="0094072B" w:rsidP="0094072B">
      <w:pPr>
        <w:pStyle w:val="Heading1"/>
        <w:rPr>
          <w:rFonts w:ascii="Book Antiqua" w:hAnsi="Book Antiqua"/>
          <w:b/>
          <w:color w:val="auto"/>
          <w:sz w:val="22"/>
          <w:szCs w:val="22"/>
        </w:rPr>
      </w:pPr>
      <w:bookmarkStart w:id="46" w:name="_Toc67465375"/>
      <w:r w:rsidRPr="0094072B">
        <w:rPr>
          <w:rFonts w:ascii="Book Antiqua" w:hAnsi="Book Antiqua"/>
          <w:b/>
          <w:color w:val="auto"/>
          <w:sz w:val="22"/>
          <w:szCs w:val="22"/>
        </w:rPr>
        <w:lastRenderedPageBreak/>
        <w:t xml:space="preserve">Figura 13: </w:t>
      </w:r>
      <w:r w:rsidR="00094CEC" w:rsidRPr="0094072B">
        <w:rPr>
          <w:rFonts w:ascii="Book Antiqua" w:hAnsi="Book Antiqua"/>
          <w:b/>
          <w:color w:val="auto"/>
          <w:sz w:val="22"/>
          <w:szCs w:val="22"/>
        </w:rPr>
        <w:t>Realizimi i treguesve sasiorë të objektivit specifik 2.3</w:t>
      </w:r>
      <w:bookmarkEnd w:id="46"/>
    </w:p>
    <w:p w:rsidR="0094072B" w:rsidRPr="0094072B" w:rsidRDefault="0094072B" w:rsidP="0094072B"/>
    <w:p w:rsidR="00094CEC" w:rsidRPr="00556CD5" w:rsidRDefault="00556CD5" w:rsidP="00094CEC">
      <w:pPr>
        <w:jc w:val="both"/>
        <w:rPr>
          <w:rFonts w:ascii="Times New Roman" w:hAnsi="Times New Roman" w:cs="Times New Roman"/>
          <w:b/>
          <w:bCs/>
          <w:i/>
          <w:iCs/>
          <w:color w:val="000000" w:themeColor="text1"/>
          <w:sz w:val="24"/>
          <w:szCs w:val="24"/>
        </w:rPr>
      </w:pPr>
      <w:r>
        <w:rPr>
          <w:noProof/>
          <w:lang w:val="en-US"/>
        </w:rPr>
        <w:drawing>
          <wp:inline distT="0" distB="0" distL="0" distR="0">
            <wp:extent cx="5486400" cy="2884805"/>
            <wp:effectExtent l="0" t="0" r="25400" b="3619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94CEC" w:rsidRPr="00023F3E" w:rsidRDefault="00023F3E" w:rsidP="00023F3E">
      <w:pPr>
        <w:pStyle w:val="Heading1"/>
        <w:rPr>
          <w:rFonts w:ascii="Book Antiqua" w:hAnsi="Book Antiqua"/>
          <w:color w:val="auto"/>
          <w:sz w:val="24"/>
          <w:szCs w:val="24"/>
        </w:rPr>
      </w:pPr>
      <w:bookmarkStart w:id="47" w:name="_Toc67465376"/>
      <w:r>
        <w:rPr>
          <w:rFonts w:ascii="Book Antiqua" w:hAnsi="Book Antiqua"/>
          <w:color w:val="auto"/>
          <w:sz w:val="24"/>
          <w:szCs w:val="24"/>
        </w:rPr>
        <w:t xml:space="preserve">4.2.3 </w:t>
      </w:r>
      <w:r w:rsidR="00094CEC" w:rsidRPr="00023F3E">
        <w:rPr>
          <w:rFonts w:ascii="Book Antiqua" w:hAnsi="Book Antiqua"/>
          <w:color w:val="auto"/>
          <w:sz w:val="24"/>
          <w:szCs w:val="24"/>
        </w:rPr>
        <w:t>Objektivi strategjik 3: Rritja e mirëqenies sociale përmes zgjerimit dhe ngritjes së cilësisë së mbrojtjes sociale, arritjes së barazisë gjinore dhe ngritjes së cilësisë së shërbimeve sociale e familjare, me përqendrim të veçantë në grupet e cenueshme</w:t>
      </w:r>
      <w:bookmarkEnd w:id="47"/>
    </w:p>
    <w:p w:rsidR="00094CEC" w:rsidRPr="00871E2A" w:rsidRDefault="00023F3E" w:rsidP="00023F3E">
      <w:pPr>
        <w:pStyle w:val="Heading1"/>
        <w:rPr>
          <w:sz w:val="22"/>
          <w:szCs w:val="22"/>
        </w:rPr>
      </w:pPr>
      <w:bookmarkStart w:id="48" w:name="_Toc67465377"/>
      <w:r>
        <w:rPr>
          <w:rFonts w:ascii="Book Antiqua" w:hAnsi="Book Antiqua"/>
          <w:color w:val="auto"/>
          <w:sz w:val="24"/>
          <w:szCs w:val="24"/>
        </w:rPr>
        <w:t xml:space="preserve">(a) </w:t>
      </w:r>
      <w:r w:rsidR="00094CEC" w:rsidRPr="00023F3E">
        <w:rPr>
          <w:rFonts w:ascii="Book Antiqua" w:hAnsi="Book Antiqua"/>
          <w:color w:val="auto"/>
          <w:sz w:val="24"/>
          <w:szCs w:val="24"/>
        </w:rPr>
        <w:t>Realizimi i aktiviteteve</w:t>
      </w:r>
      <w:bookmarkEnd w:id="48"/>
      <w:r w:rsidR="00094CEC" w:rsidRPr="00023F3E">
        <w:rPr>
          <w:color w:val="auto"/>
          <w:sz w:val="22"/>
          <w:szCs w:val="22"/>
        </w:rPr>
        <w:t xml:space="preserve"> </w:t>
      </w:r>
    </w:p>
    <w:p w:rsidR="00094CEC" w:rsidRPr="00871E2A" w:rsidRDefault="00094CEC" w:rsidP="002D2838">
      <w:pPr>
        <w:spacing w:line="240" w:lineRule="auto"/>
        <w:jc w:val="both"/>
        <w:rPr>
          <w:rFonts w:ascii="Book Antiqua" w:hAnsi="Book Antiqua"/>
          <w:color w:val="000000" w:themeColor="text1"/>
        </w:rPr>
      </w:pPr>
    </w:p>
    <w:p w:rsidR="00094CEC" w:rsidRPr="00871E2A" w:rsidRDefault="00094CEC" w:rsidP="002D2838">
      <w:pPr>
        <w:jc w:val="both"/>
        <w:rPr>
          <w:rFonts w:ascii="Book Antiqua" w:hAnsi="Book Antiqua" w:cs="Times New Roman"/>
          <w:color w:val="000000" w:themeColor="text1"/>
        </w:rPr>
      </w:pPr>
      <w:r w:rsidRPr="00871E2A">
        <w:rPr>
          <w:rFonts w:ascii="Book Antiqua" w:hAnsi="Book Antiqua" w:cs="Times New Roman"/>
          <w:b/>
          <w:bCs/>
          <w:color w:val="000000" w:themeColor="text1"/>
        </w:rPr>
        <w:t xml:space="preserve">Pjesa dërmuese e aktiviteteve në kuadër të objektivit strategjik 3 mbesin vetëm “pjesërisht të realizuara”. </w:t>
      </w:r>
      <w:r w:rsidRPr="00871E2A">
        <w:rPr>
          <w:rFonts w:ascii="Book Antiqua" w:hAnsi="Book Antiqua" w:cs="Times New Roman"/>
          <w:color w:val="000000" w:themeColor="text1"/>
        </w:rPr>
        <w:t xml:space="preserve">Në kuadër të objektivit strategjik 3, janë planifikuar gjithsej 25 aktivitete. Nga ky numër: </w:t>
      </w:r>
    </w:p>
    <w:p w:rsidR="00094CEC" w:rsidRPr="00871E2A" w:rsidRDefault="00094CEC" w:rsidP="002D2838">
      <w:pPr>
        <w:pStyle w:val="ListParagraph"/>
        <w:numPr>
          <w:ilvl w:val="0"/>
          <w:numId w:val="28"/>
        </w:numPr>
        <w:spacing w:line="240" w:lineRule="auto"/>
        <w:jc w:val="both"/>
        <w:rPr>
          <w:rFonts w:ascii="Book Antiqua" w:hAnsi="Book Antiqua" w:cs="Times New Roman"/>
          <w:color w:val="000000" w:themeColor="text1"/>
        </w:rPr>
      </w:pPr>
      <w:r w:rsidRPr="00871E2A">
        <w:rPr>
          <w:rFonts w:ascii="Book Antiqua" w:hAnsi="Book Antiqua" w:cs="Times New Roman"/>
          <w:color w:val="000000" w:themeColor="text1"/>
        </w:rPr>
        <w:t>Aktivitete të cilat mundë të cilësohen si “plotësisht të realizuara” ishin 7, që përbëjnë vetëm 28% të numrit total të aktiviteteve;</w:t>
      </w:r>
    </w:p>
    <w:p w:rsidR="00094CEC" w:rsidRPr="00871E2A" w:rsidRDefault="00094CEC" w:rsidP="002D2838">
      <w:pPr>
        <w:pStyle w:val="ListParagraph"/>
        <w:numPr>
          <w:ilvl w:val="0"/>
          <w:numId w:val="28"/>
        </w:numPr>
        <w:spacing w:line="240" w:lineRule="auto"/>
        <w:jc w:val="both"/>
        <w:rPr>
          <w:rFonts w:ascii="Book Antiqua" w:hAnsi="Book Antiqua" w:cs="Times New Roman"/>
          <w:color w:val="000000" w:themeColor="text1"/>
        </w:rPr>
      </w:pPr>
      <w:r w:rsidRPr="00871E2A">
        <w:rPr>
          <w:rFonts w:ascii="Book Antiqua" w:hAnsi="Book Antiqua" w:cs="Times New Roman"/>
          <w:color w:val="000000" w:themeColor="text1"/>
        </w:rPr>
        <w:t xml:space="preserve"> Nga gjithsej 25 aktivitete, 17 prej tyre, apo 68%, mundë të cilësohen si “pjesërisht të realizuara”; </w:t>
      </w:r>
    </w:p>
    <w:p w:rsidR="00094CEC" w:rsidRPr="00871E2A" w:rsidRDefault="00094CEC" w:rsidP="002D2838">
      <w:pPr>
        <w:pStyle w:val="ListParagraph"/>
        <w:numPr>
          <w:ilvl w:val="0"/>
          <w:numId w:val="28"/>
        </w:numPr>
        <w:spacing w:line="240" w:lineRule="auto"/>
        <w:jc w:val="both"/>
        <w:rPr>
          <w:rFonts w:ascii="Book Antiqua" w:hAnsi="Book Antiqua" w:cs="Times New Roman"/>
          <w:color w:val="000000" w:themeColor="text1"/>
        </w:rPr>
      </w:pPr>
      <w:r w:rsidRPr="00871E2A">
        <w:rPr>
          <w:rFonts w:ascii="Book Antiqua" w:hAnsi="Book Antiqua" w:cs="Times New Roman"/>
          <w:color w:val="000000" w:themeColor="text1"/>
        </w:rPr>
        <w:t>Ndërkohë, 1 aktivitet, apo 4% të totalit, mundë të cilësohet se “nuk është realizuar”.</w:t>
      </w:r>
    </w:p>
    <w:p w:rsidR="00094CEC" w:rsidRDefault="00094CEC" w:rsidP="002D2838">
      <w:pPr>
        <w:ind w:left="720"/>
        <w:jc w:val="both"/>
        <w:rPr>
          <w:rFonts w:ascii="Book Antiqua" w:hAnsi="Book Antiqua" w:cs="Times New Roman"/>
          <w:color w:val="000000" w:themeColor="text1"/>
        </w:rPr>
      </w:pPr>
      <w:r w:rsidRPr="00871E2A">
        <w:rPr>
          <w:rFonts w:ascii="Book Antiqua" w:hAnsi="Book Antiqua" w:cs="Times New Roman"/>
          <w:color w:val="000000" w:themeColor="text1"/>
        </w:rPr>
        <w:t xml:space="preserve">Shih shtojcën 1 lidhur me hollësitë për zbatimin e secilit aktivitet individualisht. </w:t>
      </w:r>
    </w:p>
    <w:p w:rsidR="00416EE8" w:rsidRDefault="00416EE8" w:rsidP="0094072B">
      <w:pPr>
        <w:pStyle w:val="Heading1"/>
        <w:rPr>
          <w:rFonts w:ascii="Book Antiqua" w:hAnsi="Book Antiqua"/>
          <w:b/>
          <w:bCs/>
          <w:iCs/>
          <w:color w:val="auto"/>
          <w:sz w:val="22"/>
          <w:szCs w:val="22"/>
        </w:rPr>
      </w:pPr>
      <w:bookmarkStart w:id="49" w:name="_Toc67465378"/>
    </w:p>
    <w:p w:rsidR="005E29C3" w:rsidRDefault="005E29C3" w:rsidP="005E29C3"/>
    <w:p w:rsidR="005E29C3" w:rsidRDefault="005E29C3" w:rsidP="005E29C3"/>
    <w:p w:rsidR="005E29C3" w:rsidRDefault="005E29C3" w:rsidP="005E29C3"/>
    <w:p w:rsidR="005E29C3" w:rsidRDefault="005E29C3" w:rsidP="005E29C3"/>
    <w:p w:rsidR="005E29C3" w:rsidRPr="005E29C3" w:rsidRDefault="005E29C3" w:rsidP="005E29C3"/>
    <w:p w:rsidR="00094CEC" w:rsidRDefault="0094072B" w:rsidP="0094072B">
      <w:pPr>
        <w:pStyle w:val="Heading1"/>
        <w:rPr>
          <w:rFonts w:ascii="Book Antiqua" w:hAnsi="Book Antiqua"/>
          <w:b/>
          <w:bCs/>
          <w:iCs/>
          <w:color w:val="auto"/>
          <w:sz w:val="22"/>
          <w:szCs w:val="22"/>
        </w:rPr>
      </w:pPr>
      <w:r w:rsidRPr="0094072B">
        <w:rPr>
          <w:rFonts w:ascii="Book Antiqua" w:hAnsi="Book Antiqua"/>
          <w:b/>
          <w:bCs/>
          <w:iCs/>
          <w:color w:val="auto"/>
          <w:sz w:val="22"/>
          <w:szCs w:val="22"/>
        </w:rPr>
        <w:lastRenderedPageBreak/>
        <w:t xml:space="preserve">Figura 14: </w:t>
      </w:r>
      <w:r w:rsidR="00094CEC" w:rsidRPr="0094072B">
        <w:rPr>
          <w:rFonts w:ascii="Book Antiqua" w:hAnsi="Book Antiqua"/>
          <w:b/>
          <w:bCs/>
          <w:iCs/>
          <w:color w:val="auto"/>
          <w:sz w:val="22"/>
          <w:szCs w:val="22"/>
        </w:rPr>
        <w:t>Realizimi i aktiviteteve të objektivit strategjik 3</w:t>
      </w:r>
      <w:bookmarkEnd w:id="49"/>
    </w:p>
    <w:p w:rsidR="0094072B" w:rsidRPr="0094072B" w:rsidRDefault="0094072B" w:rsidP="0094072B"/>
    <w:p w:rsidR="00094CEC" w:rsidRPr="00181EC0" w:rsidRDefault="00094CEC" w:rsidP="00094CEC">
      <w:pPr>
        <w:jc w:val="center"/>
        <w:rPr>
          <w:rFonts w:ascii="Times New Roman" w:hAnsi="Times New Roman" w:cs="Times New Roman"/>
          <w:color w:val="000000" w:themeColor="text1"/>
          <w:sz w:val="24"/>
          <w:szCs w:val="24"/>
        </w:rPr>
      </w:pPr>
      <w:r w:rsidRPr="00181EC0">
        <w:rPr>
          <w:noProof/>
          <w:color w:val="000000" w:themeColor="text1"/>
          <w:lang w:val="en-US"/>
        </w:rPr>
        <w:drawing>
          <wp:inline distT="0" distB="0" distL="0" distR="0">
            <wp:extent cx="4572000" cy="2333625"/>
            <wp:effectExtent l="0" t="0" r="0" b="9525"/>
            <wp:docPr id="3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94CEC" w:rsidRPr="00181EC0" w:rsidRDefault="00094CEC" w:rsidP="00094CEC">
      <w:pPr>
        <w:rPr>
          <w:rFonts w:ascii="Times New Roman" w:eastAsia="Times New Roman" w:hAnsi="Times New Roman" w:cs="Times New Roman"/>
          <w:b/>
          <w:bCs/>
          <w:color w:val="000000" w:themeColor="text1"/>
          <w:sz w:val="21"/>
          <w:szCs w:val="21"/>
        </w:rPr>
      </w:pPr>
    </w:p>
    <w:p w:rsidR="00094CEC" w:rsidRPr="00871E2A" w:rsidRDefault="00094CEC" w:rsidP="00094CEC">
      <w:pPr>
        <w:rPr>
          <w:rFonts w:ascii="Book Antiqua" w:eastAsia="Times New Roman" w:hAnsi="Book Antiqua" w:cs="Times New Roman"/>
          <w:b/>
          <w:bCs/>
          <w:color w:val="000000" w:themeColor="text1"/>
          <w:sz w:val="21"/>
          <w:szCs w:val="21"/>
        </w:rPr>
      </w:pPr>
      <w:r w:rsidRPr="00871E2A">
        <w:rPr>
          <w:rFonts w:ascii="Book Antiqua" w:eastAsia="Times New Roman" w:hAnsi="Book Antiqua" w:cs="Times New Roman"/>
          <w:b/>
          <w:bCs/>
          <w:color w:val="000000" w:themeColor="text1"/>
          <w:sz w:val="21"/>
          <w:szCs w:val="21"/>
        </w:rPr>
        <w:t>Paraqitja tabelare e aktiviteteve të objektivit strategjik 3</w:t>
      </w:r>
    </w:p>
    <w:tbl>
      <w:tblPr>
        <w:tblW w:w="8404" w:type="dxa"/>
        <w:jc w:val="center"/>
        <w:tblCellMar>
          <w:left w:w="0" w:type="dxa"/>
          <w:right w:w="0" w:type="dxa"/>
        </w:tblCellMar>
        <w:tblLook w:val="04A0"/>
      </w:tblPr>
      <w:tblGrid>
        <w:gridCol w:w="2173"/>
        <w:gridCol w:w="1633"/>
        <w:gridCol w:w="1866"/>
        <w:gridCol w:w="1866"/>
        <w:gridCol w:w="866"/>
      </w:tblGrid>
      <w:tr w:rsidR="00094CEC" w:rsidRPr="00871E2A" w:rsidTr="00E670AD">
        <w:trPr>
          <w:trHeight w:val="467"/>
          <w:jc w:val="center"/>
        </w:trPr>
        <w:tc>
          <w:tcPr>
            <w:tcW w:w="217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jc w:val="center"/>
              <w:rPr>
                <w:rFonts w:ascii="Book Antiqua" w:hAnsi="Book Antiqua"/>
                <w:b/>
                <w:color w:val="000000" w:themeColor="text1"/>
                <w:sz w:val="20"/>
                <w:szCs w:val="20"/>
              </w:rPr>
            </w:pPr>
            <w:r w:rsidRPr="00871E2A">
              <w:rPr>
                <w:rFonts w:ascii="Book Antiqua" w:hAnsi="Book Antiqua"/>
                <w:b/>
                <w:color w:val="000000" w:themeColor="text1"/>
                <w:sz w:val="20"/>
                <w:szCs w:val="20"/>
              </w:rPr>
              <w:t>Objektivat strategjikë</w:t>
            </w:r>
          </w:p>
        </w:tc>
        <w:tc>
          <w:tcPr>
            <w:tcW w:w="163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jc w:val="center"/>
              <w:rPr>
                <w:rFonts w:ascii="Book Antiqua" w:hAnsi="Book Antiqua"/>
                <w:b/>
                <w:color w:val="000000" w:themeColor="text1"/>
                <w:sz w:val="20"/>
                <w:szCs w:val="20"/>
              </w:rPr>
            </w:pPr>
            <w:r w:rsidRPr="00871E2A">
              <w:rPr>
                <w:rFonts w:ascii="Book Antiqua" w:hAnsi="Book Antiqua"/>
                <w:b/>
                <w:color w:val="000000" w:themeColor="text1"/>
                <w:sz w:val="20"/>
                <w:szCs w:val="20"/>
              </w:rPr>
              <w:t>Plotesisht e realizuar</w:t>
            </w:r>
          </w:p>
        </w:tc>
        <w:tc>
          <w:tcPr>
            <w:tcW w:w="186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jc w:val="center"/>
              <w:rPr>
                <w:rFonts w:ascii="Book Antiqua" w:hAnsi="Book Antiqua"/>
                <w:b/>
                <w:color w:val="000000" w:themeColor="text1"/>
                <w:sz w:val="20"/>
                <w:szCs w:val="20"/>
              </w:rPr>
            </w:pPr>
            <w:r w:rsidRPr="00871E2A">
              <w:rPr>
                <w:rFonts w:ascii="Book Antiqua" w:hAnsi="Book Antiqua"/>
                <w:b/>
                <w:color w:val="000000" w:themeColor="text1"/>
                <w:sz w:val="20"/>
                <w:szCs w:val="20"/>
              </w:rPr>
              <w:t>Pjeserisht e realizuar</w:t>
            </w:r>
          </w:p>
        </w:tc>
        <w:tc>
          <w:tcPr>
            <w:tcW w:w="186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jc w:val="center"/>
              <w:rPr>
                <w:rFonts w:ascii="Book Antiqua" w:hAnsi="Book Antiqua"/>
                <w:b/>
                <w:color w:val="000000" w:themeColor="text1"/>
                <w:sz w:val="20"/>
                <w:szCs w:val="20"/>
              </w:rPr>
            </w:pPr>
            <w:r w:rsidRPr="00871E2A">
              <w:rPr>
                <w:rFonts w:ascii="Book Antiqua" w:hAnsi="Book Antiqua"/>
                <w:b/>
                <w:color w:val="000000" w:themeColor="text1"/>
                <w:sz w:val="20"/>
                <w:szCs w:val="20"/>
              </w:rPr>
              <w:t>Nuk është realizuar</w:t>
            </w:r>
          </w:p>
        </w:tc>
        <w:tc>
          <w:tcPr>
            <w:tcW w:w="86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jc w:val="center"/>
              <w:rPr>
                <w:rFonts w:ascii="Book Antiqua" w:hAnsi="Book Antiqua"/>
                <w:b/>
                <w:color w:val="000000" w:themeColor="text1"/>
                <w:sz w:val="20"/>
                <w:szCs w:val="20"/>
              </w:rPr>
            </w:pPr>
            <w:r w:rsidRPr="00871E2A">
              <w:rPr>
                <w:rFonts w:ascii="Book Antiqua" w:hAnsi="Book Antiqua"/>
                <w:b/>
                <w:color w:val="000000" w:themeColor="text1"/>
                <w:sz w:val="20"/>
                <w:szCs w:val="20"/>
              </w:rPr>
              <w:t>Total</w:t>
            </w:r>
          </w:p>
        </w:tc>
      </w:tr>
      <w:tr w:rsidR="00094CEC" w:rsidRPr="00871E2A" w:rsidTr="00E670AD">
        <w:trPr>
          <w:trHeight w:val="467"/>
          <w:jc w:val="center"/>
        </w:trPr>
        <w:tc>
          <w:tcPr>
            <w:tcW w:w="217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94CEC" w:rsidRPr="00871E2A" w:rsidRDefault="00094CEC" w:rsidP="00E670AD">
            <w:pPr>
              <w:jc w:val="center"/>
              <w:rPr>
                <w:rFonts w:ascii="Book Antiqua" w:hAnsi="Book Antiqua"/>
                <w:b/>
                <w:color w:val="000000" w:themeColor="text1"/>
                <w:sz w:val="20"/>
                <w:szCs w:val="20"/>
              </w:rPr>
            </w:pPr>
            <w:r w:rsidRPr="00871E2A">
              <w:rPr>
                <w:rFonts w:ascii="Book Antiqua" w:hAnsi="Book Antiqua"/>
                <w:b/>
                <w:color w:val="000000" w:themeColor="text1"/>
                <w:sz w:val="20"/>
                <w:szCs w:val="20"/>
              </w:rPr>
              <w:t>Objektivi Strategjik 3</w:t>
            </w:r>
          </w:p>
        </w:tc>
        <w:tc>
          <w:tcPr>
            <w:tcW w:w="163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94CEC" w:rsidRPr="00871E2A" w:rsidRDefault="00094CEC" w:rsidP="00E670AD">
            <w:pPr>
              <w:jc w:val="center"/>
              <w:rPr>
                <w:rFonts w:ascii="Book Antiqua" w:hAnsi="Book Antiqua"/>
                <w:color w:val="000000" w:themeColor="text1"/>
                <w:sz w:val="20"/>
                <w:szCs w:val="20"/>
              </w:rPr>
            </w:pPr>
            <w:r w:rsidRPr="00871E2A">
              <w:rPr>
                <w:rFonts w:ascii="Book Antiqua" w:hAnsi="Book Antiqua"/>
                <w:color w:val="000000" w:themeColor="text1"/>
                <w:sz w:val="20"/>
                <w:szCs w:val="20"/>
              </w:rPr>
              <w:t>7</w:t>
            </w:r>
          </w:p>
        </w:tc>
        <w:tc>
          <w:tcPr>
            <w:tcW w:w="186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94CEC" w:rsidRPr="00871E2A" w:rsidRDefault="00094CEC" w:rsidP="00E670AD">
            <w:pPr>
              <w:jc w:val="center"/>
              <w:rPr>
                <w:rFonts w:ascii="Book Antiqua" w:hAnsi="Book Antiqua"/>
                <w:color w:val="000000" w:themeColor="text1"/>
                <w:sz w:val="20"/>
                <w:szCs w:val="20"/>
              </w:rPr>
            </w:pPr>
            <w:r w:rsidRPr="00871E2A">
              <w:rPr>
                <w:rFonts w:ascii="Book Antiqua" w:hAnsi="Book Antiqua"/>
                <w:color w:val="000000" w:themeColor="text1"/>
                <w:sz w:val="20"/>
                <w:szCs w:val="20"/>
              </w:rPr>
              <w:t>17</w:t>
            </w:r>
          </w:p>
        </w:tc>
        <w:tc>
          <w:tcPr>
            <w:tcW w:w="186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94CEC" w:rsidRPr="00871E2A" w:rsidRDefault="00094CEC" w:rsidP="00E670AD">
            <w:pPr>
              <w:jc w:val="center"/>
              <w:rPr>
                <w:rFonts w:ascii="Book Antiqua" w:hAnsi="Book Antiqua"/>
                <w:color w:val="000000" w:themeColor="text1"/>
                <w:sz w:val="20"/>
                <w:szCs w:val="20"/>
              </w:rPr>
            </w:pPr>
            <w:r w:rsidRPr="00871E2A">
              <w:rPr>
                <w:rFonts w:ascii="Book Antiqua" w:hAnsi="Book Antiqua"/>
                <w:color w:val="000000" w:themeColor="text1"/>
                <w:sz w:val="20"/>
                <w:szCs w:val="20"/>
              </w:rPr>
              <w:t>1</w:t>
            </w:r>
          </w:p>
        </w:tc>
        <w:tc>
          <w:tcPr>
            <w:tcW w:w="86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94CEC" w:rsidRPr="00871E2A" w:rsidRDefault="00094CEC" w:rsidP="00E670AD">
            <w:pPr>
              <w:jc w:val="center"/>
              <w:rPr>
                <w:rFonts w:ascii="Book Antiqua" w:hAnsi="Book Antiqua"/>
                <w:color w:val="000000" w:themeColor="text1"/>
                <w:sz w:val="20"/>
                <w:szCs w:val="20"/>
              </w:rPr>
            </w:pPr>
            <w:r w:rsidRPr="00871E2A">
              <w:rPr>
                <w:rFonts w:ascii="Book Antiqua" w:hAnsi="Book Antiqua"/>
                <w:color w:val="000000" w:themeColor="text1"/>
                <w:sz w:val="20"/>
                <w:szCs w:val="20"/>
              </w:rPr>
              <w:t>25</w:t>
            </w:r>
          </w:p>
        </w:tc>
      </w:tr>
    </w:tbl>
    <w:p w:rsidR="00094CEC" w:rsidRPr="00181EC0" w:rsidRDefault="00094CEC" w:rsidP="00094CEC">
      <w:pPr>
        <w:jc w:val="center"/>
        <w:rPr>
          <w:rFonts w:ascii="Times New Roman" w:hAnsi="Times New Roman" w:cs="Times New Roman"/>
          <w:color w:val="000000" w:themeColor="text1"/>
          <w:sz w:val="24"/>
          <w:szCs w:val="24"/>
        </w:rPr>
      </w:pPr>
    </w:p>
    <w:p w:rsidR="00094CEC" w:rsidRPr="00525830" w:rsidRDefault="00094CEC" w:rsidP="00094CEC">
      <w:pPr>
        <w:jc w:val="both"/>
        <w:rPr>
          <w:rFonts w:ascii="Book Antiqua" w:hAnsi="Book Antiqua" w:cs="Times New Roman"/>
          <w:color w:val="000000" w:themeColor="text1"/>
        </w:rPr>
      </w:pPr>
      <w:r w:rsidRPr="00525830">
        <w:rPr>
          <w:rFonts w:ascii="Book Antiqua" w:hAnsi="Book Antiqua" w:cs="Times New Roman"/>
          <w:b/>
          <w:bCs/>
          <w:color w:val="000000" w:themeColor="text1"/>
        </w:rPr>
        <w:t>Janë 7 aktivitete të cilat u realizuan plotësisht</w:t>
      </w:r>
    </w:p>
    <w:p w:rsidR="00094CEC" w:rsidRPr="00525830" w:rsidRDefault="00094CEC" w:rsidP="00E16526">
      <w:pPr>
        <w:numPr>
          <w:ilvl w:val="0"/>
          <w:numId w:val="36"/>
        </w:numPr>
        <w:tabs>
          <w:tab w:val="left" w:pos="407"/>
        </w:tabs>
        <w:spacing w:after="0" w:line="240" w:lineRule="auto"/>
        <w:contextualSpacing/>
        <w:jc w:val="both"/>
        <w:rPr>
          <w:rFonts w:ascii="Book Antiqua" w:eastAsia="Times New Roman" w:hAnsi="Book Antiqua" w:cs="Times New Roman"/>
          <w:b/>
          <w:bCs/>
          <w:color w:val="000000" w:themeColor="text1"/>
          <w:lang w:eastAsia="en-GB"/>
        </w:rPr>
      </w:pPr>
      <w:r w:rsidRPr="00525830">
        <w:rPr>
          <w:rFonts w:ascii="Book Antiqua" w:eastAsia="Times New Roman" w:hAnsi="Book Antiqua" w:cs="Times New Roman"/>
          <w:bCs/>
          <w:i/>
          <w:color w:val="000000" w:themeColor="text1"/>
          <w:lang w:eastAsia="en-GB"/>
        </w:rPr>
        <w:t>Analiza për koston e shportës së ushqimit për caktimin e vlerës së ndihmës sociale për një familje</w:t>
      </w:r>
      <w:r w:rsidRPr="00525830">
        <w:rPr>
          <w:rFonts w:ascii="Book Antiqua" w:eastAsia="Times New Roman" w:hAnsi="Book Antiqua" w:cs="Times New Roman"/>
          <w:bCs/>
          <w:color w:val="000000" w:themeColor="text1"/>
          <w:lang w:eastAsia="en-GB"/>
        </w:rPr>
        <w:t xml:space="preserve"> – Divizioni i Politikave Sociale në kuadër të Departamentit të Politikave Sociale dhe Familjre (DPSF), </w:t>
      </w:r>
      <w:r w:rsidRPr="00525830">
        <w:rPr>
          <w:rFonts w:ascii="Book Antiqua" w:eastAsia="Times New Roman" w:hAnsi="Book Antiqua" w:cs="Times New Roman"/>
          <w:b/>
          <w:bCs/>
          <w:color w:val="000000" w:themeColor="text1"/>
          <w:u w:val="single"/>
          <w:lang w:eastAsia="en-GB"/>
        </w:rPr>
        <w:t>ka përfunduar hulumtimin</w:t>
      </w:r>
      <w:r w:rsidRPr="00525830">
        <w:rPr>
          <w:rFonts w:ascii="Book Antiqua" w:eastAsia="Times New Roman" w:hAnsi="Book Antiqua" w:cs="Times New Roman"/>
          <w:bCs/>
          <w:color w:val="000000" w:themeColor="text1"/>
          <w:lang w:eastAsia="en-GB"/>
        </w:rPr>
        <w:t xml:space="preserve"> në bashkëpunim me Agjencinë e Statistikave të Kosovës dhe Ministrisë së Financave. Më saktësisht, është përgatitur analiza “</w:t>
      </w:r>
      <w:r w:rsidRPr="00525830">
        <w:rPr>
          <w:rFonts w:ascii="Book Antiqua" w:eastAsia="Times New Roman" w:hAnsi="Book Antiqua" w:cs="Times New Roman"/>
          <w:b/>
          <w:bCs/>
          <w:color w:val="000000" w:themeColor="text1"/>
          <w:u w:val="single"/>
          <w:lang w:eastAsia="en-GB"/>
        </w:rPr>
        <w:t>Kostoja e shportës së konsumit në Kosovë</w:t>
      </w:r>
      <w:r w:rsidRPr="00525830">
        <w:rPr>
          <w:rFonts w:ascii="Book Antiqua" w:eastAsia="Times New Roman" w:hAnsi="Book Antiqua" w:cs="Times New Roman"/>
          <w:bCs/>
          <w:color w:val="000000" w:themeColor="text1"/>
          <w:lang w:eastAsia="en-GB"/>
        </w:rPr>
        <w:t xml:space="preserve">”, e cila është një pasqyrë e saktë e të dhënave që kanë të bëjnë me mirëqenien e qytetarëve të Kosovës. Lidhur me testin e varfërisë, është finalizuar draft </w:t>
      </w:r>
      <w:r w:rsidRPr="00525830">
        <w:rPr>
          <w:rFonts w:ascii="Book Antiqua" w:eastAsia="Times New Roman" w:hAnsi="Book Antiqua" w:cs="Times New Roman"/>
          <w:b/>
          <w:bCs/>
          <w:color w:val="000000" w:themeColor="text1"/>
          <w:u w:val="single"/>
          <w:lang w:eastAsia="en-GB"/>
        </w:rPr>
        <w:t>udhëzimi administrativ</w:t>
      </w:r>
      <w:r w:rsidRPr="00525830">
        <w:rPr>
          <w:rFonts w:ascii="Book Antiqua" w:eastAsia="Times New Roman" w:hAnsi="Book Antiqua" w:cs="Times New Roman"/>
          <w:bCs/>
          <w:color w:val="000000" w:themeColor="text1"/>
          <w:lang w:eastAsia="en-GB"/>
        </w:rPr>
        <w:t xml:space="preserve"> si dhe </w:t>
      </w:r>
      <w:r w:rsidRPr="00525830">
        <w:rPr>
          <w:rFonts w:ascii="Book Antiqua" w:eastAsia="Times New Roman" w:hAnsi="Book Antiqua" w:cs="Times New Roman"/>
          <w:b/>
          <w:bCs/>
          <w:color w:val="000000" w:themeColor="text1"/>
          <w:u w:val="single"/>
          <w:lang w:eastAsia="en-GB"/>
        </w:rPr>
        <w:t>manuali</w:t>
      </w:r>
      <w:r w:rsidRPr="00525830">
        <w:rPr>
          <w:rFonts w:ascii="Book Antiqua" w:eastAsia="Times New Roman" w:hAnsi="Book Antiqua" w:cs="Times New Roman"/>
          <w:bCs/>
          <w:color w:val="000000" w:themeColor="text1"/>
          <w:lang w:eastAsia="en-GB"/>
        </w:rPr>
        <w:t>, të cilët janë përcjellë në Ministrinë e Shëndetësisë, e cila është kompetente për lansimin e tyre në konsultim publik.</w:t>
      </w:r>
    </w:p>
    <w:p w:rsidR="00094CEC" w:rsidRPr="00525830" w:rsidRDefault="00094CEC" w:rsidP="00094CEC">
      <w:pPr>
        <w:tabs>
          <w:tab w:val="left" w:pos="407"/>
        </w:tabs>
        <w:spacing w:after="0" w:line="240" w:lineRule="auto"/>
        <w:ind w:left="720"/>
        <w:contextualSpacing/>
        <w:jc w:val="both"/>
        <w:rPr>
          <w:rFonts w:ascii="Book Antiqua" w:eastAsia="Times New Roman" w:hAnsi="Book Antiqua" w:cs="Times New Roman"/>
          <w:bCs/>
          <w:color w:val="000000" w:themeColor="text1"/>
          <w:lang w:eastAsia="en-GB"/>
        </w:rPr>
      </w:pPr>
    </w:p>
    <w:p w:rsidR="00094CEC" w:rsidRPr="00525830" w:rsidRDefault="00094CEC" w:rsidP="00E16526">
      <w:pPr>
        <w:numPr>
          <w:ilvl w:val="0"/>
          <w:numId w:val="36"/>
        </w:numPr>
        <w:tabs>
          <w:tab w:val="left" w:pos="407"/>
        </w:tabs>
        <w:spacing w:after="0" w:line="240" w:lineRule="auto"/>
        <w:contextualSpacing/>
        <w:jc w:val="both"/>
        <w:rPr>
          <w:rFonts w:ascii="Book Antiqua" w:eastAsia="Times New Roman" w:hAnsi="Book Antiqua" w:cs="Times New Roman"/>
          <w:bCs/>
          <w:color w:val="000000" w:themeColor="text1"/>
          <w:lang w:eastAsia="en-GB"/>
        </w:rPr>
      </w:pPr>
      <w:r w:rsidRPr="00525830">
        <w:rPr>
          <w:rFonts w:ascii="Book Antiqua" w:hAnsi="Book Antiqua" w:cs="Times New Roman"/>
          <w:i/>
          <w:color w:val="000000" w:themeColor="text1"/>
          <w:lang w:eastAsia="en-GB"/>
        </w:rPr>
        <w:t>Studimi dhe analiza për rishikimin e skemës së ndihmës sociale</w:t>
      </w:r>
      <w:r w:rsidRPr="00525830">
        <w:rPr>
          <w:rFonts w:ascii="Book Antiqua" w:hAnsi="Book Antiqua" w:cs="Times New Roman"/>
          <w:color w:val="000000" w:themeColor="text1"/>
          <w:lang w:eastAsia="en-GB"/>
        </w:rPr>
        <w:t xml:space="preserve"> – </w:t>
      </w:r>
      <w:r w:rsidRPr="00525830">
        <w:rPr>
          <w:rFonts w:ascii="Book Antiqua" w:eastAsia="Calibri" w:hAnsi="Book Antiqua" w:cs="Times New Roman"/>
          <w:bCs/>
          <w:color w:val="000000" w:themeColor="text1"/>
        </w:rPr>
        <w:t xml:space="preserve">është finalizur procesi i studimit dhe analiza për rishikimin e Skemës së Ndihmës Sociale, nga DPSF/MPMS në bashkëpunim me Bankën Botërore. Analiza titullohet: </w:t>
      </w:r>
      <w:r w:rsidRPr="00525830">
        <w:rPr>
          <w:rFonts w:ascii="Book Antiqua" w:eastAsia="Calibri" w:hAnsi="Book Antiqua" w:cs="Times New Roman"/>
          <w:b/>
          <w:bCs/>
          <w:color w:val="000000" w:themeColor="text1"/>
          <w:u w:val="single"/>
        </w:rPr>
        <w:t xml:space="preserve">Studimi mbi Skemën e Ndihmës Sociale në Kosovë </w:t>
      </w:r>
      <w:r w:rsidRPr="00525830">
        <w:rPr>
          <w:rFonts w:ascii="Book Antiqua" w:eastAsia="Calibri" w:hAnsi="Book Antiqua" w:cs="Times New Roman"/>
          <w:bCs/>
          <w:color w:val="000000" w:themeColor="text1"/>
        </w:rPr>
        <w:t>(Vlerësimi dhe opsionet për reformë).</w:t>
      </w:r>
    </w:p>
    <w:p w:rsidR="00094CEC" w:rsidRPr="00525830" w:rsidRDefault="00094CEC" w:rsidP="00094CEC">
      <w:pPr>
        <w:tabs>
          <w:tab w:val="left" w:pos="407"/>
        </w:tabs>
        <w:spacing w:after="0" w:line="240" w:lineRule="auto"/>
        <w:ind w:left="720"/>
        <w:contextualSpacing/>
        <w:jc w:val="both"/>
        <w:rPr>
          <w:rFonts w:ascii="Book Antiqua" w:eastAsia="Times New Roman" w:hAnsi="Book Antiqua" w:cs="Times New Roman"/>
          <w:bCs/>
          <w:color w:val="000000" w:themeColor="text1"/>
          <w:lang w:eastAsia="en-GB"/>
        </w:rPr>
      </w:pPr>
    </w:p>
    <w:p w:rsidR="00094CEC" w:rsidRPr="00525830" w:rsidRDefault="00094CEC" w:rsidP="002D2838">
      <w:pPr>
        <w:pStyle w:val="ListParagraph"/>
        <w:numPr>
          <w:ilvl w:val="0"/>
          <w:numId w:val="36"/>
        </w:numPr>
        <w:tabs>
          <w:tab w:val="left" w:pos="450"/>
        </w:tabs>
        <w:spacing w:after="0" w:line="240" w:lineRule="auto"/>
        <w:jc w:val="both"/>
        <w:rPr>
          <w:rFonts w:ascii="Book Antiqua" w:hAnsi="Book Antiqua" w:cs="Times New Roman"/>
          <w:bCs/>
          <w:color w:val="000000" w:themeColor="text1"/>
          <w:lang w:eastAsia="en-GB"/>
        </w:rPr>
      </w:pPr>
      <w:r w:rsidRPr="00525830">
        <w:rPr>
          <w:rFonts w:ascii="Book Antiqua" w:hAnsi="Book Antiqua" w:cs="Times New Roman"/>
          <w:i/>
          <w:color w:val="000000" w:themeColor="text1"/>
          <w:lang w:eastAsia="en-GB"/>
        </w:rPr>
        <w:t>Dizajnimi i formulës së financimit (grantit specifik) dhe kritereve për alokimin e buxheteve për shërbime sociale nga komunat</w:t>
      </w:r>
      <w:r w:rsidRPr="00525830">
        <w:rPr>
          <w:rFonts w:ascii="Book Antiqua" w:hAnsi="Book Antiqua" w:cs="Times New Roman"/>
          <w:color w:val="000000" w:themeColor="text1"/>
          <w:lang w:eastAsia="en-GB"/>
        </w:rPr>
        <w:t xml:space="preserve"> – </w:t>
      </w:r>
      <w:r w:rsidRPr="00525830">
        <w:rPr>
          <w:rFonts w:ascii="Book Antiqua" w:hAnsi="Book Antiqua" w:cs="Times New Roman"/>
          <w:bCs/>
          <w:color w:val="000000" w:themeColor="text1"/>
          <w:lang w:eastAsia="en-GB"/>
        </w:rPr>
        <w:t xml:space="preserve">Është hartuar dhe aprovuar </w:t>
      </w:r>
      <w:r w:rsidRPr="00525830">
        <w:rPr>
          <w:rFonts w:ascii="Book Antiqua" w:hAnsi="Book Antiqua" w:cs="Times New Roman"/>
          <w:b/>
          <w:bCs/>
          <w:color w:val="000000" w:themeColor="text1"/>
          <w:u w:val="single"/>
          <w:lang w:eastAsia="en-GB"/>
        </w:rPr>
        <w:t>Koncept Dokumenti për fushën e Financave te Pushtetit Lokal,</w:t>
      </w:r>
      <w:r w:rsidRPr="00525830">
        <w:rPr>
          <w:rFonts w:ascii="Book Antiqua" w:hAnsi="Book Antiqua" w:cs="Times New Roman"/>
          <w:bCs/>
          <w:color w:val="000000" w:themeColor="text1"/>
          <w:lang w:eastAsia="en-GB"/>
        </w:rPr>
        <w:t xml:space="preserve"> ku është përfshirë edhe Granti Specifik për Shërbime Sociale (formula e financimit), andaj konsiderohet nga MPMS se me aprovimin e këtij koncept dokumenti themelohet Granti Specifik për Shërbime Sociale. </w:t>
      </w:r>
    </w:p>
    <w:p w:rsidR="00094CEC" w:rsidRPr="00525830" w:rsidRDefault="00094CEC" w:rsidP="00094CEC">
      <w:pPr>
        <w:pStyle w:val="ListParagraph"/>
        <w:tabs>
          <w:tab w:val="left" w:pos="450"/>
        </w:tabs>
        <w:spacing w:after="0" w:line="240" w:lineRule="auto"/>
        <w:rPr>
          <w:rFonts w:ascii="Book Antiqua" w:hAnsi="Book Antiqua" w:cs="Times New Roman"/>
          <w:color w:val="000000" w:themeColor="text1"/>
        </w:rPr>
      </w:pPr>
    </w:p>
    <w:p w:rsidR="00094CEC" w:rsidRPr="00525830" w:rsidRDefault="00094CEC" w:rsidP="00E16526">
      <w:pPr>
        <w:pStyle w:val="ListParagraph"/>
        <w:numPr>
          <w:ilvl w:val="0"/>
          <w:numId w:val="36"/>
        </w:numPr>
        <w:jc w:val="both"/>
        <w:rPr>
          <w:rFonts w:ascii="Book Antiqua" w:hAnsi="Book Antiqua" w:cs="Times New Roman"/>
          <w:b/>
          <w:bCs/>
          <w:color w:val="000000" w:themeColor="text1"/>
          <w:u w:val="single"/>
          <w:lang w:eastAsia="en-GB"/>
        </w:rPr>
      </w:pPr>
      <w:r w:rsidRPr="00525830">
        <w:rPr>
          <w:rFonts w:ascii="Book Antiqua" w:hAnsi="Book Antiqua" w:cs="Times New Roman"/>
          <w:i/>
          <w:color w:val="000000" w:themeColor="text1"/>
          <w:lang w:eastAsia="en-GB"/>
        </w:rPr>
        <w:t>Licencimi i punëtorëve socialë për ofrimin e shërbimeve sociale dhe familjare</w:t>
      </w:r>
      <w:r w:rsidRPr="00525830">
        <w:rPr>
          <w:rFonts w:ascii="Book Antiqua" w:hAnsi="Book Antiqua" w:cs="Times New Roman"/>
          <w:color w:val="000000" w:themeColor="text1"/>
          <w:lang w:eastAsia="en-GB"/>
        </w:rPr>
        <w:t xml:space="preserve"> – </w:t>
      </w:r>
      <w:r w:rsidRPr="00525830">
        <w:rPr>
          <w:rFonts w:ascii="Book Antiqua" w:hAnsi="Book Antiqua" w:cs="Times New Roman"/>
          <w:bCs/>
          <w:color w:val="000000" w:themeColor="text1"/>
          <w:lang w:eastAsia="en-GB"/>
        </w:rPr>
        <w:t xml:space="preserve">Gjatë vitit 2019, Këshilli për Shërbime Sociale dhe Familjare, KPSHSF-ja, ka </w:t>
      </w:r>
      <w:r w:rsidRPr="00525830">
        <w:rPr>
          <w:rFonts w:ascii="Book Antiqua" w:hAnsi="Book Antiqua" w:cs="Times New Roman"/>
          <w:b/>
          <w:bCs/>
          <w:color w:val="000000" w:themeColor="text1"/>
          <w:u w:val="single"/>
          <w:lang w:eastAsia="en-GB"/>
        </w:rPr>
        <w:t>licencuar 348 ofrues</w:t>
      </w:r>
      <w:r w:rsidRPr="00525830">
        <w:rPr>
          <w:rFonts w:ascii="Book Antiqua" w:hAnsi="Book Antiqua" w:cs="Times New Roman"/>
          <w:bCs/>
          <w:color w:val="000000" w:themeColor="text1"/>
          <w:lang w:eastAsia="en-GB"/>
        </w:rPr>
        <w:t xml:space="preserve"> të shërbimeve sociale dhe familjare, prej tyre </w:t>
      </w:r>
      <w:r w:rsidRPr="00525830">
        <w:rPr>
          <w:rFonts w:ascii="Book Antiqua" w:hAnsi="Book Antiqua" w:cs="Times New Roman"/>
          <w:b/>
          <w:bCs/>
          <w:color w:val="000000" w:themeColor="text1"/>
          <w:u w:val="single"/>
          <w:lang w:eastAsia="en-GB"/>
        </w:rPr>
        <w:t>184 janë licencuar në nivel profesional</w:t>
      </w:r>
      <w:r w:rsidRPr="00525830">
        <w:rPr>
          <w:rFonts w:ascii="Book Antiqua" w:hAnsi="Book Antiqua" w:cs="Times New Roman"/>
          <w:bCs/>
          <w:color w:val="000000" w:themeColor="text1"/>
          <w:lang w:eastAsia="en-GB"/>
        </w:rPr>
        <w:t xml:space="preserve">, ndërsa </w:t>
      </w:r>
      <w:r w:rsidRPr="00525830">
        <w:rPr>
          <w:rFonts w:ascii="Book Antiqua" w:hAnsi="Book Antiqua" w:cs="Times New Roman"/>
          <w:b/>
          <w:bCs/>
          <w:color w:val="000000" w:themeColor="text1"/>
          <w:u w:val="single"/>
          <w:lang w:eastAsia="en-GB"/>
        </w:rPr>
        <w:t xml:space="preserve">164 janë licencuar në nivel bazik dhe të mesëm. </w:t>
      </w:r>
      <w:r w:rsidRPr="00525830">
        <w:rPr>
          <w:rFonts w:ascii="Book Antiqua" w:hAnsi="Book Antiqua" w:cs="Times New Roman"/>
          <w:bCs/>
          <w:color w:val="000000" w:themeColor="text1"/>
          <w:lang w:eastAsia="en-GB"/>
        </w:rPr>
        <w:t>Gjate vitit 2020 KPSHSF-ja ka licencuar 76 ofrues individual të shërbimeve sociale dhe familjare, ndërsa deri në fund të këtij viti planifikon të licencoj edhe 36 ofrues të tjerë që janë në fazën e shqyrtimit, pra gjithsej 112 ofrues individual të shërbimeve sociale dhe familjare</w:t>
      </w:r>
    </w:p>
    <w:p w:rsidR="00094CEC" w:rsidRPr="00525830" w:rsidRDefault="00094CEC" w:rsidP="00094CEC">
      <w:pPr>
        <w:pStyle w:val="ListParagraph"/>
        <w:jc w:val="both"/>
        <w:rPr>
          <w:rFonts w:ascii="Book Antiqua" w:eastAsia="Times New Roman" w:hAnsi="Book Antiqua" w:cs="Times New Roman"/>
          <w:bCs/>
          <w:color w:val="000000" w:themeColor="text1"/>
          <w:lang w:eastAsia="en-GB"/>
        </w:rPr>
      </w:pPr>
    </w:p>
    <w:p w:rsidR="00094CEC" w:rsidRPr="00525830" w:rsidRDefault="00094CEC" w:rsidP="00E16526">
      <w:pPr>
        <w:pStyle w:val="ListParagraph"/>
        <w:numPr>
          <w:ilvl w:val="0"/>
          <w:numId w:val="36"/>
        </w:numPr>
        <w:jc w:val="both"/>
        <w:rPr>
          <w:rFonts w:ascii="Book Antiqua" w:eastAsia="Times New Roman" w:hAnsi="Book Antiqua" w:cs="Times New Roman"/>
          <w:bCs/>
          <w:color w:val="000000" w:themeColor="text1"/>
          <w:lang w:eastAsia="en-GB"/>
        </w:rPr>
      </w:pPr>
      <w:r w:rsidRPr="00525830">
        <w:rPr>
          <w:rFonts w:ascii="Book Antiqua" w:hAnsi="Book Antiqua" w:cs="Times New Roman"/>
          <w:i/>
          <w:color w:val="000000" w:themeColor="text1"/>
          <w:lang w:eastAsia="en-GB"/>
        </w:rPr>
        <w:t>Funksionalizmi i skemës së granteve për financimin e projekteve nga sektori joqeveritar dhe ndërmarrjet sociale</w:t>
      </w:r>
      <w:r w:rsidRPr="00525830">
        <w:rPr>
          <w:rFonts w:ascii="Book Antiqua" w:hAnsi="Book Antiqua" w:cs="Times New Roman"/>
          <w:color w:val="000000" w:themeColor="text1"/>
          <w:lang w:eastAsia="en-GB"/>
        </w:rPr>
        <w:t xml:space="preserve"> – në fillim të vitit 2019, nga gjithesejt 37 që kanë aplikuar, 26 organizata janë aprovuar, ndërsa 11 janë refuzuar ngase nuk kanë ofruar licencë nga MPMS-ja. Ndërsa në vitin 2020 kan përfituar 39 Organizata Jo-qeveritare që ofrojnë shërbime sociale dhe familjare.</w:t>
      </w:r>
    </w:p>
    <w:p w:rsidR="00094CEC" w:rsidRPr="00525830" w:rsidRDefault="00094CEC" w:rsidP="00094CEC">
      <w:pPr>
        <w:pStyle w:val="ListParagraph"/>
        <w:jc w:val="both"/>
        <w:rPr>
          <w:rFonts w:ascii="Book Antiqua" w:eastAsia="Times New Roman" w:hAnsi="Book Antiqua" w:cs="Times New Roman"/>
          <w:bCs/>
          <w:color w:val="000000" w:themeColor="text1"/>
          <w:lang w:eastAsia="en-GB"/>
        </w:rPr>
      </w:pPr>
    </w:p>
    <w:p w:rsidR="00094CEC" w:rsidRPr="00525830" w:rsidRDefault="00094CEC" w:rsidP="00E16526">
      <w:pPr>
        <w:pStyle w:val="ListParagraph"/>
        <w:numPr>
          <w:ilvl w:val="0"/>
          <w:numId w:val="36"/>
        </w:numPr>
        <w:jc w:val="both"/>
        <w:rPr>
          <w:rFonts w:ascii="Book Antiqua" w:hAnsi="Book Antiqua" w:cs="Times New Roman"/>
          <w:color w:val="000000" w:themeColor="text1"/>
        </w:rPr>
      </w:pPr>
      <w:r w:rsidRPr="00525830">
        <w:rPr>
          <w:rFonts w:ascii="Book Antiqua" w:hAnsi="Book Antiqua" w:cs="Times New Roman"/>
          <w:i/>
          <w:color w:val="000000" w:themeColor="text1"/>
        </w:rPr>
        <w:t>Monitorimi dhe inspektimi i ofruesve publikë dhe jopublikë të shërbimeve sociale dhe familjare</w:t>
      </w:r>
      <w:r w:rsidRPr="00525830">
        <w:rPr>
          <w:rFonts w:ascii="Book Antiqua" w:hAnsi="Book Antiqua" w:cs="Times New Roman"/>
          <w:color w:val="000000" w:themeColor="text1"/>
        </w:rPr>
        <w:t xml:space="preserve"> – Inspektimet janë realizuar në tre (3) Qendra për Punë Sociale, një (1) në institucion publik për persona me aftësi të kufizuar (të rritur) - shtëpi me bazë në komunitet; dhe dhjetë (10) OJQ. Gjatë periudhës Janar – Dhjetor 2020, Njësia për Monitorimin/Inspektimin (NJMI) Shërbimeve Sociale dhe Familjare, ka realizuar monitorim/inspektim në pesë (5) Organizata Joqeveritare (OJQ) të licencuara.</w:t>
      </w:r>
    </w:p>
    <w:p w:rsidR="00094CEC" w:rsidRPr="00525830" w:rsidRDefault="00094CEC" w:rsidP="00094CEC">
      <w:pPr>
        <w:pStyle w:val="ListParagraph"/>
        <w:jc w:val="both"/>
        <w:rPr>
          <w:rFonts w:ascii="Book Antiqua" w:eastAsia="Times New Roman" w:hAnsi="Book Antiqua" w:cs="Times New Roman"/>
          <w:bCs/>
          <w:color w:val="000000" w:themeColor="text1"/>
          <w:lang w:eastAsia="en-GB"/>
        </w:rPr>
      </w:pPr>
    </w:p>
    <w:p w:rsidR="00094CEC" w:rsidRPr="00525830" w:rsidRDefault="00094CEC" w:rsidP="00E16526">
      <w:pPr>
        <w:pStyle w:val="ListParagraph"/>
        <w:numPr>
          <w:ilvl w:val="0"/>
          <w:numId w:val="36"/>
        </w:numPr>
        <w:jc w:val="both"/>
        <w:rPr>
          <w:rFonts w:ascii="Book Antiqua" w:hAnsi="Book Antiqua" w:cs="Times New Roman"/>
          <w:bCs/>
          <w:color w:val="000000" w:themeColor="text1"/>
          <w:lang w:eastAsia="en-GB"/>
        </w:rPr>
      </w:pPr>
      <w:r w:rsidRPr="00525830">
        <w:rPr>
          <w:rFonts w:ascii="Book Antiqua" w:hAnsi="Book Antiqua" w:cs="Times New Roman"/>
          <w:i/>
          <w:color w:val="000000" w:themeColor="text1"/>
          <w:lang w:eastAsia="en-GB"/>
        </w:rPr>
        <w:t>Zhvillimi i kapaciteteve të anëtarëve të Këshillimit të Përgjithshëm për Shërbime Sociale dhe Familjare (KPSHSF)</w:t>
      </w:r>
      <w:r w:rsidRPr="00525830">
        <w:rPr>
          <w:rFonts w:ascii="Book Antiqua" w:hAnsi="Book Antiqua" w:cs="Times New Roman"/>
          <w:color w:val="000000" w:themeColor="text1"/>
          <w:lang w:eastAsia="en-GB"/>
        </w:rPr>
        <w:t xml:space="preserve"> – </w:t>
      </w:r>
      <w:r w:rsidRPr="00525830">
        <w:rPr>
          <w:rFonts w:ascii="Book Antiqua" w:hAnsi="Book Antiqua" w:cs="Times New Roman"/>
          <w:bCs/>
          <w:color w:val="000000" w:themeColor="text1"/>
          <w:lang w:eastAsia="en-GB"/>
        </w:rPr>
        <w:t xml:space="preserve">KPSHSF-ja në bashkëpunim me Organizatën Save the Children ka mbajtur dhe organizuar trajnime për trajnerë, dhe si rezultat i kësaj janë trajnuar </w:t>
      </w:r>
      <w:r w:rsidRPr="00525830">
        <w:rPr>
          <w:rFonts w:ascii="Book Antiqua" w:hAnsi="Book Antiqua" w:cs="Times New Roman"/>
          <w:b/>
          <w:bCs/>
          <w:color w:val="000000" w:themeColor="text1"/>
          <w:u w:val="single"/>
          <w:lang w:eastAsia="en-GB"/>
        </w:rPr>
        <w:t>14 anëtarë të KPSHSF-së</w:t>
      </w:r>
      <w:r w:rsidRPr="00525830">
        <w:rPr>
          <w:rFonts w:ascii="Book Antiqua" w:hAnsi="Book Antiqua" w:cs="Times New Roman"/>
          <w:bCs/>
          <w:color w:val="000000" w:themeColor="text1"/>
          <w:lang w:eastAsia="en-GB"/>
        </w:rPr>
        <w:t>. Përshak të masave anticovid, gjatë vitit 2020, nuk kemi mbajtur trajnime për ofruesit e shërbimeve sociale dhe familjare.</w:t>
      </w:r>
    </w:p>
    <w:p w:rsidR="00094CEC" w:rsidRPr="00525830" w:rsidRDefault="00094CEC" w:rsidP="00094CEC">
      <w:pPr>
        <w:jc w:val="both"/>
        <w:rPr>
          <w:rFonts w:ascii="Book Antiqua" w:hAnsi="Book Antiqua" w:cs="Times New Roman"/>
          <w:color w:val="000000" w:themeColor="text1"/>
        </w:rPr>
      </w:pPr>
      <w:r w:rsidRPr="00525830">
        <w:rPr>
          <w:rFonts w:ascii="Book Antiqua" w:hAnsi="Book Antiqua" w:cs="Times New Roman"/>
          <w:b/>
          <w:bCs/>
          <w:color w:val="000000" w:themeColor="text1"/>
        </w:rPr>
        <w:t>Është një (1) aktivitet i cili nuk është realizuar</w:t>
      </w:r>
    </w:p>
    <w:p w:rsidR="00094CEC" w:rsidRPr="00525830" w:rsidRDefault="00094CEC" w:rsidP="00E16526">
      <w:pPr>
        <w:pStyle w:val="ListParagraph"/>
        <w:numPr>
          <w:ilvl w:val="0"/>
          <w:numId w:val="37"/>
        </w:numPr>
        <w:jc w:val="both"/>
        <w:rPr>
          <w:rFonts w:ascii="Book Antiqua" w:hAnsi="Book Antiqua" w:cs="Times New Roman"/>
          <w:color w:val="000000" w:themeColor="text1"/>
        </w:rPr>
      </w:pPr>
      <w:r w:rsidRPr="00525830">
        <w:rPr>
          <w:rFonts w:ascii="Book Antiqua" w:hAnsi="Book Antiqua" w:cs="Times New Roman"/>
          <w:color w:val="000000" w:themeColor="text1"/>
        </w:rPr>
        <w:t>Krijimi i partneriteteve lokale për ofrimin e shërbimeve sociale – Ende nuk ka një iniciativë dhe gadishmëri nga nivelet komunale për inicimin e themelimit të partneriteteve komunale. Në kuadër të procesit të rishkimit të Planit të Veprimit 2020-2022, është propozuar të fshihet.</w:t>
      </w:r>
    </w:p>
    <w:p w:rsidR="00094CEC" w:rsidRPr="00525830" w:rsidRDefault="00094CEC" w:rsidP="00094CEC">
      <w:pPr>
        <w:jc w:val="both"/>
        <w:rPr>
          <w:rFonts w:ascii="Book Antiqua" w:hAnsi="Book Antiqua" w:cs="Times New Roman"/>
          <w:b/>
          <w:bCs/>
          <w:color w:val="000000" w:themeColor="text1"/>
        </w:rPr>
      </w:pPr>
      <w:r w:rsidRPr="00525830">
        <w:rPr>
          <w:rFonts w:ascii="Book Antiqua" w:hAnsi="Book Antiqua" w:cs="Times New Roman"/>
          <w:b/>
          <w:bCs/>
          <w:color w:val="000000" w:themeColor="text1"/>
        </w:rPr>
        <w:t xml:space="preserve">Detajet lidhur me aktivitetet “pjesërisht të realizuara” gjinden në shtojcën 1 të këtij dokumenti. </w:t>
      </w:r>
    </w:p>
    <w:p w:rsidR="00094CEC" w:rsidRPr="00023F3E" w:rsidRDefault="00023F3E" w:rsidP="00023F3E">
      <w:pPr>
        <w:pStyle w:val="Heading1"/>
        <w:rPr>
          <w:rFonts w:ascii="Book Antiqua" w:hAnsi="Book Antiqua"/>
          <w:color w:val="auto"/>
          <w:sz w:val="24"/>
          <w:szCs w:val="24"/>
        </w:rPr>
      </w:pPr>
      <w:bookmarkStart w:id="50" w:name="_Toc67465379"/>
      <w:r>
        <w:rPr>
          <w:rFonts w:ascii="Book Antiqua" w:hAnsi="Book Antiqua"/>
          <w:color w:val="auto"/>
          <w:sz w:val="24"/>
          <w:szCs w:val="24"/>
        </w:rPr>
        <w:t>(b)</w:t>
      </w:r>
      <w:r w:rsidR="00094CEC" w:rsidRPr="00023F3E">
        <w:rPr>
          <w:rFonts w:ascii="Book Antiqua" w:hAnsi="Book Antiqua"/>
          <w:color w:val="auto"/>
          <w:sz w:val="24"/>
          <w:szCs w:val="24"/>
        </w:rPr>
        <w:t>Realizimi i treguesve sasisorë</w:t>
      </w:r>
      <w:bookmarkEnd w:id="50"/>
    </w:p>
    <w:p w:rsidR="00094CEC" w:rsidRDefault="00094CEC" w:rsidP="0094072B">
      <w:pPr>
        <w:pStyle w:val="Heading1"/>
        <w:rPr>
          <w:rFonts w:ascii="Book Antiqua" w:hAnsi="Book Antiqua"/>
          <w:b/>
          <w:color w:val="auto"/>
          <w:sz w:val="22"/>
          <w:szCs w:val="22"/>
        </w:rPr>
      </w:pPr>
    </w:p>
    <w:p w:rsidR="00416EE8" w:rsidRDefault="00416EE8" w:rsidP="00416EE8"/>
    <w:p w:rsidR="00416EE8" w:rsidRDefault="00416EE8" w:rsidP="00416EE8"/>
    <w:p w:rsidR="005E29C3" w:rsidRPr="00416EE8" w:rsidRDefault="005E29C3" w:rsidP="00416EE8"/>
    <w:p w:rsidR="00094CEC" w:rsidRDefault="0094072B" w:rsidP="0094072B">
      <w:pPr>
        <w:pStyle w:val="Heading1"/>
        <w:rPr>
          <w:rFonts w:ascii="Book Antiqua" w:hAnsi="Book Antiqua"/>
          <w:b/>
          <w:color w:val="auto"/>
          <w:sz w:val="22"/>
          <w:szCs w:val="22"/>
        </w:rPr>
      </w:pPr>
      <w:bookmarkStart w:id="51" w:name="_Toc67465380"/>
      <w:r w:rsidRPr="0094072B">
        <w:rPr>
          <w:rFonts w:ascii="Book Antiqua" w:hAnsi="Book Antiqua"/>
          <w:b/>
          <w:color w:val="auto"/>
          <w:sz w:val="22"/>
          <w:szCs w:val="22"/>
        </w:rPr>
        <w:lastRenderedPageBreak/>
        <w:t xml:space="preserve">Figura 15: </w:t>
      </w:r>
      <w:r w:rsidR="00094CEC" w:rsidRPr="0094072B">
        <w:rPr>
          <w:rFonts w:ascii="Book Antiqua" w:hAnsi="Book Antiqua"/>
          <w:b/>
          <w:color w:val="auto"/>
          <w:sz w:val="22"/>
          <w:szCs w:val="22"/>
        </w:rPr>
        <w:t>Realizimi i treguesve sasiorë të objektivit specifik 3.1.</w:t>
      </w:r>
      <w:bookmarkEnd w:id="51"/>
    </w:p>
    <w:p w:rsidR="0094072B" w:rsidRPr="0094072B" w:rsidRDefault="0094072B" w:rsidP="0094072B"/>
    <w:p w:rsidR="00094CEC" w:rsidRPr="00525830" w:rsidRDefault="00094CEC" w:rsidP="00094CEC">
      <w:pPr>
        <w:jc w:val="both"/>
        <w:rPr>
          <w:rFonts w:ascii="Book Antiqua" w:hAnsi="Book Antiqua" w:cs="Times New Roman"/>
          <w:b/>
          <w:bCs/>
          <w:i/>
          <w:iCs/>
          <w:color w:val="000000" w:themeColor="text1"/>
        </w:rPr>
      </w:pPr>
      <w:r w:rsidRPr="00525830">
        <w:rPr>
          <w:rFonts w:ascii="Book Antiqua" w:hAnsi="Book Antiqua" w:cs="Times New Roman"/>
          <w:b/>
          <w:bCs/>
          <w:i/>
          <w:iCs/>
          <w:color w:val="000000" w:themeColor="text1"/>
        </w:rPr>
        <w:t>Zvogëlimi i varfërisë dhe përjashtimit social duke ofruar shërbime dhe përfitime të integruara për gratë dhe burrat në nevojë sociale dhe për grupet tjera të cenueshme</w:t>
      </w:r>
    </w:p>
    <w:tbl>
      <w:tblPr>
        <w:tblStyle w:val="TableGrid"/>
        <w:tblW w:w="0" w:type="auto"/>
        <w:tblLook w:val="04A0"/>
      </w:tblPr>
      <w:tblGrid>
        <w:gridCol w:w="2254"/>
        <w:gridCol w:w="2254"/>
        <w:gridCol w:w="2254"/>
        <w:gridCol w:w="2254"/>
      </w:tblGrid>
      <w:tr w:rsidR="00094CEC" w:rsidRPr="00181EC0" w:rsidTr="00E670AD">
        <w:tc>
          <w:tcPr>
            <w:tcW w:w="2254" w:type="dxa"/>
          </w:tcPr>
          <w:p w:rsidR="00094CEC" w:rsidRPr="00525830" w:rsidRDefault="00094CEC" w:rsidP="00E670AD">
            <w:pPr>
              <w:jc w:val="both"/>
              <w:rPr>
                <w:rFonts w:ascii="Book Antiqua" w:hAnsi="Book Antiqua" w:cs="Times New Roman"/>
                <w:b/>
                <w:bCs/>
                <w:iCs/>
                <w:color w:val="000000" w:themeColor="text1"/>
                <w:sz w:val="20"/>
                <w:szCs w:val="20"/>
              </w:rPr>
            </w:pPr>
            <w:r w:rsidRPr="00525830">
              <w:rPr>
                <w:rFonts w:ascii="Book Antiqua" w:hAnsi="Book Antiqua" w:cs="Times New Roman"/>
                <w:b/>
                <w:bCs/>
                <w:iCs/>
                <w:color w:val="000000" w:themeColor="text1"/>
                <w:sz w:val="20"/>
                <w:szCs w:val="20"/>
              </w:rPr>
              <w:t>Indikatori</w:t>
            </w:r>
          </w:p>
        </w:tc>
        <w:tc>
          <w:tcPr>
            <w:tcW w:w="2254" w:type="dxa"/>
          </w:tcPr>
          <w:p w:rsidR="00094CEC" w:rsidRPr="00525830" w:rsidRDefault="00094CEC" w:rsidP="00E670AD">
            <w:pPr>
              <w:jc w:val="center"/>
              <w:rPr>
                <w:rFonts w:ascii="Book Antiqua" w:hAnsi="Book Antiqua" w:cs="Times New Roman"/>
                <w:b/>
                <w:bCs/>
                <w:iCs/>
                <w:color w:val="000000" w:themeColor="text1"/>
                <w:sz w:val="20"/>
                <w:szCs w:val="20"/>
              </w:rPr>
            </w:pPr>
            <w:r w:rsidRPr="00525830">
              <w:rPr>
                <w:rFonts w:ascii="Book Antiqua" w:hAnsi="Book Antiqua" w:cs="Times New Roman"/>
                <w:b/>
                <w:bCs/>
                <w:iCs/>
                <w:color w:val="000000" w:themeColor="text1"/>
                <w:sz w:val="20"/>
                <w:szCs w:val="20"/>
              </w:rPr>
              <w:t>Baza</w:t>
            </w:r>
          </w:p>
        </w:tc>
        <w:tc>
          <w:tcPr>
            <w:tcW w:w="2254" w:type="dxa"/>
          </w:tcPr>
          <w:p w:rsidR="00094CEC" w:rsidRPr="00525830" w:rsidRDefault="00094CEC" w:rsidP="00E670AD">
            <w:pPr>
              <w:jc w:val="center"/>
              <w:rPr>
                <w:rFonts w:ascii="Book Antiqua" w:hAnsi="Book Antiqua" w:cs="Times New Roman"/>
                <w:b/>
                <w:bCs/>
                <w:iCs/>
                <w:color w:val="000000" w:themeColor="text1"/>
                <w:sz w:val="20"/>
                <w:szCs w:val="20"/>
              </w:rPr>
            </w:pPr>
            <w:r w:rsidRPr="00525830">
              <w:rPr>
                <w:rFonts w:ascii="Book Antiqua" w:hAnsi="Book Antiqua" w:cs="Times New Roman"/>
                <w:b/>
                <w:bCs/>
                <w:iCs/>
                <w:color w:val="000000" w:themeColor="text1"/>
                <w:sz w:val="20"/>
                <w:szCs w:val="20"/>
              </w:rPr>
              <w:t>Caku 2020</w:t>
            </w:r>
          </w:p>
        </w:tc>
        <w:tc>
          <w:tcPr>
            <w:tcW w:w="2254" w:type="dxa"/>
          </w:tcPr>
          <w:p w:rsidR="00094CEC" w:rsidRPr="00525830" w:rsidRDefault="00094CEC" w:rsidP="00E670AD">
            <w:pPr>
              <w:jc w:val="center"/>
              <w:rPr>
                <w:rFonts w:ascii="Book Antiqua" w:hAnsi="Book Antiqua" w:cs="Times New Roman"/>
                <w:b/>
                <w:bCs/>
                <w:iCs/>
                <w:color w:val="000000" w:themeColor="text1"/>
                <w:sz w:val="20"/>
                <w:szCs w:val="20"/>
              </w:rPr>
            </w:pPr>
            <w:r w:rsidRPr="00525830">
              <w:rPr>
                <w:rFonts w:ascii="Book Antiqua" w:hAnsi="Book Antiqua" w:cs="Times New Roman"/>
                <w:b/>
                <w:bCs/>
                <w:iCs/>
                <w:color w:val="000000" w:themeColor="text1"/>
                <w:sz w:val="20"/>
                <w:szCs w:val="20"/>
              </w:rPr>
              <w:t>Realizimi 2020</w:t>
            </w:r>
          </w:p>
        </w:tc>
      </w:tr>
      <w:tr w:rsidR="00094CEC" w:rsidRPr="00181EC0" w:rsidTr="00250CE8">
        <w:tc>
          <w:tcPr>
            <w:tcW w:w="2254" w:type="dxa"/>
          </w:tcPr>
          <w:p w:rsidR="00094CEC" w:rsidRPr="00525830" w:rsidRDefault="00094CEC" w:rsidP="00E670AD">
            <w:pPr>
              <w:tabs>
                <w:tab w:val="left" w:pos="407"/>
              </w:tabs>
              <w:jc w:val="both"/>
              <w:rPr>
                <w:rFonts w:ascii="Book Antiqua" w:eastAsia="Times New Roman" w:hAnsi="Book Antiqua" w:cs="Times New Roman"/>
                <w:bCs/>
                <w:color w:val="000000" w:themeColor="text1"/>
                <w:sz w:val="20"/>
                <w:szCs w:val="20"/>
                <w:lang w:eastAsia="en-GB"/>
              </w:rPr>
            </w:pPr>
            <w:r w:rsidRPr="00525830">
              <w:rPr>
                <w:rFonts w:ascii="Book Antiqua" w:eastAsia="Times New Roman" w:hAnsi="Book Antiqua" w:cs="Times New Roman"/>
                <w:bCs/>
                <w:color w:val="000000" w:themeColor="text1"/>
                <w:sz w:val="20"/>
                <w:szCs w:val="20"/>
                <w:lang w:eastAsia="en-GB"/>
              </w:rPr>
              <w:t xml:space="preserve">Shkalla e varfërisë </w:t>
            </w:r>
          </w:p>
        </w:tc>
        <w:tc>
          <w:tcPr>
            <w:tcW w:w="2254" w:type="dxa"/>
          </w:tcPr>
          <w:p w:rsidR="00094CEC" w:rsidRPr="00525830" w:rsidRDefault="00094CEC" w:rsidP="00E670AD">
            <w:pPr>
              <w:jc w:val="center"/>
              <w:rPr>
                <w:rFonts w:ascii="Book Antiqua" w:hAnsi="Book Antiqua" w:cs="Times New Roman"/>
                <w:b/>
                <w:bCs/>
                <w:i/>
                <w:iCs/>
                <w:color w:val="000000" w:themeColor="text1"/>
                <w:sz w:val="20"/>
                <w:szCs w:val="20"/>
              </w:rPr>
            </w:pPr>
            <w:r w:rsidRPr="00525830">
              <w:rPr>
                <w:rFonts w:ascii="Book Antiqua" w:eastAsia="Calibri" w:hAnsi="Book Antiqua" w:cs="Times New Roman"/>
                <w:color w:val="000000" w:themeColor="text1"/>
                <w:sz w:val="20"/>
                <w:szCs w:val="20"/>
              </w:rPr>
              <w:t>17.6%</w:t>
            </w:r>
          </w:p>
        </w:tc>
        <w:tc>
          <w:tcPr>
            <w:tcW w:w="2254" w:type="dxa"/>
          </w:tcPr>
          <w:p w:rsidR="00094CEC" w:rsidRPr="00525830" w:rsidRDefault="00094CEC" w:rsidP="00E670AD">
            <w:pPr>
              <w:contextualSpacing/>
              <w:jc w:val="center"/>
              <w:rPr>
                <w:rFonts w:ascii="Book Antiqua" w:eastAsia="Calibri" w:hAnsi="Book Antiqua" w:cs="Times New Roman"/>
                <w:color w:val="000000" w:themeColor="text1"/>
                <w:sz w:val="20"/>
                <w:szCs w:val="20"/>
              </w:rPr>
            </w:pPr>
            <w:r w:rsidRPr="00525830">
              <w:rPr>
                <w:rFonts w:ascii="Book Antiqua" w:eastAsia="Times New Roman" w:hAnsi="Book Antiqua" w:cs="Times New Roman"/>
                <w:color w:val="000000" w:themeColor="text1"/>
                <w:sz w:val="20"/>
                <w:szCs w:val="20"/>
                <w:lang w:eastAsia="en-GB"/>
              </w:rPr>
              <w:t>15%</w:t>
            </w:r>
          </w:p>
        </w:tc>
        <w:tc>
          <w:tcPr>
            <w:tcW w:w="2254" w:type="dxa"/>
            <w:shd w:val="clear" w:color="auto" w:fill="FF0000"/>
          </w:tcPr>
          <w:p w:rsidR="00094CEC" w:rsidRPr="00525830" w:rsidRDefault="00094CEC" w:rsidP="00E670AD">
            <w:pPr>
              <w:rPr>
                <w:rFonts w:ascii="Book Antiqua" w:eastAsia="Calibri" w:hAnsi="Book Antiqua" w:cs="Times New Roman"/>
                <w:bCs/>
                <w:color w:val="000000" w:themeColor="text1"/>
                <w:sz w:val="20"/>
                <w:szCs w:val="20"/>
              </w:rPr>
            </w:pPr>
            <w:r w:rsidRPr="00525830">
              <w:rPr>
                <w:rFonts w:ascii="Book Antiqua" w:eastAsia="Calibri" w:hAnsi="Book Antiqua" w:cs="Times New Roman"/>
                <w:b/>
                <w:color w:val="000000" w:themeColor="text1"/>
                <w:sz w:val="20"/>
                <w:szCs w:val="20"/>
                <w:u w:val="single"/>
              </w:rPr>
              <w:t>17.6%</w:t>
            </w:r>
            <w:r w:rsidRPr="00525830">
              <w:rPr>
                <w:rFonts w:ascii="Book Antiqua" w:eastAsia="Calibri" w:hAnsi="Book Antiqua" w:cs="Times New Roman"/>
                <w:bCs/>
                <w:color w:val="000000" w:themeColor="text1"/>
                <w:sz w:val="20"/>
                <w:szCs w:val="20"/>
              </w:rPr>
              <w:t xml:space="preserve"> e popullsisë në Kosovë jeton në varfëri të përgjithshme (absolute);</w:t>
            </w:r>
          </w:p>
          <w:p w:rsidR="00094CEC" w:rsidRPr="00525830" w:rsidRDefault="00094CEC" w:rsidP="00E670AD">
            <w:pPr>
              <w:rPr>
                <w:rFonts w:ascii="Book Antiqua" w:hAnsi="Book Antiqua" w:cs="Times New Roman"/>
                <w:b/>
                <w:bCs/>
                <w:i/>
                <w:iCs/>
                <w:color w:val="000000" w:themeColor="text1"/>
                <w:sz w:val="20"/>
                <w:szCs w:val="20"/>
              </w:rPr>
            </w:pPr>
            <w:r w:rsidRPr="00525830">
              <w:rPr>
                <w:rFonts w:ascii="Book Antiqua" w:eastAsia="Calibri" w:hAnsi="Book Antiqua" w:cs="Times New Roman"/>
                <w:b/>
                <w:color w:val="000000" w:themeColor="text1"/>
                <w:sz w:val="20"/>
                <w:szCs w:val="20"/>
                <w:u w:val="single"/>
              </w:rPr>
              <w:t>5.3%</w:t>
            </w:r>
            <w:r w:rsidRPr="00525830">
              <w:rPr>
                <w:rFonts w:ascii="Book Antiqua" w:eastAsia="Calibri" w:hAnsi="Book Antiqua" w:cs="Times New Roman"/>
                <w:bCs/>
                <w:color w:val="000000" w:themeColor="text1"/>
                <w:sz w:val="20"/>
                <w:szCs w:val="20"/>
              </w:rPr>
              <w:t xml:space="preserve"> e popullsisë jeton në kufirin e varfërisë së skajshme</w:t>
            </w:r>
          </w:p>
        </w:tc>
      </w:tr>
      <w:tr w:rsidR="00094CEC" w:rsidRPr="00181EC0" w:rsidTr="00250CE8">
        <w:trPr>
          <w:trHeight w:val="1070"/>
        </w:trPr>
        <w:tc>
          <w:tcPr>
            <w:tcW w:w="2254" w:type="dxa"/>
          </w:tcPr>
          <w:p w:rsidR="00094CEC" w:rsidRPr="00525830" w:rsidRDefault="00094CEC" w:rsidP="00E670AD">
            <w:pPr>
              <w:rPr>
                <w:rFonts w:ascii="Book Antiqua" w:hAnsi="Book Antiqua" w:cs="Times New Roman"/>
                <w:b/>
                <w:bCs/>
                <w:i/>
                <w:iCs/>
                <w:color w:val="000000" w:themeColor="text1"/>
                <w:sz w:val="20"/>
                <w:szCs w:val="20"/>
              </w:rPr>
            </w:pPr>
            <w:r w:rsidRPr="00525830">
              <w:rPr>
                <w:rFonts w:ascii="Book Antiqua" w:eastAsia="Times New Roman" w:hAnsi="Book Antiqua" w:cs="Times New Roman"/>
                <w:bCs/>
                <w:color w:val="000000" w:themeColor="text1"/>
                <w:sz w:val="20"/>
                <w:szCs w:val="20"/>
                <w:lang w:eastAsia="en-GB"/>
              </w:rPr>
              <w:t>Shkalla e mbulueshmërisë së familjeve të varfëra nga Skema e Ndihmës Sociale</w:t>
            </w:r>
          </w:p>
        </w:tc>
        <w:tc>
          <w:tcPr>
            <w:tcW w:w="2254" w:type="dxa"/>
          </w:tcPr>
          <w:p w:rsidR="00094CEC" w:rsidRPr="00525830" w:rsidRDefault="00094CEC" w:rsidP="00E670AD">
            <w:pPr>
              <w:jc w:val="center"/>
              <w:rPr>
                <w:rFonts w:ascii="Book Antiqua" w:hAnsi="Book Antiqua" w:cs="Times New Roman"/>
                <w:color w:val="000000" w:themeColor="text1"/>
                <w:sz w:val="20"/>
                <w:szCs w:val="20"/>
              </w:rPr>
            </w:pPr>
            <w:r w:rsidRPr="00525830">
              <w:rPr>
                <w:rFonts w:ascii="Book Antiqua" w:eastAsia="Calibri" w:hAnsi="Book Antiqua" w:cs="Times New Roman"/>
                <w:color w:val="000000" w:themeColor="text1"/>
                <w:sz w:val="20"/>
                <w:szCs w:val="20"/>
              </w:rPr>
              <w:t>45%</w:t>
            </w:r>
          </w:p>
        </w:tc>
        <w:tc>
          <w:tcPr>
            <w:tcW w:w="2254" w:type="dxa"/>
          </w:tcPr>
          <w:p w:rsidR="00094CEC" w:rsidRPr="00525830" w:rsidRDefault="00094CEC" w:rsidP="00E670AD">
            <w:pPr>
              <w:jc w:val="center"/>
              <w:rPr>
                <w:rFonts w:ascii="Book Antiqua" w:hAnsi="Book Antiqua" w:cs="Times New Roman"/>
                <w:color w:val="000000" w:themeColor="text1"/>
                <w:sz w:val="20"/>
                <w:szCs w:val="20"/>
              </w:rPr>
            </w:pPr>
            <w:r w:rsidRPr="00525830">
              <w:rPr>
                <w:rFonts w:ascii="Book Antiqua" w:eastAsia="Times New Roman" w:hAnsi="Book Antiqua" w:cs="Times New Roman"/>
                <w:color w:val="000000" w:themeColor="text1"/>
                <w:sz w:val="20"/>
                <w:szCs w:val="20"/>
                <w:lang w:eastAsia="en-GB"/>
              </w:rPr>
              <w:t>50%</w:t>
            </w:r>
          </w:p>
        </w:tc>
        <w:tc>
          <w:tcPr>
            <w:tcW w:w="2254" w:type="dxa"/>
            <w:shd w:val="clear" w:color="auto" w:fill="70AD47" w:themeFill="accent6"/>
          </w:tcPr>
          <w:p w:rsidR="001C2469" w:rsidRPr="00525830" w:rsidRDefault="00094CEC" w:rsidP="001C2469">
            <w:pPr>
              <w:rPr>
                <w:rFonts w:ascii="Book Antiqua" w:eastAsia="Calibri" w:hAnsi="Book Antiqua" w:cs="Times New Roman"/>
                <w:bCs/>
                <w:color w:val="000000" w:themeColor="text1"/>
                <w:sz w:val="20"/>
                <w:szCs w:val="20"/>
              </w:rPr>
            </w:pPr>
            <w:r w:rsidRPr="00525830">
              <w:rPr>
                <w:rFonts w:ascii="Book Antiqua" w:eastAsia="Calibri" w:hAnsi="Book Antiqua" w:cs="Times New Roman"/>
                <w:bCs/>
                <w:color w:val="000000" w:themeColor="text1"/>
                <w:sz w:val="20"/>
                <w:szCs w:val="20"/>
              </w:rPr>
              <w:t>Nga skema e ndihmës sociale</w:t>
            </w:r>
            <w:r w:rsidR="001C2469" w:rsidRPr="00525830">
              <w:rPr>
                <w:rFonts w:ascii="Book Antiqua" w:eastAsia="Calibri" w:hAnsi="Book Antiqua" w:cs="Times New Roman"/>
                <w:bCs/>
                <w:color w:val="000000" w:themeColor="text1"/>
                <w:sz w:val="20"/>
                <w:szCs w:val="20"/>
              </w:rPr>
              <w:t xml:space="preserve"> n</w:t>
            </w:r>
            <w:r w:rsidR="002E4410">
              <w:rPr>
                <w:rFonts w:ascii="Book Antiqua" w:eastAsia="Calibri" w:hAnsi="Book Antiqua" w:cs="Times New Roman"/>
                <w:bCs/>
                <w:color w:val="000000" w:themeColor="text1"/>
                <w:sz w:val="20"/>
                <w:szCs w:val="20"/>
              </w:rPr>
              <w:t>ë</w:t>
            </w:r>
            <w:r w:rsidR="001C2469" w:rsidRPr="00525830">
              <w:rPr>
                <w:rFonts w:ascii="Book Antiqua" w:eastAsia="Calibri" w:hAnsi="Book Antiqua" w:cs="Times New Roman"/>
                <w:bCs/>
                <w:color w:val="000000" w:themeColor="text1"/>
                <w:sz w:val="20"/>
                <w:szCs w:val="20"/>
              </w:rPr>
              <w:t xml:space="preserve"> vitin 2020</w:t>
            </w:r>
            <w:r w:rsidRPr="00525830">
              <w:rPr>
                <w:rFonts w:ascii="Book Antiqua" w:eastAsia="Calibri" w:hAnsi="Book Antiqua" w:cs="Times New Roman"/>
                <w:bCs/>
                <w:color w:val="000000" w:themeColor="text1"/>
                <w:sz w:val="20"/>
                <w:szCs w:val="20"/>
              </w:rPr>
              <w:t xml:space="preserve">, kanë përfituar rreth </w:t>
            </w:r>
            <w:r w:rsidR="001C2469" w:rsidRPr="00525830">
              <w:rPr>
                <w:rFonts w:ascii="Book Antiqua" w:hAnsi="Book Antiqua" w:cs="Times New Roman"/>
                <w:b/>
                <w:bCs/>
                <w:sz w:val="20"/>
                <w:szCs w:val="20"/>
                <w:u w:val="single"/>
              </w:rPr>
              <w:t>24.644 familje</w:t>
            </w:r>
            <w:r w:rsidRPr="00525830">
              <w:rPr>
                <w:rFonts w:ascii="Book Antiqua" w:eastAsia="Calibri" w:hAnsi="Book Antiqua" w:cs="Times New Roman"/>
                <w:b/>
                <w:bCs/>
                <w:color w:val="000000" w:themeColor="text1"/>
                <w:sz w:val="20"/>
                <w:szCs w:val="20"/>
                <w:u w:val="single"/>
              </w:rPr>
              <w:t>,</w:t>
            </w:r>
            <w:r w:rsidR="001C2469" w:rsidRPr="00525830">
              <w:rPr>
                <w:rFonts w:ascii="Book Antiqua" w:eastAsia="Calibri" w:hAnsi="Book Antiqua" w:cs="Times New Roman"/>
                <w:bCs/>
                <w:color w:val="000000" w:themeColor="text1"/>
                <w:sz w:val="20"/>
                <w:szCs w:val="20"/>
              </w:rPr>
              <w:t xml:space="preserve"> me</w:t>
            </w:r>
            <w:r w:rsidRPr="00525830">
              <w:rPr>
                <w:rFonts w:ascii="Book Antiqua" w:eastAsia="Calibri" w:hAnsi="Book Antiqua" w:cs="Times New Roman"/>
                <w:bCs/>
                <w:color w:val="000000" w:themeColor="text1"/>
                <w:sz w:val="20"/>
                <w:szCs w:val="20"/>
              </w:rPr>
              <w:t xml:space="preserve"> </w:t>
            </w:r>
            <w:r w:rsidR="001C2469" w:rsidRPr="00525830">
              <w:rPr>
                <w:rFonts w:ascii="Book Antiqua" w:hAnsi="Book Antiqua" w:cs="Times New Roman"/>
                <w:sz w:val="20"/>
                <w:szCs w:val="20"/>
              </w:rPr>
              <w:t>99.653</w:t>
            </w:r>
            <w:r w:rsidR="001C2469" w:rsidRPr="00525830">
              <w:rPr>
                <w:rFonts w:ascii="Book Antiqua" w:eastAsia="Calibri" w:hAnsi="Book Antiqua" w:cs="Times New Roman"/>
                <w:bCs/>
                <w:color w:val="000000" w:themeColor="text1"/>
                <w:sz w:val="20"/>
                <w:szCs w:val="20"/>
              </w:rPr>
              <w:t xml:space="preserve">, </w:t>
            </w:r>
            <w:r w:rsidRPr="00525830">
              <w:rPr>
                <w:rFonts w:ascii="Book Antiqua" w:eastAsia="Calibri" w:hAnsi="Book Antiqua" w:cs="Times New Roman"/>
                <w:bCs/>
                <w:color w:val="000000" w:themeColor="text1"/>
                <w:sz w:val="20"/>
                <w:szCs w:val="20"/>
              </w:rPr>
              <w:t>anëtarë</w:t>
            </w:r>
            <w:r w:rsidR="001C2469" w:rsidRPr="00525830">
              <w:rPr>
                <w:rFonts w:ascii="Book Antiqua" w:eastAsia="Calibri" w:hAnsi="Book Antiqua" w:cs="Times New Roman"/>
                <w:bCs/>
                <w:color w:val="000000" w:themeColor="text1"/>
                <w:sz w:val="20"/>
                <w:szCs w:val="20"/>
              </w:rPr>
              <w:t>.</w:t>
            </w:r>
          </w:p>
          <w:p w:rsidR="00094CEC" w:rsidRPr="00525830" w:rsidRDefault="002E4410" w:rsidP="001C2469">
            <w:pPr>
              <w:rPr>
                <w:rFonts w:ascii="Book Antiqua" w:eastAsia="Calibri" w:hAnsi="Book Antiqua" w:cs="Times New Roman"/>
                <w:bCs/>
                <w:color w:val="000000" w:themeColor="text1"/>
                <w:sz w:val="20"/>
                <w:szCs w:val="20"/>
              </w:rPr>
            </w:pPr>
            <w:r>
              <w:rPr>
                <w:rFonts w:ascii="Book Antiqua" w:eastAsia="Calibri" w:hAnsi="Book Antiqua" w:cs="Times New Roman"/>
                <w:bCs/>
                <w:color w:val="000000" w:themeColor="text1"/>
                <w:sz w:val="20"/>
                <w:szCs w:val="20"/>
              </w:rPr>
              <w:t>Ë</w:t>
            </w:r>
            <w:r w:rsidR="00D65FE4" w:rsidRPr="00525830">
              <w:rPr>
                <w:rFonts w:ascii="Book Antiqua" w:eastAsia="Calibri" w:hAnsi="Book Antiqua" w:cs="Times New Roman"/>
                <w:bCs/>
                <w:color w:val="000000" w:themeColor="text1"/>
                <w:sz w:val="20"/>
                <w:szCs w:val="20"/>
              </w:rPr>
              <w:t>sht</w:t>
            </w:r>
            <w:r>
              <w:rPr>
                <w:rFonts w:ascii="Book Antiqua" w:eastAsia="Calibri" w:hAnsi="Book Antiqua" w:cs="Times New Roman"/>
                <w:bCs/>
                <w:color w:val="000000" w:themeColor="text1"/>
                <w:sz w:val="20"/>
                <w:szCs w:val="20"/>
              </w:rPr>
              <w:t>ë</w:t>
            </w:r>
            <w:r w:rsidR="00094CEC" w:rsidRPr="00525830">
              <w:rPr>
                <w:rFonts w:ascii="Book Antiqua" w:eastAsia="Calibri" w:hAnsi="Book Antiqua" w:cs="Times New Roman"/>
                <w:bCs/>
                <w:color w:val="000000" w:themeColor="text1"/>
                <w:sz w:val="20"/>
                <w:szCs w:val="20"/>
              </w:rPr>
              <w:t xml:space="preserve"> raportuar se </w:t>
            </w:r>
            <w:r w:rsidR="001C2469" w:rsidRPr="00525830">
              <w:rPr>
                <w:rFonts w:ascii="Book Antiqua" w:eastAsia="Calibri" w:hAnsi="Book Antiqua" w:cs="Times New Roman"/>
                <w:bCs/>
                <w:color w:val="000000" w:themeColor="text1"/>
                <w:sz w:val="20"/>
                <w:szCs w:val="20"/>
              </w:rPr>
              <w:t>shkalla e mbulueshmerise s</w:t>
            </w:r>
            <w:r>
              <w:rPr>
                <w:rFonts w:ascii="Book Antiqua" w:eastAsia="Calibri" w:hAnsi="Book Antiqua" w:cs="Times New Roman"/>
                <w:bCs/>
                <w:color w:val="000000" w:themeColor="text1"/>
                <w:sz w:val="20"/>
                <w:szCs w:val="20"/>
              </w:rPr>
              <w:t>ë</w:t>
            </w:r>
            <w:r w:rsidR="001C2469" w:rsidRPr="00525830">
              <w:rPr>
                <w:rFonts w:ascii="Book Antiqua" w:eastAsia="Calibri" w:hAnsi="Book Antiqua" w:cs="Times New Roman"/>
                <w:bCs/>
                <w:color w:val="000000" w:themeColor="text1"/>
                <w:sz w:val="20"/>
                <w:szCs w:val="20"/>
              </w:rPr>
              <w:t xml:space="preserve"> familjeve t</w:t>
            </w:r>
            <w:r>
              <w:rPr>
                <w:rFonts w:ascii="Book Antiqua" w:eastAsia="Calibri" w:hAnsi="Book Antiqua" w:cs="Times New Roman"/>
                <w:bCs/>
                <w:color w:val="000000" w:themeColor="text1"/>
                <w:sz w:val="20"/>
                <w:szCs w:val="20"/>
              </w:rPr>
              <w:t>ë</w:t>
            </w:r>
            <w:r w:rsidR="001C2469" w:rsidRPr="00525830">
              <w:rPr>
                <w:rFonts w:ascii="Book Antiqua" w:eastAsia="Calibri" w:hAnsi="Book Antiqua" w:cs="Times New Roman"/>
                <w:bCs/>
                <w:color w:val="000000" w:themeColor="text1"/>
                <w:sz w:val="20"/>
                <w:szCs w:val="20"/>
              </w:rPr>
              <w:t xml:space="preserve"> varf</w:t>
            </w:r>
            <w:r>
              <w:rPr>
                <w:rFonts w:ascii="Book Antiqua" w:eastAsia="Calibri" w:hAnsi="Book Antiqua" w:cs="Times New Roman"/>
                <w:bCs/>
                <w:color w:val="000000" w:themeColor="text1"/>
                <w:sz w:val="20"/>
                <w:szCs w:val="20"/>
              </w:rPr>
              <w:t>ë</w:t>
            </w:r>
            <w:r w:rsidR="001C2469" w:rsidRPr="00525830">
              <w:rPr>
                <w:rFonts w:ascii="Book Antiqua" w:eastAsia="Calibri" w:hAnsi="Book Antiqua" w:cs="Times New Roman"/>
                <w:bCs/>
                <w:color w:val="000000" w:themeColor="text1"/>
                <w:sz w:val="20"/>
                <w:szCs w:val="20"/>
              </w:rPr>
              <w:t>ra është rreth 50% I</w:t>
            </w:r>
            <w:r w:rsidR="00094CEC" w:rsidRPr="00525830">
              <w:rPr>
                <w:rFonts w:ascii="Book Antiqua" w:eastAsia="Calibri" w:hAnsi="Book Antiqua" w:cs="Times New Roman"/>
                <w:bCs/>
                <w:color w:val="000000" w:themeColor="text1"/>
                <w:sz w:val="20"/>
                <w:szCs w:val="20"/>
              </w:rPr>
              <w:t>ndikatori cilësoh</w:t>
            </w:r>
            <w:r w:rsidR="001C2469" w:rsidRPr="00525830">
              <w:rPr>
                <w:rFonts w:ascii="Book Antiqua" w:eastAsia="Calibri" w:hAnsi="Book Antiqua" w:cs="Times New Roman"/>
                <w:bCs/>
                <w:color w:val="000000" w:themeColor="text1"/>
                <w:sz w:val="20"/>
                <w:szCs w:val="20"/>
              </w:rPr>
              <w:t>et si i realizuar</w:t>
            </w:r>
            <w:r w:rsidR="00094CEC" w:rsidRPr="00525830">
              <w:rPr>
                <w:rFonts w:ascii="Book Antiqua" w:eastAsia="Calibri" w:hAnsi="Book Antiqua" w:cs="Times New Roman"/>
                <w:bCs/>
                <w:color w:val="000000" w:themeColor="text1"/>
                <w:sz w:val="20"/>
                <w:szCs w:val="20"/>
              </w:rPr>
              <w:t>.</w:t>
            </w:r>
          </w:p>
        </w:tc>
      </w:tr>
      <w:tr w:rsidR="00094CEC" w:rsidRPr="00181EC0" w:rsidTr="00250CE8">
        <w:trPr>
          <w:trHeight w:val="692"/>
        </w:trPr>
        <w:tc>
          <w:tcPr>
            <w:tcW w:w="2254" w:type="dxa"/>
          </w:tcPr>
          <w:p w:rsidR="00094CEC" w:rsidRPr="00525830" w:rsidRDefault="00094CEC" w:rsidP="00E670AD">
            <w:pPr>
              <w:rPr>
                <w:rFonts w:ascii="Book Antiqua" w:eastAsia="Times New Roman" w:hAnsi="Book Antiqua" w:cs="Times New Roman"/>
                <w:bCs/>
                <w:color w:val="000000" w:themeColor="text1"/>
                <w:sz w:val="20"/>
                <w:szCs w:val="20"/>
                <w:lang w:eastAsia="en-GB"/>
              </w:rPr>
            </w:pPr>
            <w:r w:rsidRPr="00525830">
              <w:rPr>
                <w:rFonts w:ascii="Book Antiqua" w:eastAsia="Times New Roman" w:hAnsi="Book Antiqua" w:cs="Times New Roman"/>
                <w:bCs/>
                <w:color w:val="000000" w:themeColor="text1"/>
                <w:sz w:val="20"/>
                <w:szCs w:val="20"/>
                <w:lang w:eastAsia="en-GB"/>
              </w:rPr>
              <w:t>Numri i personave që dalin nga varfëria</w:t>
            </w:r>
          </w:p>
        </w:tc>
        <w:tc>
          <w:tcPr>
            <w:tcW w:w="2254" w:type="dxa"/>
          </w:tcPr>
          <w:p w:rsidR="00094CEC" w:rsidRPr="00525830" w:rsidRDefault="00094CEC" w:rsidP="00E670AD">
            <w:pPr>
              <w:jc w:val="center"/>
              <w:rPr>
                <w:rFonts w:ascii="Book Antiqua" w:eastAsia="Calibri" w:hAnsi="Book Antiqua" w:cs="Times New Roman"/>
                <w:color w:val="000000" w:themeColor="text1"/>
                <w:sz w:val="20"/>
                <w:szCs w:val="20"/>
              </w:rPr>
            </w:pPr>
          </w:p>
          <w:p w:rsidR="00094CEC" w:rsidRPr="00525830" w:rsidRDefault="00094CEC" w:rsidP="00E670AD">
            <w:pPr>
              <w:jc w:val="center"/>
              <w:rPr>
                <w:rFonts w:ascii="Book Antiqua" w:eastAsia="Calibri" w:hAnsi="Book Antiqua" w:cs="Times New Roman"/>
                <w:color w:val="000000" w:themeColor="text1"/>
                <w:sz w:val="20"/>
                <w:szCs w:val="20"/>
              </w:rPr>
            </w:pPr>
            <w:r w:rsidRPr="00525830">
              <w:rPr>
                <w:rFonts w:ascii="Book Antiqua" w:eastAsia="Calibri" w:hAnsi="Book Antiqua" w:cs="Times New Roman"/>
                <w:color w:val="000000" w:themeColor="text1"/>
                <w:sz w:val="20"/>
                <w:szCs w:val="20"/>
              </w:rPr>
              <w:t>Nuk ka të dhëna</w:t>
            </w:r>
          </w:p>
        </w:tc>
        <w:tc>
          <w:tcPr>
            <w:tcW w:w="2254" w:type="dxa"/>
          </w:tcPr>
          <w:p w:rsidR="00094CEC" w:rsidRPr="00525830" w:rsidRDefault="00094CEC" w:rsidP="00E670AD">
            <w:pPr>
              <w:jc w:val="center"/>
              <w:rPr>
                <w:rFonts w:ascii="Book Antiqua" w:eastAsia="Calibri" w:hAnsi="Book Antiqua" w:cs="Times New Roman"/>
                <w:color w:val="000000" w:themeColor="text1"/>
                <w:sz w:val="20"/>
                <w:szCs w:val="20"/>
              </w:rPr>
            </w:pPr>
          </w:p>
          <w:p w:rsidR="00094CEC" w:rsidRPr="00525830" w:rsidRDefault="00094CEC" w:rsidP="00E670AD">
            <w:pPr>
              <w:jc w:val="center"/>
              <w:rPr>
                <w:rFonts w:ascii="Book Antiqua" w:eastAsia="Times New Roman" w:hAnsi="Book Antiqua" w:cs="Times New Roman"/>
                <w:color w:val="000000" w:themeColor="text1"/>
                <w:sz w:val="20"/>
                <w:szCs w:val="20"/>
                <w:lang w:eastAsia="en-GB"/>
              </w:rPr>
            </w:pPr>
            <w:r w:rsidRPr="00525830">
              <w:rPr>
                <w:rFonts w:ascii="Book Antiqua" w:eastAsia="Calibri" w:hAnsi="Book Antiqua" w:cs="Times New Roman"/>
                <w:color w:val="000000" w:themeColor="text1"/>
                <w:sz w:val="20"/>
                <w:szCs w:val="20"/>
              </w:rPr>
              <w:t>Nuk ka të dhëna</w:t>
            </w:r>
          </w:p>
        </w:tc>
        <w:tc>
          <w:tcPr>
            <w:tcW w:w="2254" w:type="dxa"/>
            <w:shd w:val="clear" w:color="auto" w:fill="FFFF00"/>
          </w:tcPr>
          <w:p w:rsidR="00094CEC" w:rsidRPr="00525830" w:rsidRDefault="00094CEC" w:rsidP="00E670AD">
            <w:pPr>
              <w:rPr>
                <w:rFonts w:ascii="Book Antiqua" w:eastAsia="Calibri" w:hAnsi="Book Antiqua" w:cs="Times New Roman"/>
                <w:bCs/>
                <w:color w:val="000000" w:themeColor="text1"/>
                <w:sz w:val="20"/>
                <w:szCs w:val="20"/>
              </w:rPr>
            </w:pPr>
            <w:r w:rsidRPr="00525830">
              <w:rPr>
                <w:rFonts w:ascii="Book Antiqua" w:eastAsia="Calibri" w:hAnsi="Book Antiqua" w:cs="Times New Roman"/>
                <w:bCs/>
                <w:color w:val="000000" w:themeColor="text1"/>
                <w:sz w:val="20"/>
                <w:szCs w:val="20"/>
              </w:rPr>
              <w:t xml:space="preserve">programet e përfitimeve nga të gjitha skemat dhe shërbimet mbulojnë 283,297 familje/individë, apo </w:t>
            </w:r>
            <w:r w:rsidRPr="00525830">
              <w:rPr>
                <w:rFonts w:ascii="Book Antiqua" w:eastAsia="Calibri" w:hAnsi="Book Antiqua" w:cs="Times New Roman"/>
                <w:b/>
                <w:color w:val="000000" w:themeColor="text1"/>
                <w:sz w:val="20"/>
                <w:szCs w:val="20"/>
                <w:u w:val="single"/>
              </w:rPr>
              <w:t>15.56 % të popullsisë</w:t>
            </w:r>
            <w:r w:rsidRPr="00525830">
              <w:rPr>
                <w:rFonts w:ascii="Book Antiqua" w:eastAsia="Calibri" w:hAnsi="Book Antiqua" w:cs="Times New Roman"/>
                <w:bCs/>
                <w:color w:val="000000" w:themeColor="text1"/>
                <w:sz w:val="20"/>
                <w:szCs w:val="20"/>
              </w:rPr>
              <w:t>.</w:t>
            </w:r>
          </w:p>
        </w:tc>
      </w:tr>
    </w:tbl>
    <w:p w:rsidR="00094CEC" w:rsidRPr="000B46B3" w:rsidRDefault="00094CEC" w:rsidP="000B46B3">
      <w:pPr>
        <w:pStyle w:val="Heading1"/>
        <w:rPr>
          <w:rFonts w:ascii="Book Antiqua" w:hAnsi="Book Antiqua"/>
          <w:b/>
          <w:color w:val="auto"/>
          <w:sz w:val="22"/>
          <w:szCs w:val="22"/>
        </w:rPr>
      </w:pPr>
    </w:p>
    <w:p w:rsidR="00094CEC" w:rsidRDefault="000B46B3" w:rsidP="000B46B3">
      <w:pPr>
        <w:pStyle w:val="Heading1"/>
        <w:rPr>
          <w:rFonts w:ascii="Book Antiqua" w:hAnsi="Book Antiqua"/>
          <w:b/>
          <w:bCs/>
          <w:iCs/>
          <w:color w:val="auto"/>
          <w:sz w:val="22"/>
          <w:szCs w:val="22"/>
        </w:rPr>
      </w:pPr>
      <w:bookmarkStart w:id="52" w:name="_Toc67465381"/>
      <w:r w:rsidRPr="000B46B3">
        <w:rPr>
          <w:rFonts w:ascii="Book Antiqua" w:hAnsi="Book Antiqua"/>
          <w:b/>
          <w:bCs/>
          <w:iCs/>
          <w:color w:val="auto"/>
          <w:sz w:val="22"/>
          <w:szCs w:val="22"/>
        </w:rPr>
        <w:t xml:space="preserve">Figura 16: </w:t>
      </w:r>
      <w:r w:rsidR="00094CEC" w:rsidRPr="000B46B3">
        <w:rPr>
          <w:rFonts w:ascii="Book Antiqua" w:hAnsi="Book Antiqua"/>
          <w:b/>
          <w:bCs/>
          <w:iCs/>
          <w:color w:val="auto"/>
          <w:sz w:val="22"/>
          <w:szCs w:val="22"/>
        </w:rPr>
        <w:t>Realizimi i treguesve sasiorë të objektivit specifik 3.2.</w:t>
      </w:r>
      <w:bookmarkEnd w:id="52"/>
    </w:p>
    <w:p w:rsidR="000B46B3" w:rsidRPr="000B46B3" w:rsidRDefault="000B46B3" w:rsidP="000B46B3"/>
    <w:p w:rsidR="00094CEC" w:rsidRPr="00525830" w:rsidRDefault="00094CEC" w:rsidP="00094CEC">
      <w:pPr>
        <w:jc w:val="both"/>
        <w:rPr>
          <w:rFonts w:ascii="Book Antiqua" w:hAnsi="Book Antiqua" w:cs="Times New Roman"/>
          <w:b/>
          <w:bCs/>
          <w:i/>
          <w:iCs/>
          <w:color w:val="000000" w:themeColor="text1"/>
        </w:rPr>
      </w:pPr>
      <w:r w:rsidRPr="00525830">
        <w:rPr>
          <w:rFonts w:ascii="Book Antiqua" w:hAnsi="Book Antiqua" w:cs="Times New Roman"/>
          <w:b/>
          <w:bCs/>
          <w:i/>
          <w:iCs/>
          <w:color w:val="000000" w:themeColor="text1"/>
        </w:rPr>
        <w:t>Zhvillimi i mekanizmave për financim në komuna dhe krijimi i infrastrukturës fizike për qëndrueshmëri të ofrimit të shërbimeve sociale nga sektori publik dhe joqeveritar</w:t>
      </w:r>
    </w:p>
    <w:tbl>
      <w:tblPr>
        <w:tblStyle w:val="TableGrid"/>
        <w:tblW w:w="0" w:type="auto"/>
        <w:tblLook w:val="04A0"/>
      </w:tblPr>
      <w:tblGrid>
        <w:gridCol w:w="2254"/>
        <w:gridCol w:w="2254"/>
        <w:gridCol w:w="2254"/>
        <w:gridCol w:w="2254"/>
      </w:tblGrid>
      <w:tr w:rsidR="00094CEC" w:rsidRPr="00181EC0" w:rsidTr="00E670AD">
        <w:tc>
          <w:tcPr>
            <w:tcW w:w="2254" w:type="dxa"/>
          </w:tcPr>
          <w:p w:rsidR="00094CEC" w:rsidRPr="00525830" w:rsidRDefault="00094CEC" w:rsidP="00E670AD">
            <w:pPr>
              <w:jc w:val="both"/>
              <w:rPr>
                <w:rFonts w:ascii="Book Antiqua" w:hAnsi="Book Antiqua" w:cs="Times New Roman"/>
                <w:b/>
                <w:bCs/>
                <w:iCs/>
                <w:color w:val="000000" w:themeColor="text1"/>
              </w:rPr>
            </w:pPr>
            <w:r w:rsidRPr="00525830">
              <w:rPr>
                <w:rFonts w:ascii="Book Antiqua" w:hAnsi="Book Antiqua" w:cs="Times New Roman"/>
                <w:b/>
                <w:bCs/>
                <w:iCs/>
                <w:color w:val="000000" w:themeColor="text1"/>
              </w:rPr>
              <w:t>Indikatori</w:t>
            </w:r>
          </w:p>
        </w:tc>
        <w:tc>
          <w:tcPr>
            <w:tcW w:w="2254" w:type="dxa"/>
          </w:tcPr>
          <w:p w:rsidR="00094CEC" w:rsidRPr="00525830" w:rsidRDefault="00094CEC" w:rsidP="00E670AD">
            <w:pPr>
              <w:jc w:val="center"/>
              <w:rPr>
                <w:rFonts w:ascii="Book Antiqua" w:hAnsi="Book Antiqua" w:cs="Times New Roman"/>
                <w:b/>
                <w:bCs/>
                <w:iCs/>
                <w:color w:val="000000" w:themeColor="text1"/>
              </w:rPr>
            </w:pPr>
            <w:r w:rsidRPr="00525830">
              <w:rPr>
                <w:rFonts w:ascii="Book Antiqua" w:hAnsi="Book Antiqua" w:cs="Times New Roman"/>
                <w:b/>
                <w:bCs/>
                <w:iCs/>
                <w:color w:val="000000" w:themeColor="text1"/>
              </w:rPr>
              <w:t>Baza</w:t>
            </w:r>
          </w:p>
        </w:tc>
        <w:tc>
          <w:tcPr>
            <w:tcW w:w="2254" w:type="dxa"/>
          </w:tcPr>
          <w:p w:rsidR="00094CEC" w:rsidRPr="00525830" w:rsidRDefault="00094CEC" w:rsidP="00E670AD">
            <w:pPr>
              <w:jc w:val="center"/>
              <w:rPr>
                <w:rFonts w:ascii="Book Antiqua" w:hAnsi="Book Antiqua" w:cs="Times New Roman"/>
                <w:b/>
                <w:bCs/>
                <w:iCs/>
                <w:color w:val="000000" w:themeColor="text1"/>
              </w:rPr>
            </w:pPr>
            <w:r w:rsidRPr="00525830">
              <w:rPr>
                <w:rFonts w:ascii="Book Antiqua" w:hAnsi="Book Antiqua" w:cs="Times New Roman"/>
                <w:b/>
                <w:bCs/>
                <w:iCs/>
                <w:color w:val="000000" w:themeColor="text1"/>
              </w:rPr>
              <w:t>Caku 2020</w:t>
            </w:r>
          </w:p>
        </w:tc>
        <w:tc>
          <w:tcPr>
            <w:tcW w:w="2254" w:type="dxa"/>
          </w:tcPr>
          <w:p w:rsidR="00094CEC" w:rsidRPr="00525830" w:rsidRDefault="00094CEC" w:rsidP="00E670AD">
            <w:pPr>
              <w:jc w:val="center"/>
              <w:rPr>
                <w:rFonts w:ascii="Book Antiqua" w:hAnsi="Book Antiqua" w:cs="Times New Roman"/>
                <w:b/>
                <w:bCs/>
                <w:iCs/>
                <w:color w:val="000000" w:themeColor="text1"/>
              </w:rPr>
            </w:pPr>
            <w:r w:rsidRPr="00525830">
              <w:rPr>
                <w:rFonts w:ascii="Book Antiqua" w:hAnsi="Book Antiqua" w:cs="Times New Roman"/>
                <w:b/>
                <w:bCs/>
                <w:iCs/>
                <w:color w:val="000000" w:themeColor="text1"/>
              </w:rPr>
              <w:t>Realizimi 2020</w:t>
            </w:r>
          </w:p>
        </w:tc>
      </w:tr>
      <w:tr w:rsidR="00094CEC" w:rsidRPr="00181EC0" w:rsidTr="00E77116">
        <w:tc>
          <w:tcPr>
            <w:tcW w:w="2254" w:type="dxa"/>
          </w:tcPr>
          <w:p w:rsidR="00094CEC" w:rsidRPr="00525830" w:rsidRDefault="00094CEC" w:rsidP="00E670AD">
            <w:pPr>
              <w:tabs>
                <w:tab w:val="left" w:pos="407"/>
              </w:tabs>
              <w:rPr>
                <w:rFonts w:ascii="Book Antiqua" w:eastAsia="Times New Roman" w:hAnsi="Book Antiqua" w:cs="Times New Roman"/>
                <w:bCs/>
                <w:color w:val="000000" w:themeColor="text1"/>
                <w:sz w:val="20"/>
                <w:szCs w:val="20"/>
                <w:lang w:eastAsia="en-GB"/>
              </w:rPr>
            </w:pPr>
            <w:r w:rsidRPr="00525830">
              <w:rPr>
                <w:rFonts w:ascii="Book Antiqua" w:eastAsia="Times New Roman" w:hAnsi="Book Antiqua" w:cs="Times New Roman"/>
                <w:bCs/>
                <w:color w:val="000000" w:themeColor="text1"/>
                <w:sz w:val="20"/>
                <w:szCs w:val="20"/>
                <w:lang w:eastAsia="en-GB"/>
              </w:rPr>
              <w:t>Zbatimi i Grantit Specifik për Shërbime Sociale</w:t>
            </w:r>
          </w:p>
          <w:p w:rsidR="00094CEC" w:rsidRPr="00525830" w:rsidRDefault="00094CEC" w:rsidP="00E670AD">
            <w:pPr>
              <w:tabs>
                <w:tab w:val="left" w:pos="407"/>
              </w:tabs>
              <w:jc w:val="both"/>
              <w:rPr>
                <w:rFonts w:ascii="Book Antiqua" w:eastAsia="Times New Roman" w:hAnsi="Book Antiqua" w:cs="Times New Roman"/>
                <w:bCs/>
                <w:color w:val="000000" w:themeColor="text1"/>
                <w:sz w:val="20"/>
                <w:szCs w:val="20"/>
                <w:lang w:eastAsia="en-GB"/>
              </w:rPr>
            </w:pPr>
          </w:p>
        </w:tc>
        <w:tc>
          <w:tcPr>
            <w:tcW w:w="2254" w:type="dxa"/>
          </w:tcPr>
          <w:p w:rsidR="00094CEC" w:rsidRPr="00525830" w:rsidRDefault="00094CEC" w:rsidP="00E670AD">
            <w:pPr>
              <w:rPr>
                <w:rFonts w:ascii="Book Antiqua" w:hAnsi="Book Antiqua" w:cs="Times New Roman"/>
                <w:bCs/>
                <w:iCs/>
                <w:color w:val="000000" w:themeColor="text1"/>
                <w:sz w:val="20"/>
                <w:szCs w:val="20"/>
              </w:rPr>
            </w:pPr>
            <w:r w:rsidRPr="00525830">
              <w:rPr>
                <w:rFonts w:ascii="Book Antiqua" w:hAnsi="Book Antiqua" w:cs="Times New Roman"/>
                <w:bCs/>
                <w:iCs/>
                <w:color w:val="000000" w:themeColor="text1"/>
                <w:sz w:val="20"/>
                <w:szCs w:val="20"/>
              </w:rPr>
              <w:t>Shërbimet sociale në nivel lokal financohen nga Granti i Përgjithshëm</w:t>
            </w:r>
          </w:p>
        </w:tc>
        <w:tc>
          <w:tcPr>
            <w:tcW w:w="2254" w:type="dxa"/>
          </w:tcPr>
          <w:p w:rsidR="00094CEC" w:rsidRPr="00525830" w:rsidRDefault="00094CEC" w:rsidP="00E670AD">
            <w:pPr>
              <w:contextualSpacing/>
              <w:rPr>
                <w:rFonts w:ascii="Book Antiqua" w:eastAsia="Times New Roman" w:hAnsi="Book Antiqua" w:cs="Times New Roman"/>
                <w:color w:val="000000" w:themeColor="text1"/>
                <w:sz w:val="20"/>
                <w:szCs w:val="20"/>
              </w:rPr>
            </w:pPr>
            <w:r w:rsidRPr="00525830">
              <w:rPr>
                <w:rFonts w:ascii="Book Antiqua" w:eastAsia="Calibri" w:hAnsi="Book Antiqua" w:cs="Times New Roman"/>
                <w:color w:val="000000" w:themeColor="text1"/>
                <w:sz w:val="20"/>
                <w:szCs w:val="20"/>
              </w:rPr>
              <w:t>Sh</w:t>
            </w:r>
            <w:r w:rsidRPr="00525830">
              <w:rPr>
                <w:rFonts w:ascii="Book Antiqua" w:eastAsia="Times New Roman" w:hAnsi="Book Antiqua" w:cs="Times New Roman"/>
                <w:color w:val="000000" w:themeColor="text1"/>
                <w:sz w:val="20"/>
                <w:szCs w:val="20"/>
              </w:rPr>
              <w:t>ërbimet sociale në nivel lokal financohen nga Granti Specifik për Shërbime Sociale</w:t>
            </w:r>
          </w:p>
        </w:tc>
        <w:tc>
          <w:tcPr>
            <w:tcW w:w="2254" w:type="dxa"/>
            <w:shd w:val="clear" w:color="auto" w:fill="FF0000"/>
          </w:tcPr>
          <w:p w:rsidR="00094CEC" w:rsidRPr="00525830" w:rsidRDefault="00E77116" w:rsidP="00E77116">
            <w:pPr>
              <w:jc w:val="center"/>
              <w:rPr>
                <w:rFonts w:ascii="Book Antiqua" w:hAnsi="Book Antiqua" w:cs="Times New Roman"/>
                <w:bCs/>
                <w:iCs/>
                <w:color w:val="000000" w:themeColor="text1"/>
                <w:sz w:val="20"/>
                <w:szCs w:val="20"/>
              </w:rPr>
            </w:pPr>
            <w:r w:rsidRPr="00525830">
              <w:rPr>
                <w:rFonts w:ascii="Book Antiqua" w:hAnsi="Book Antiqua" w:cs="Times New Roman"/>
                <w:bCs/>
                <w:iCs/>
                <w:color w:val="000000" w:themeColor="text1"/>
                <w:sz w:val="20"/>
                <w:szCs w:val="20"/>
              </w:rPr>
              <w:t xml:space="preserve">Nuk </w:t>
            </w:r>
            <w:r w:rsidR="002E4410">
              <w:rPr>
                <w:rFonts w:ascii="Book Antiqua" w:hAnsi="Book Antiqua" w:cs="Times New Roman"/>
                <w:bCs/>
                <w:iCs/>
                <w:color w:val="000000" w:themeColor="text1"/>
                <w:sz w:val="20"/>
                <w:szCs w:val="20"/>
              </w:rPr>
              <w:t>ë</w:t>
            </w:r>
            <w:r w:rsidRPr="00525830">
              <w:rPr>
                <w:rFonts w:ascii="Book Antiqua" w:hAnsi="Book Antiqua" w:cs="Times New Roman"/>
                <w:bCs/>
                <w:iCs/>
                <w:color w:val="000000" w:themeColor="text1"/>
                <w:sz w:val="20"/>
                <w:szCs w:val="20"/>
              </w:rPr>
              <w:t>sht</w:t>
            </w:r>
            <w:r w:rsidR="002E4410">
              <w:rPr>
                <w:rFonts w:ascii="Book Antiqua" w:hAnsi="Book Antiqua" w:cs="Times New Roman"/>
                <w:bCs/>
                <w:iCs/>
                <w:color w:val="000000" w:themeColor="text1"/>
                <w:sz w:val="20"/>
                <w:szCs w:val="20"/>
              </w:rPr>
              <w:t>ë</w:t>
            </w:r>
            <w:r w:rsidRPr="00525830">
              <w:rPr>
                <w:rFonts w:ascii="Book Antiqua" w:hAnsi="Book Antiqua" w:cs="Times New Roman"/>
                <w:bCs/>
                <w:iCs/>
                <w:color w:val="000000" w:themeColor="text1"/>
                <w:sz w:val="20"/>
                <w:szCs w:val="20"/>
              </w:rPr>
              <w:t xml:space="preserve"> zbatuar</w:t>
            </w:r>
          </w:p>
        </w:tc>
      </w:tr>
      <w:tr w:rsidR="00094CEC" w:rsidRPr="00181EC0" w:rsidTr="00E77116">
        <w:trPr>
          <w:trHeight w:val="368"/>
        </w:trPr>
        <w:tc>
          <w:tcPr>
            <w:tcW w:w="2254" w:type="dxa"/>
          </w:tcPr>
          <w:p w:rsidR="00094CEC" w:rsidRPr="00525830" w:rsidRDefault="00094CEC" w:rsidP="00E670AD">
            <w:pPr>
              <w:rPr>
                <w:rFonts w:ascii="Book Antiqua" w:eastAsia="Times New Roman" w:hAnsi="Book Antiqua" w:cs="Times New Roman"/>
                <w:bCs/>
                <w:color w:val="000000" w:themeColor="text1"/>
                <w:sz w:val="20"/>
                <w:szCs w:val="20"/>
                <w:lang w:eastAsia="en-GB"/>
              </w:rPr>
            </w:pPr>
            <w:r w:rsidRPr="00525830">
              <w:rPr>
                <w:rFonts w:ascii="Book Antiqua" w:eastAsia="Times New Roman" w:hAnsi="Book Antiqua" w:cs="Times New Roman"/>
                <w:bCs/>
                <w:color w:val="000000" w:themeColor="text1"/>
                <w:sz w:val="20"/>
                <w:szCs w:val="20"/>
                <w:lang w:eastAsia="en-GB"/>
              </w:rPr>
              <w:t>Numri dhe lloji i shërbimeve sociale për të cilat është llogaritur kostoja për njësi (klient)</w:t>
            </w:r>
          </w:p>
          <w:p w:rsidR="00094CEC" w:rsidRPr="00525830" w:rsidRDefault="00094CEC" w:rsidP="00E670AD">
            <w:pPr>
              <w:rPr>
                <w:rFonts w:ascii="Book Antiqua" w:hAnsi="Book Antiqua" w:cs="Times New Roman"/>
                <w:b/>
                <w:bCs/>
                <w:i/>
                <w:iCs/>
                <w:color w:val="000000" w:themeColor="text1"/>
                <w:sz w:val="20"/>
                <w:szCs w:val="20"/>
              </w:rPr>
            </w:pPr>
          </w:p>
        </w:tc>
        <w:tc>
          <w:tcPr>
            <w:tcW w:w="2254" w:type="dxa"/>
          </w:tcPr>
          <w:p w:rsidR="00094CEC" w:rsidRPr="00525830" w:rsidRDefault="00094CEC" w:rsidP="00E670AD">
            <w:pPr>
              <w:jc w:val="center"/>
              <w:rPr>
                <w:rFonts w:ascii="Book Antiqua" w:hAnsi="Book Antiqua" w:cs="Times New Roman"/>
                <w:color w:val="000000" w:themeColor="text1"/>
                <w:sz w:val="20"/>
                <w:szCs w:val="20"/>
              </w:rPr>
            </w:pPr>
          </w:p>
          <w:p w:rsidR="00094CEC" w:rsidRPr="00525830" w:rsidRDefault="00094CEC" w:rsidP="00E670AD">
            <w:pPr>
              <w:jc w:val="center"/>
              <w:rPr>
                <w:rFonts w:ascii="Book Antiqua" w:hAnsi="Book Antiqua" w:cs="Times New Roman"/>
                <w:color w:val="000000" w:themeColor="text1"/>
                <w:sz w:val="20"/>
                <w:szCs w:val="20"/>
              </w:rPr>
            </w:pPr>
            <w:r w:rsidRPr="00525830">
              <w:rPr>
                <w:rFonts w:ascii="Book Antiqua" w:hAnsi="Book Antiqua" w:cs="Times New Roman"/>
                <w:color w:val="000000" w:themeColor="text1"/>
                <w:sz w:val="20"/>
                <w:szCs w:val="20"/>
              </w:rPr>
              <w:t>5</w:t>
            </w:r>
          </w:p>
        </w:tc>
        <w:tc>
          <w:tcPr>
            <w:tcW w:w="2254" w:type="dxa"/>
          </w:tcPr>
          <w:p w:rsidR="00094CEC" w:rsidRPr="00525830" w:rsidRDefault="00094CEC" w:rsidP="00E670AD">
            <w:pPr>
              <w:jc w:val="center"/>
              <w:rPr>
                <w:rFonts w:ascii="Book Antiqua" w:hAnsi="Book Antiqua" w:cs="Times New Roman"/>
                <w:color w:val="000000" w:themeColor="text1"/>
                <w:sz w:val="20"/>
                <w:szCs w:val="20"/>
              </w:rPr>
            </w:pPr>
          </w:p>
          <w:p w:rsidR="00094CEC" w:rsidRPr="00525830" w:rsidRDefault="00094CEC" w:rsidP="00E670AD">
            <w:pPr>
              <w:jc w:val="center"/>
              <w:rPr>
                <w:rFonts w:ascii="Book Antiqua" w:hAnsi="Book Antiqua" w:cs="Times New Roman"/>
                <w:color w:val="000000" w:themeColor="text1"/>
                <w:sz w:val="20"/>
                <w:szCs w:val="20"/>
              </w:rPr>
            </w:pPr>
            <w:r w:rsidRPr="00525830">
              <w:rPr>
                <w:rFonts w:ascii="Book Antiqua" w:hAnsi="Book Antiqua" w:cs="Times New Roman"/>
                <w:color w:val="000000" w:themeColor="text1"/>
                <w:sz w:val="20"/>
                <w:szCs w:val="20"/>
              </w:rPr>
              <w:t>10</w:t>
            </w:r>
          </w:p>
        </w:tc>
        <w:tc>
          <w:tcPr>
            <w:tcW w:w="2254" w:type="dxa"/>
            <w:shd w:val="clear" w:color="auto" w:fill="FFFF00"/>
          </w:tcPr>
          <w:p w:rsidR="00094CEC" w:rsidRPr="00525830" w:rsidRDefault="00094CEC" w:rsidP="00E670AD">
            <w:pPr>
              <w:jc w:val="center"/>
              <w:rPr>
                <w:rFonts w:ascii="Book Antiqua" w:eastAsia="Calibri" w:hAnsi="Book Antiqua" w:cs="Times New Roman"/>
                <w:bCs/>
                <w:color w:val="000000" w:themeColor="text1"/>
                <w:sz w:val="20"/>
                <w:szCs w:val="20"/>
              </w:rPr>
            </w:pPr>
          </w:p>
          <w:p w:rsidR="00094CEC" w:rsidRPr="00525830" w:rsidRDefault="00094CEC" w:rsidP="00E670AD">
            <w:pPr>
              <w:jc w:val="center"/>
              <w:rPr>
                <w:rFonts w:ascii="Book Antiqua" w:eastAsia="Calibri" w:hAnsi="Book Antiqua" w:cs="Times New Roman"/>
                <w:bCs/>
                <w:color w:val="000000" w:themeColor="text1"/>
                <w:sz w:val="20"/>
                <w:szCs w:val="20"/>
              </w:rPr>
            </w:pPr>
            <w:r w:rsidRPr="00525830">
              <w:rPr>
                <w:rFonts w:ascii="Book Antiqua" w:eastAsia="Calibri" w:hAnsi="Book Antiqua" w:cs="Times New Roman"/>
                <w:bCs/>
                <w:color w:val="000000" w:themeColor="text1"/>
                <w:sz w:val="20"/>
                <w:szCs w:val="20"/>
              </w:rPr>
              <w:t>6</w:t>
            </w:r>
          </w:p>
        </w:tc>
      </w:tr>
      <w:tr w:rsidR="00094CEC" w:rsidRPr="00181EC0" w:rsidTr="00E77116">
        <w:trPr>
          <w:trHeight w:val="350"/>
        </w:trPr>
        <w:tc>
          <w:tcPr>
            <w:tcW w:w="2254" w:type="dxa"/>
          </w:tcPr>
          <w:p w:rsidR="00094CEC" w:rsidRPr="00525830" w:rsidRDefault="00094CEC" w:rsidP="00E670AD">
            <w:pPr>
              <w:rPr>
                <w:rFonts w:ascii="Book Antiqua" w:eastAsia="Times New Roman" w:hAnsi="Book Antiqua" w:cs="Times New Roman"/>
                <w:bCs/>
                <w:color w:val="000000" w:themeColor="text1"/>
                <w:sz w:val="20"/>
                <w:szCs w:val="20"/>
                <w:lang w:eastAsia="en-GB"/>
              </w:rPr>
            </w:pPr>
            <w:r w:rsidRPr="00525830">
              <w:rPr>
                <w:rFonts w:ascii="Book Antiqua" w:eastAsia="Times New Roman" w:hAnsi="Book Antiqua" w:cs="Times New Roman"/>
                <w:bCs/>
                <w:color w:val="000000" w:themeColor="text1"/>
                <w:sz w:val="20"/>
                <w:szCs w:val="20"/>
                <w:lang w:eastAsia="en-GB"/>
              </w:rPr>
              <w:t xml:space="preserve">Numri i qendrave </w:t>
            </w:r>
            <w:r w:rsidRPr="00525830">
              <w:rPr>
                <w:rFonts w:ascii="Book Antiqua" w:eastAsia="Times New Roman" w:hAnsi="Book Antiqua" w:cs="Times New Roman"/>
                <w:bCs/>
                <w:color w:val="000000" w:themeColor="text1"/>
                <w:sz w:val="20"/>
                <w:szCs w:val="20"/>
                <w:lang w:eastAsia="en-GB"/>
              </w:rPr>
              <w:lastRenderedPageBreak/>
              <w:t>rezidenciale dhe ditore të ndërtuara për ofrimin e shërbimeve sociale</w:t>
            </w:r>
          </w:p>
        </w:tc>
        <w:tc>
          <w:tcPr>
            <w:tcW w:w="2254" w:type="dxa"/>
          </w:tcPr>
          <w:p w:rsidR="00094CEC" w:rsidRPr="00525830" w:rsidRDefault="00094CEC" w:rsidP="00E670AD">
            <w:pPr>
              <w:jc w:val="center"/>
              <w:rPr>
                <w:rFonts w:ascii="Book Antiqua" w:eastAsia="Calibri" w:hAnsi="Book Antiqua" w:cs="Times New Roman"/>
                <w:color w:val="000000" w:themeColor="text1"/>
                <w:sz w:val="20"/>
                <w:szCs w:val="20"/>
              </w:rPr>
            </w:pPr>
            <w:r w:rsidRPr="00525830">
              <w:rPr>
                <w:rFonts w:ascii="Book Antiqua" w:eastAsia="Calibri" w:hAnsi="Book Antiqua" w:cs="Times New Roman"/>
                <w:color w:val="000000" w:themeColor="text1"/>
                <w:sz w:val="20"/>
                <w:szCs w:val="20"/>
              </w:rPr>
              <w:lastRenderedPageBreak/>
              <w:t>10</w:t>
            </w:r>
          </w:p>
        </w:tc>
        <w:tc>
          <w:tcPr>
            <w:tcW w:w="2254" w:type="dxa"/>
          </w:tcPr>
          <w:p w:rsidR="00094CEC" w:rsidRPr="00525830" w:rsidRDefault="00094CEC" w:rsidP="00E670AD">
            <w:pPr>
              <w:jc w:val="center"/>
              <w:rPr>
                <w:rFonts w:ascii="Book Antiqua" w:eastAsia="Times New Roman" w:hAnsi="Book Antiqua" w:cs="Times New Roman"/>
                <w:color w:val="000000" w:themeColor="text1"/>
                <w:sz w:val="20"/>
                <w:szCs w:val="20"/>
                <w:lang w:eastAsia="en-GB"/>
              </w:rPr>
            </w:pPr>
            <w:r w:rsidRPr="00525830">
              <w:rPr>
                <w:rFonts w:ascii="Book Antiqua" w:eastAsia="Times New Roman" w:hAnsi="Book Antiqua" w:cs="Times New Roman"/>
                <w:color w:val="000000" w:themeColor="text1"/>
                <w:sz w:val="20"/>
                <w:szCs w:val="20"/>
                <w:lang w:eastAsia="en-GB"/>
              </w:rPr>
              <w:t>15</w:t>
            </w:r>
          </w:p>
        </w:tc>
        <w:tc>
          <w:tcPr>
            <w:tcW w:w="2254" w:type="dxa"/>
            <w:shd w:val="clear" w:color="auto" w:fill="FFFF00"/>
          </w:tcPr>
          <w:p w:rsidR="00094CEC" w:rsidRPr="00525830" w:rsidRDefault="00E77116" w:rsidP="00E77116">
            <w:pPr>
              <w:jc w:val="center"/>
              <w:rPr>
                <w:rFonts w:ascii="Book Antiqua" w:eastAsia="Calibri" w:hAnsi="Book Antiqua" w:cs="Times New Roman"/>
                <w:bCs/>
                <w:color w:val="000000" w:themeColor="text1"/>
                <w:sz w:val="20"/>
                <w:szCs w:val="20"/>
              </w:rPr>
            </w:pPr>
            <w:r w:rsidRPr="00525830">
              <w:rPr>
                <w:rFonts w:ascii="Book Antiqua" w:eastAsia="Calibri" w:hAnsi="Book Antiqua" w:cs="Times New Roman"/>
                <w:bCs/>
                <w:color w:val="000000" w:themeColor="text1"/>
                <w:sz w:val="20"/>
                <w:szCs w:val="20"/>
              </w:rPr>
              <w:t>2+</w:t>
            </w:r>
          </w:p>
        </w:tc>
      </w:tr>
    </w:tbl>
    <w:p w:rsidR="00094CEC" w:rsidRPr="000B46B3" w:rsidRDefault="00094CEC" w:rsidP="000B46B3">
      <w:pPr>
        <w:pStyle w:val="Heading1"/>
        <w:rPr>
          <w:rFonts w:ascii="Book Antiqua" w:hAnsi="Book Antiqua"/>
          <w:b/>
          <w:color w:val="auto"/>
          <w:sz w:val="22"/>
          <w:szCs w:val="22"/>
        </w:rPr>
      </w:pPr>
    </w:p>
    <w:p w:rsidR="00094CEC" w:rsidRDefault="000B46B3" w:rsidP="000B46B3">
      <w:pPr>
        <w:pStyle w:val="Heading1"/>
        <w:rPr>
          <w:rFonts w:ascii="Book Antiqua" w:hAnsi="Book Antiqua"/>
          <w:b/>
          <w:bCs/>
          <w:iCs/>
          <w:color w:val="auto"/>
          <w:sz w:val="22"/>
          <w:szCs w:val="22"/>
        </w:rPr>
      </w:pPr>
      <w:bookmarkStart w:id="53" w:name="_Toc67465382"/>
      <w:r w:rsidRPr="000B46B3">
        <w:rPr>
          <w:rFonts w:ascii="Book Antiqua" w:hAnsi="Book Antiqua"/>
          <w:b/>
          <w:bCs/>
          <w:iCs/>
          <w:color w:val="auto"/>
          <w:sz w:val="22"/>
          <w:szCs w:val="22"/>
        </w:rPr>
        <w:t xml:space="preserve">Figura 17: </w:t>
      </w:r>
      <w:r w:rsidR="00094CEC" w:rsidRPr="000B46B3">
        <w:rPr>
          <w:rFonts w:ascii="Book Antiqua" w:hAnsi="Book Antiqua"/>
          <w:b/>
          <w:bCs/>
          <w:iCs/>
          <w:color w:val="auto"/>
          <w:sz w:val="22"/>
          <w:szCs w:val="22"/>
        </w:rPr>
        <w:t>Realizimi i treguesve sasiorë të objektivit specifik 3.3.</w:t>
      </w:r>
      <w:bookmarkEnd w:id="53"/>
    </w:p>
    <w:p w:rsidR="000B46B3" w:rsidRPr="000B46B3" w:rsidRDefault="000B46B3" w:rsidP="000B46B3"/>
    <w:p w:rsidR="00094CEC" w:rsidRPr="00525830" w:rsidRDefault="00094CEC" w:rsidP="00094CEC">
      <w:pPr>
        <w:jc w:val="both"/>
        <w:rPr>
          <w:rFonts w:ascii="Book Antiqua" w:hAnsi="Book Antiqua" w:cs="Times New Roman"/>
          <w:b/>
          <w:bCs/>
          <w:i/>
          <w:iCs/>
          <w:color w:val="000000" w:themeColor="text1"/>
        </w:rPr>
      </w:pPr>
      <w:r w:rsidRPr="00525830">
        <w:rPr>
          <w:rFonts w:ascii="Book Antiqua" w:hAnsi="Book Antiqua" w:cs="Times New Roman"/>
          <w:b/>
          <w:bCs/>
          <w:i/>
          <w:iCs/>
          <w:color w:val="000000" w:themeColor="text1"/>
        </w:rPr>
        <w:t>Rritja e vëllimit dhe cilësisë së shërbimeve sociale përmes zhvillimit të formave alternative dhe inovative për promovimin e përfshirjes sociale dhe licencimit e monitorimit të të gjithë ofruesve</w:t>
      </w:r>
    </w:p>
    <w:p w:rsidR="00094CEC" w:rsidRPr="00181EC0" w:rsidRDefault="00094CEC" w:rsidP="00094CEC">
      <w:pPr>
        <w:jc w:val="both"/>
        <w:rPr>
          <w:rFonts w:ascii="Times New Roman" w:eastAsia="Times New Roman" w:hAnsi="Times New Roman" w:cs="Times New Roman"/>
          <w:bCs/>
          <w:color w:val="000000" w:themeColor="text1"/>
          <w:sz w:val="21"/>
          <w:szCs w:val="21"/>
          <w:lang w:eastAsia="en-GB"/>
        </w:rPr>
      </w:pPr>
    </w:p>
    <w:p w:rsidR="00094CEC" w:rsidRPr="00181EC0" w:rsidRDefault="00FE096E" w:rsidP="00094CEC">
      <w:pPr>
        <w:jc w:val="center"/>
        <w:rPr>
          <w:rFonts w:ascii="Times New Roman" w:eastAsia="Times New Roman" w:hAnsi="Times New Roman" w:cs="Times New Roman"/>
          <w:bCs/>
          <w:color w:val="000000" w:themeColor="text1"/>
          <w:sz w:val="21"/>
          <w:szCs w:val="21"/>
          <w:lang w:eastAsia="en-GB"/>
        </w:rPr>
      </w:pPr>
      <w:r>
        <w:rPr>
          <w:noProof/>
          <w:lang w:val="en-US"/>
        </w:rPr>
        <w:drawing>
          <wp:inline distT="0" distB="0" distL="0" distR="0">
            <wp:extent cx="5486400" cy="2750820"/>
            <wp:effectExtent l="0" t="0" r="25400" b="177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94CEC" w:rsidRDefault="00094CEC" w:rsidP="000B46B3">
      <w:pPr>
        <w:pStyle w:val="Heading1"/>
        <w:rPr>
          <w:rFonts w:ascii="Book Antiqua" w:hAnsi="Book Antiqua"/>
          <w:b/>
          <w:color w:val="auto"/>
          <w:sz w:val="22"/>
          <w:szCs w:val="22"/>
        </w:rPr>
      </w:pPr>
    </w:p>
    <w:p w:rsidR="00416EE8" w:rsidRDefault="00416EE8" w:rsidP="00416EE8"/>
    <w:p w:rsidR="00416EE8" w:rsidRDefault="00416EE8" w:rsidP="00416EE8"/>
    <w:p w:rsidR="00416EE8" w:rsidRDefault="00416EE8" w:rsidP="00416EE8"/>
    <w:p w:rsidR="00416EE8" w:rsidRDefault="00416EE8" w:rsidP="00416EE8"/>
    <w:p w:rsidR="00416EE8" w:rsidRDefault="00416EE8" w:rsidP="00416EE8"/>
    <w:p w:rsidR="00416EE8" w:rsidRDefault="00416EE8" w:rsidP="00416EE8"/>
    <w:p w:rsidR="00416EE8" w:rsidRDefault="00416EE8" w:rsidP="00416EE8"/>
    <w:p w:rsidR="00416EE8" w:rsidRDefault="00416EE8" w:rsidP="00416EE8"/>
    <w:p w:rsidR="00416EE8" w:rsidRDefault="00416EE8" w:rsidP="00416EE8"/>
    <w:p w:rsidR="00416EE8" w:rsidRDefault="00416EE8" w:rsidP="00416EE8"/>
    <w:p w:rsidR="00416EE8" w:rsidRPr="00416EE8" w:rsidRDefault="00416EE8" w:rsidP="00416EE8"/>
    <w:p w:rsidR="00094CEC" w:rsidRDefault="000B46B3" w:rsidP="000B46B3">
      <w:pPr>
        <w:pStyle w:val="Heading1"/>
        <w:rPr>
          <w:rFonts w:ascii="Book Antiqua" w:hAnsi="Book Antiqua"/>
          <w:b/>
          <w:bCs/>
          <w:iCs/>
          <w:color w:val="auto"/>
          <w:sz w:val="22"/>
          <w:szCs w:val="22"/>
        </w:rPr>
      </w:pPr>
      <w:bookmarkStart w:id="54" w:name="_Toc67465383"/>
      <w:r w:rsidRPr="000B46B3">
        <w:rPr>
          <w:rFonts w:ascii="Book Antiqua" w:hAnsi="Book Antiqua"/>
          <w:b/>
          <w:bCs/>
          <w:iCs/>
          <w:color w:val="auto"/>
          <w:sz w:val="22"/>
          <w:szCs w:val="22"/>
        </w:rPr>
        <w:lastRenderedPageBreak/>
        <w:t xml:space="preserve">Figura 18: </w:t>
      </w:r>
      <w:r w:rsidR="00094CEC" w:rsidRPr="000B46B3">
        <w:rPr>
          <w:rFonts w:ascii="Book Antiqua" w:hAnsi="Book Antiqua"/>
          <w:b/>
          <w:bCs/>
          <w:iCs/>
          <w:color w:val="auto"/>
          <w:sz w:val="22"/>
          <w:szCs w:val="22"/>
        </w:rPr>
        <w:t>Realizimi i treguesve sasiorë të objektivit specifik 3.4.</w:t>
      </w:r>
      <w:bookmarkEnd w:id="54"/>
    </w:p>
    <w:p w:rsidR="000B46B3" w:rsidRPr="000B46B3" w:rsidRDefault="000B46B3" w:rsidP="000B46B3"/>
    <w:p w:rsidR="00094CEC" w:rsidRPr="00525830" w:rsidRDefault="00094CEC" w:rsidP="00094CEC">
      <w:pPr>
        <w:jc w:val="both"/>
        <w:rPr>
          <w:rFonts w:ascii="Book Antiqua" w:hAnsi="Book Antiqua" w:cs="Times New Roman"/>
          <w:b/>
          <w:bCs/>
          <w:i/>
          <w:iCs/>
          <w:color w:val="000000" w:themeColor="text1"/>
        </w:rPr>
      </w:pPr>
      <w:r w:rsidRPr="00525830">
        <w:rPr>
          <w:rFonts w:ascii="Book Antiqua" w:hAnsi="Book Antiqua" w:cs="Times New Roman"/>
          <w:b/>
          <w:bCs/>
          <w:i/>
          <w:iCs/>
          <w:color w:val="000000" w:themeColor="text1"/>
        </w:rPr>
        <w:t>Përmirësimi i cilësisë së shërbimeve sociale dhe familjare përmes ngritjes së kapaciteteve njerëzore të ofruesve publik dhe jo-qeveritar</w:t>
      </w:r>
    </w:p>
    <w:p w:rsidR="00094CEC" w:rsidRPr="00181EC0" w:rsidRDefault="00094CEC" w:rsidP="00094CEC">
      <w:pPr>
        <w:jc w:val="both"/>
        <w:rPr>
          <w:rFonts w:ascii="Times New Roman" w:hAnsi="Times New Roman" w:cs="Times New Roman"/>
          <w:b/>
          <w:bCs/>
          <w:i/>
          <w:iCs/>
          <w:color w:val="000000" w:themeColor="text1"/>
          <w:sz w:val="24"/>
          <w:szCs w:val="24"/>
        </w:rPr>
      </w:pPr>
    </w:p>
    <w:p w:rsidR="00094CEC" w:rsidRPr="00181EC0" w:rsidRDefault="007B1344" w:rsidP="00094CEC">
      <w:pPr>
        <w:jc w:val="center"/>
        <w:rPr>
          <w:rFonts w:ascii="Times New Roman" w:hAnsi="Times New Roman" w:cs="Times New Roman"/>
          <w:color w:val="000000" w:themeColor="text1"/>
          <w:sz w:val="24"/>
          <w:szCs w:val="24"/>
        </w:rPr>
      </w:pPr>
      <w:r>
        <w:rPr>
          <w:noProof/>
          <w:lang w:val="en-US"/>
        </w:rPr>
        <w:drawing>
          <wp:inline distT="0" distB="0" distL="0" distR="0">
            <wp:extent cx="5486400" cy="3027045"/>
            <wp:effectExtent l="0" t="0" r="25400" b="209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94CEC" w:rsidRDefault="00094CEC" w:rsidP="00094CEC">
      <w:pPr>
        <w:spacing w:after="0" w:line="240" w:lineRule="auto"/>
        <w:rPr>
          <w:rFonts w:ascii="Times New Roman" w:eastAsia="Times New Roman" w:hAnsi="Times New Roman" w:cs="Times New Roman"/>
          <w:bCs/>
          <w:color w:val="000000" w:themeColor="text1"/>
          <w:sz w:val="21"/>
          <w:szCs w:val="21"/>
        </w:rPr>
      </w:pPr>
    </w:p>
    <w:p w:rsidR="007B1344" w:rsidRDefault="007B1344" w:rsidP="00094CEC">
      <w:pPr>
        <w:spacing w:after="0" w:line="240" w:lineRule="auto"/>
        <w:rPr>
          <w:rFonts w:ascii="Times New Roman" w:eastAsia="Times New Roman" w:hAnsi="Times New Roman" w:cs="Times New Roman"/>
          <w:bCs/>
          <w:color w:val="000000" w:themeColor="text1"/>
          <w:sz w:val="21"/>
          <w:szCs w:val="21"/>
        </w:rPr>
      </w:pPr>
    </w:p>
    <w:p w:rsidR="00094CEC" w:rsidRPr="00416EE8" w:rsidRDefault="00F619F3" w:rsidP="00F619F3">
      <w:pPr>
        <w:pStyle w:val="Heading1"/>
        <w:rPr>
          <w:rFonts w:ascii="Book Antiqua" w:hAnsi="Book Antiqua"/>
          <w:b/>
          <w:color w:val="auto"/>
          <w:sz w:val="24"/>
          <w:szCs w:val="24"/>
        </w:rPr>
      </w:pPr>
      <w:bookmarkStart w:id="55" w:name="_Toc67465384"/>
      <w:r w:rsidRPr="00416EE8">
        <w:rPr>
          <w:rFonts w:ascii="Book Antiqua" w:hAnsi="Book Antiqua"/>
          <w:b/>
          <w:color w:val="auto"/>
          <w:sz w:val="24"/>
          <w:szCs w:val="24"/>
        </w:rPr>
        <w:t xml:space="preserve">4.2.4 </w:t>
      </w:r>
      <w:r w:rsidR="00094CEC" w:rsidRPr="00416EE8">
        <w:rPr>
          <w:rFonts w:ascii="Book Antiqua" w:hAnsi="Book Antiqua"/>
          <w:b/>
          <w:color w:val="auto"/>
          <w:sz w:val="24"/>
          <w:szCs w:val="24"/>
        </w:rPr>
        <w:t>Objektivi strategjik 4: Realizimi i të drejtave në përfitime për pensionistët dhe pensionistët dhe kategoritë e dalura nga lufta</w:t>
      </w:r>
      <w:bookmarkEnd w:id="55"/>
      <w:r w:rsidR="00094CEC" w:rsidRPr="00416EE8">
        <w:rPr>
          <w:rFonts w:ascii="Book Antiqua" w:hAnsi="Book Antiqua"/>
          <w:b/>
          <w:color w:val="auto"/>
          <w:sz w:val="24"/>
          <w:szCs w:val="24"/>
        </w:rPr>
        <w:t xml:space="preserve"> </w:t>
      </w:r>
    </w:p>
    <w:p w:rsidR="00094CEC" w:rsidRPr="00F619F3" w:rsidRDefault="00F619F3" w:rsidP="00F619F3">
      <w:pPr>
        <w:pStyle w:val="Heading1"/>
        <w:rPr>
          <w:rFonts w:ascii="Book Antiqua" w:hAnsi="Book Antiqua"/>
          <w:color w:val="auto"/>
          <w:sz w:val="24"/>
          <w:szCs w:val="24"/>
        </w:rPr>
      </w:pPr>
      <w:bookmarkStart w:id="56" w:name="_Toc67465385"/>
      <w:r>
        <w:rPr>
          <w:rFonts w:ascii="Book Antiqua" w:hAnsi="Book Antiqua"/>
          <w:color w:val="auto"/>
          <w:sz w:val="24"/>
          <w:szCs w:val="24"/>
        </w:rPr>
        <w:t xml:space="preserve">(a) </w:t>
      </w:r>
      <w:r w:rsidR="00094CEC" w:rsidRPr="00F619F3">
        <w:rPr>
          <w:rFonts w:ascii="Book Antiqua" w:hAnsi="Book Antiqua"/>
          <w:color w:val="auto"/>
          <w:sz w:val="24"/>
          <w:szCs w:val="24"/>
        </w:rPr>
        <w:t>Realizimi i aktiviteteve</w:t>
      </w:r>
      <w:bookmarkEnd w:id="56"/>
      <w:r w:rsidR="00094CEC" w:rsidRPr="00F619F3">
        <w:rPr>
          <w:rFonts w:ascii="Book Antiqua" w:hAnsi="Book Antiqua"/>
          <w:color w:val="auto"/>
          <w:sz w:val="24"/>
          <w:szCs w:val="24"/>
        </w:rPr>
        <w:t xml:space="preserve"> </w:t>
      </w:r>
    </w:p>
    <w:p w:rsidR="00094CEC" w:rsidRPr="00525830" w:rsidRDefault="00094CEC" w:rsidP="002D2838">
      <w:pPr>
        <w:spacing w:after="0" w:line="240" w:lineRule="auto"/>
        <w:jc w:val="both"/>
        <w:rPr>
          <w:rFonts w:ascii="Book Antiqua" w:eastAsia="Times New Roman" w:hAnsi="Book Antiqua" w:cs="Times New Roman"/>
          <w:bCs/>
          <w:color w:val="000000" w:themeColor="text1"/>
        </w:rPr>
      </w:pPr>
    </w:p>
    <w:p w:rsidR="00094CEC" w:rsidRPr="00525830" w:rsidRDefault="00094CEC" w:rsidP="002D2838">
      <w:pPr>
        <w:jc w:val="both"/>
        <w:rPr>
          <w:rFonts w:ascii="Book Antiqua" w:hAnsi="Book Antiqua" w:cs="Times New Roman"/>
          <w:color w:val="000000" w:themeColor="text1"/>
        </w:rPr>
      </w:pPr>
      <w:r w:rsidRPr="00525830">
        <w:rPr>
          <w:rFonts w:ascii="Book Antiqua" w:hAnsi="Book Antiqua" w:cs="Times New Roman"/>
          <w:b/>
          <w:bCs/>
          <w:color w:val="000000" w:themeColor="text1"/>
        </w:rPr>
        <w:t xml:space="preserve">Një pjesë jo e vogël e aktiviteteve në kuadër të objektivit strategjik 4 mbesin “të pa realizuara”, dhe përqindja më e madhe ngelën “pjesërisht të realizuara”. </w:t>
      </w:r>
      <w:r w:rsidRPr="00525830">
        <w:rPr>
          <w:rFonts w:ascii="Book Antiqua" w:hAnsi="Book Antiqua" w:cs="Times New Roman"/>
          <w:bCs/>
          <w:color w:val="000000" w:themeColor="text1"/>
        </w:rPr>
        <w:t>Respektivisht,</w:t>
      </w:r>
      <w:r w:rsidRPr="00525830">
        <w:rPr>
          <w:rFonts w:ascii="Book Antiqua" w:hAnsi="Book Antiqua" w:cs="Times New Roman"/>
          <w:b/>
          <w:bCs/>
          <w:color w:val="000000" w:themeColor="text1"/>
        </w:rPr>
        <w:t xml:space="preserve"> </w:t>
      </w:r>
      <w:r w:rsidRPr="00525830">
        <w:rPr>
          <w:rFonts w:ascii="Book Antiqua" w:hAnsi="Book Antiqua" w:cs="Times New Roman"/>
          <w:color w:val="000000" w:themeColor="text1"/>
        </w:rPr>
        <w:t>Në kuadër të objektivit strategjik 4, janë planifikuar gjithsej 20 aktivitete. Nga ky numër:</w:t>
      </w:r>
    </w:p>
    <w:p w:rsidR="00094CEC" w:rsidRPr="00525830" w:rsidRDefault="00094CEC" w:rsidP="002D2838">
      <w:pPr>
        <w:numPr>
          <w:ilvl w:val="0"/>
          <w:numId w:val="29"/>
        </w:numPr>
        <w:contextualSpacing/>
        <w:jc w:val="both"/>
        <w:rPr>
          <w:rFonts w:ascii="Book Antiqua" w:hAnsi="Book Antiqua" w:cs="Times New Roman"/>
          <w:color w:val="000000" w:themeColor="text1"/>
        </w:rPr>
      </w:pPr>
      <w:r w:rsidRPr="00525830">
        <w:rPr>
          <w:rFonts w:ascii="Book Antiqua" w:hAnsi="Book Antiqua" w:cs="Times New Roman"/>
          <w:color w:val="000000" w:themeColor="text1"/>
        </w:rPr>
        <w:t>Aktivitete të cilat mund të cilësohen si “plotësisht të realizuara” ishin vetëm 3, që përbëjnë 15% të numrit total të aktiviteteve;</w:t>
      </w:r>
    </w:p>
    <w:p w:rsidR="00094CEC" w:rsidRPr="00525830" w:rsidRDefault="00094CEC" w:rsidP="002D2838">
      <w:pPr>
        <w:numPr>
          <w:ilvl w:val="0"/>
          <w:numId w:val="29"/>
        </w:numPr>
        <w:contextualSpacing/>
        <w:jc w:val="both"/>
        <w:rPr>
          <w:rFonts w:ascii="Book Antiqua" w:hAnsi="Book Antiqua" w:cs="Times New Roman"/>
          <w:color w:val="000000" w:themeColor="text1"/>
        </w:rPr>
      </w:pPr>
      <w:r w:rsidRPr="00525830">
        <w:rPr>
          <w:rFonts w:ascii="Book Antiqua" w:hAnsi="Book Antiqua" w:cs="Times New Roman"/>
          <w:color w:val="000000" w:themeColor="text1"/>
        </w:rPr>
        <w:t>Nga gjithsej 20 aktivitete, 9 prej tyre, apo 45%, mund të cilësohen si “pjesërisht të realizuara”;</w:t>
      </w:r>
    </w:p>
    <w:p w:rsidR="00094CEC" w:rsidRPr="00525830" w:rsidRDefault="00094CEC" w:rsidP="002D2838">
      <w:pPr>
        <w:numPr>
          <w:ilvl w:val="0"/>
          <w:numId w:val="29"/>
        </w:numPr>
        <w:contextualSpacing/>
        <w:jc w:val="both"/>
        <w:rPr>
          <w:rFonts w:ascii="Book Antiqua" w:hAnsi="Book Antiqua" w:cs="Times New Roman"/>
          <w:color w:val="000000" w:themeColor="text1"/>
        </w:rPr>
      </w:pPr>
      <w:r w:rsidRPr="00525830">
        <w:rPr>
          <w:rFonts w:ascii="Book Antiqua" w:hAnsi="Book Antiqua" w:cs="Times New Roman"/>
          <w:color w:val="000000" w:themeColor="text1"/>
        </w:rPr>
        <w:t xml:space="preserve">Ndërkohë, 8 aktivitete, apo 40% të totalit, mund të cilësohet se “nuk është realizuar”. </w:t>
      </w:r>
    </w:p>
    <w:p w:rsidR="00094CEC" w:rsidRPr="00525830" w:rsidRDefault="00094CEC" w:rsidP="002D2838">
      <w:pPr>
        <w:contextualSpacing/>
        <w:jc w:val="both"/>
        <w:rPr>
          <w:rFonts w:ascii="Book Antiqua" w:hAnsi="Book Antiqua" w:cs="Times New Roman"/>
          <w:color w:val="000000" w:themeColor="text1"/>
        </w:rPr>
      </w:pPr>
    </w:p>
    <w:p w:rsidR="00094CEC" w:rsidRPr="00525830" w:rsidRDefault="00094CEC" w:rsidP="002D2838">
      <w:pPr>
        <w:contextualSpacing/>
        <w:jc w:val="both"/>
        <w:rPr>
          <w:rFonts w:ascii="Book Antiqua" w:hAnsi="Book Antiqua" w:cs="Times New Roman"/>
          <w:color w:val="000000" w:themeColor="text1"/>
        </w:rPr>
      </w:pPr>
      <w:r w:rsidRPr="00525830">
        <w:rPr>
          <w:rFonts w:ascii="Book Antiqua" w:hAnsi="Book Antiqua" w:cs="Times New Roman"/>
          <w:color w:val="000000" w:themeColor="text1"/>
        </w:rPr>
        <w:t xml:space="preserve">Shih shtojcën 1 lidhur me hollësitë për zbatimin e secilit aktivitet individualisht. </w:t>
      </w:r>
    </w:p>
    <w:p w:rsidR="00094CEC" w:rsidRDefault="00094CEC" w:rsidP="00094CEC">
      <w:pPr>
        <w:contextualSpacing/>
        <w:jc w:val="both"/>
        <w:rPr>
          <w:rFonts w:ascii="Book Antiqua" w:hAnsi="Book Antiqua" w:cs="Times New Roman"/>
          <w:color w:val="000000" w:themeColor="text1"/>
        </w:rPr>
      </w:pPr>
    </w:p>
    <w:p w:rsidR="000B46B3" w:rsidRDefault="000B46B3" w:rsidP="00094CEC">
      <w:pPr>
        <w:contextualSpacing/>
        <w:jc w:val="both"/>
        <w:rPr>
          <w:rFonts w:ascii="Book Antiqua" w:hAnsi="Book Antiqua" w:cs="Times New Roman"/>
          <w:color w:val="000000" w:themeColor="text1"/>
        </w:rPr>
      </w:pPr>
    </w:p>
    <w:p w:rsidR="000B46B3" w:rsidRDefault="000B46B3" w:rsidP="00094CEC">
      <w:pPr>
        <w:contextualSpacing/>
        <w:jc w:val="both"/>
        <w:rPr>
          <w:rFonts w:ascii="Book Antiqua" w:hAnsi="Book Antiqua" w:cs="Times New Roman"/>
          <w:color w:val="000000" w:themeColor="text1"/>
        </w:rPr>
      </w:pPr>
    </w:p>
    <w:p w:rsidR="000B46B3" w:rsidRDefault="000B46B3" w:rsidP="00094CEC">
      <w:pPr>
        <w:contextualSpacing/>
        <w:jc w:val="both"/>
        <w:rPr>
          <w:rFonts w:ascii="Book Antiqua" w:hAnsi="Book Antiqua" w:cs="Times New Roman"/>
          <w:color w:val="000000" w:themeColor="text1"/>
        </w:rPr>
      </w:pPr>
    </w:p>
    <w:p w:rsidR="00094CEC" w:rsidRPr="000B46B3" w:rsidRDefault="000B46B3" w:rsidP="000B46B3">
      <w:pPr>
        <w:pStyle w:val="Heading1"/>
        <w:rPr>
          <w:rFonts w:ascii="Book Antiqua" w:hAnsi="Book Antiqua"/>
          <w:b/>
          <w:color w:val="auto"/>
          <w:sz w:val="22"/>
          <w:szCs w:val="22"/>
        </w:rPr>
      </w:pPr>
      <w:bookmarkStart w:id="57" w:name="_Toc67465386"/>
      <w:r w:rsidRPr="000B46B3">
        <w:rPr>
          <w:rFonts w:ascii="Book Antiqua" w:hAnsi="Book Antiqua"/>
          <w:b/>
          <w:color w:val="auto"/>
          <w:sz w:val="22"/>
          <w:szCs w:val="22"/>
        </w:rPr>
        <w:lastRenderedPageBreak/>
        <w:t xml:space="preserve">Figura 19: </w:t>
      </w:r>
      <w:r w:rsidR="00094CEC" w:rsidRPr="000B46B3">
        <w:rPr>
          <w:rFonts w:ascii="Book Antiqua" w:hAnsi="Book Antiqua"/>
          <w:b/>
          <w:color w:val="auto"/>
          <w:sz w:val="22"/>
          <w:szCs w:val="22"/>
        </w:rPr>
        <w:t>Realizimi i aktiviteteve të objektivit strategjik 4</w:t>
      </w:r>
      <w:bookmarkEnd w:id="57"/>
    </w:p>
    <w:p w:rsidR="00094CEC" w:rsidRPr="00181EC0" w:rsidRDefault="00094CEC" w:rsidP="00094CEC">
      <w:pPr>
        <w:contextualSpacing/>
        <w:jc w:val="both"/>
        <w:rPr>
          <w:rFonts w:ascii="Times New Roman" w:hAnsi="Times New Roman" w:cs="Times New Roman"/>
          <w:color w:val="000000" w:themeColor="text1"/>
          <w:sz w:val="24"/>
          <w:szCs w:val="24"/>
        </w:rPr>
      </w:pPr>
    </w:p>
    <w:p w:rsidR="00094CEC" w:rsidRPr="00181EC0" w:rsidRDefault="00094CEC" w:rsidP="00094CEC">
      <w:pPr>
        <w:contextualSpacing/>
        <w:jc w:val="center"/>
        <w:rPr>
          <w:rFonts w:ascii="Times New Roman" w:hAnsi="Times New Roman" w:cs="Times New Roman"/>
          <w:color w:val="000000" w:themeColor="text1"/>
          <w:sz w:val="24"/>
          <w:szCs w:val="24"/>
        </w:rPr>
      </w:pPr>
      <w:r w:rsidRPr="00181EC0">
        <w:rPr>
          <w:noProof/>
          <w:color w:val="000000" w:themeColor="text1"/>
          <w:lang w:val="en-US"/>
        </w:rPr>
        <w:drawing>
          <wp:inline distT="0" distB="0" distL="0" distR="0">
            <wp:extent cx="4572000" cy="2219325"/>
            <wp:effectExtent l="0" t="0" r="0" b="9525"/>
            <wp:docPr id="3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94CEC" w:rsidRPr="00181EC0" w:rsidRDefault="00094CEC" w:rsidP="00094CEC">
      <w:pPr>
        <w:spacing w:after="0" w:line="240" w:lineRule="auto"/>
        <w:rPr>
          <w:rFonts w:ascii="Times New Roman" w:eastAsia="Times New Roman" w:hAnsi="Times New Roman" w:cs="Times New Roman"/>
          <w:bCs/>
          <w:color w:val="000000" w:themeColor="text1"/>
          <w:sz w:val="21"/>
          <w:szCs w:val="21"/>
        </w:rPr>
      </w:pPr>
    </w:p>
    <w:p w:rsidR="00094CEC" w:rsidRPr="00181EC0" w:rsidRDefault="00094CEC" w:rsidP="00094CEC">
      <w:pPr>
        <w:spacing w:after="0" w:line="240" w:lineRule="auto"/>
        <w:rPr>
          <w:rFonts w:ascii="Times New Roman" w:eastAsia="Times New Roman" w:hAnsi="Times New Roman" w:cs="Times New Roman"/>
          <w:b/>
          <w:bCs/>
          <w:color w:val="000000" w:themeColor="text1"/>
          <w:sz w:val="21"/>
          <w:szCs w:val="21"/>
        </w:rPr>
      </w:pPr>
      <w:r w:rsidRPr="00181EC0">
        <w:rPr>
          <w:rFonts w:ascii="Times New Roman" w:eastAsia="Times New Roman" w:hAnsi="Times New Roman" w:cs="Times New Roman"/>
          <w:b/>
          <w:bCs/>
          <w:color w:val="000000" w:themeColor="text1"/>
          <w:sz w:val="21"/>
          <w:szCs w:val="21"/>
        </w:rPr>
        <w:t>Paraqitja tabelare e aktiviteteve të objektivit strategjik 4</w:t>
      </w:r>
    </w:p>
    <w:p w:rsidR="00094CEC" w:rsidRPr="00181EC0" w:rsidRDefault="00094CEC" w:rsidP="00094CEC">
      <w:pPr>
        <w:spacing w:after="0" w:line="240" w:lineRule="auto"/>
        <w:rPr>
          <w:rFonts w:ascii="Times New Roman" w:eastAsia="Times New Roman" w:hAnsi="Times New Roman" w:cs="Times New Roman"/>
          <w:bCs/>
          <w:color w:val="000000" w:themeColor="text1"/>
          <w:sz w:val="21"/>
          <w:szCs w:val="21"/>
        </w:rPr>
      </w:pPr>
    </w:p>
    <w:tbl>
      <w:tblPr>
        <w:tblW w:w="8424" w:type="dxa"/>
        <w:jc w:val="center"/>
        <w:tblCellMar>
          <w:left w:w="0" w:type="dxa"/>
          <w:right w:w="0" w:type="dxa"/>
        </w:tblCellMar>
        <w:tblLook w:val="04A0"/>
      </w:tblPr>
      <w:tblGrid>
        <w:gridCol w:w="2193"/>
        <w:gridCol w:w="1633"/>
        <w:gridCol w:w="1866"/>
        <w:gridCol w:w="1866"/>
        <w:gridCol w:w="866"/>
      </w:tblGrid>
      <w:tr w:rsidR="00094CEC" w:rsidRPr="00181EC0" w:rsidTr="00E670AD">
        <w:trPr>
          <w:trHeight w:val="673"/>
          <w:jc w:val="center"/>
        </w:trPr>
        <w:tc>
          <w:tcPr>
            <w:tcW w:w="219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94CEC" w:rsidRPr="00525830" w:rsidRDefault="00094CEC" w:rsidP="00E670AD">
            <w:pPr>
              <w:jc w:val="center"/>
              <w:rPr>
                <w:rFonts w:ascii="Book Antiqua" w:hAnsi="Book Antiqua"/>
                <w:b/>
                <w:color w:val="000000" w:themeColor="text1"/>
              </w:rPr>
            </w:pPr>
            <w:r w:rsidRPr="00525830">
              <w:rPr>
                <w:rFonts w:ascii="Book Antiqua" w:hAnsi="Book Antiqua"/>
                <w:b/>
                <w:color w:val="000000" w:themeColor="text1"/>
              </w:rPr>
              <w:t>Objektivi Strategjik</w:t>
            </w:r>
          </w:p>
        </w:tc>
        <w:tc>
          <w:tcPr>
            <w:tcW w:w="163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94CEC" w:rsidRPr="00525830" w:rsidRDefault="00094CEC" w:rsidP="00E670AD">
            <w:pPr>
              <w:jc w:val="center"/>
              <w:rPr>
                <w:rFonts w:ascii="Book Antiqua" w:hAnsi="Book Antiqua"/>
                <w:b/>
                <w:color w:val="000000" w:themeColor="text1"/>
              </w:rPr>
            </w:pPr>
            <w:r w:rsidRPr="00525830">
              <w:rPr>
                <w:rFonts w:ascii="Book Antiqua" w:hAnsi="Book Antiqua"/>
                <w:b/>
                <w:color w:val="000000" w:themeColor="text1"/>
              </w:rPr>
              <w:t>Plotesisht e realizuar</w:t>
            </w:r>
          </w:p>
        </w:tc>
        <w:tc>
          <w:tcPr>
            <w:tcW w:w="186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94CEC" w:rsidRPr="00525830" w:rsidRDefault="00094CEC" w:rsidP="00E670AD">
            <w:pPr>
              <w:jc w:val="center"/>
              <w:rPr>
                <w:rFonts w:ascii="Book Antiqua" w:hAnsi="Book Antiqua"/>
                <w:b/>
                <w:color w:val="000000" w:themeColor="text1"/>
              </w:rPr>
            </w:pPr>
            <w:r w:rsidRPr="00525830">
              <w:rPr>
                <w:rFonts w:ascii="Book Antiqua" w:hAnsi="Book Antiqua"/>
                <w:b/>
                <w:color w:val="000000" w:themeColor="text1"/>
              </w:rPr>
              <w:t>Pjeserisht e realizuar</w:t>
            </w:r>
          </w:p>
        </w:tc>
        <w:tc>
          <w:tcPr>
            <w:tcW w:w="186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94CEC" w:rsidRPr="00525830" w:rsidRDefault="00094CEC" w:rsidP="00E670AD">
            <w:pPr>
              <w:jc w:val="center"/>
              <w:rPr>
                <w:rFonts w:ascii="Book Antiqua" w:hAnsi="Book Antiqua"/>
                <w:b/>
                <w:color w:val="000000" w:themeColor="text1"/>
              </w:rPr>
            </w:pPr>
            <w:r w:rsidRPr="00525830">
              <w:rPr>
                <w:rFonts w:ascii="Book Antiqua" w:hAnsi="Book Antiqua"/>
                <w:b/>
                <w:color w:val="000000" w:themeColor="text1"/>
              </w:rPr>
              <w:t>Nuk është realizuar</w:t>
            </w:r>
          </w:p>
        </w:tc>
        <w:tc>
          <w:tcPr>
            <w:tcW w:w="86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094CEC" w:rsidRPr="00525830" w:rsidRDefault="00094CEC" w:rsidP="00E670AD">
            <w:pPr>
              <w:jc w:val="center"/>
              <w:rPr>
                <w:rFonts w:ascii="Book Antiqua" w:hAnsi="Book Antiqua"/>
                <w:b/>
                <w:color w:val="000000" w:themeColor="text1"/>
              </w:rPr>
            </w:pPr>
            <w:r w:rsidRPr="00525830">
              <w:rPr>
                <w:rFonts w:ascii="Book Antiqua" w:hAnsi="Book Antiqua"/>
                <w:b/>
                <w:color w:val="000000" w:themeColor="text1"/>
              </w:rPr>
              <w:t>Total</w:t>
            </w:r>
          </w:p>
        </w:tc>
      </w:tr>
      <w:tr w:rsidR="00094CEC" w:rsidRPr="00181EC0" w:rsidTr="00E670AD">
        <w:trPr>
          <w:trHeight w:val="628"/>
          <w:jc w:val="center"/>
        </w:trPr>
        <w:tc>
          <w:tcPr>
            <w:tcW w:w="219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094CEC" w:rsidRPr="00525830" w:rsidRDefault="00094CEC" w:rsidP="00E670AD">
            <w:pPr>
              <w:jc w:val="center"/>
              <w:rPr>
                <w:rFonts w:ascii="Book Antiqua" w:hAnsi="Book Antiqua"/>
                <w:b/>
                <w:color w:val="000000" w:themeColor="text1"/>
              </w:rPr>
            </w:pPr>
            <w:r w:rsidRPr="00525830">
              <w:rPr>
                <w:rFonts w:ascii="Book Antiqua" w:hAnsi="Book Antiqua"/>
                <w:b/>
                <w:color w:val="000000" w:themeColor="text1"/>
              </w:rPr>
              <w:t>Objektivi Strategjik 4</w:t>
            </w:r>
          </w:p>
        </w:tc>
        <w:tc>
          <w:tcPr>
            <w:tcW w:w="1633"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94CEC" w:rsidRPr="00525830" w:rsidRDefault="00094CEC" w:rsidP="00E670AD">
            <w:pPr>
              <w:jc w:val="center"/>
              <w:rPr>
                <w:rFonts w:ascii="Book Antiqua" w:hAnsi="Book Antiqua"/>
                <w:color w:val="000000" w:themeColor="text1"/>
              </w:rPr>
            </w:pPr>
            <w:r w:rsidRPr="00525830">
              <w:rPr>
                <w:rFonts w:ascii="Book Antiqua" w:hAnsi="Book Antiqua"/>
                <w:color w:val="000000" w:themeColor="text1"/>
              </w:rPr>
              <w:t>3</w:t>
            </w:r>
          </w:p>
        </w:tc>
        <w:tc>
          <w:tcPr>
            <w:tcW w:w="186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94CEC" w:rsidRPr="00525830" w:rsidRDefault="00094CEC" w:rsidP="00E670AD">
            <w:pPr>
              <w:jc w:val="center"/>
              <w:rPr>
                <w:rFonts w:ascii="Book Antiqua" w:hAnsi="Book Antiqua"/>
                <w:color w:val="000000" w:themeColor="text1"/>
              </w:rPr>
            </w:pPr>
            <w:r w:rsidRPr="00525830">
              <w:rPr>
                <w:rFonts w:ascii="Book Antiqua" w:hAnsi="Book Antiqua"/>
                <w:color w:val="000000" w:themeColor="text1"/>
              </w:rPr>
              <w:t>9</w:t>
            </w:r>
          </w:p>
        </w:tc>
        <w:tc>
          <w:tcPr>
            <w:tcW w:w="186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94CEC" w:rsidRPr="00525830" w:rsidRDefault="00094CEC" w:rsidP="00E670AD">
            <w:pPr>
              <w:jc w:val="center"/>
              <w:rPr>
                <w:rFonts w:ascii="Book Antiqua" w:hAnsi="Book Antiqua"/>
                <w:color w:val="000000" w:themeColor="text1"/>
              </w:rPr>
            </w:pPr>
            <w:r w:rsidRPr="00525830">
              <w:rPr>
                <w:rFonts w:ascii="Book Antiqua" w:hAnsi="Book Antiqua"/>
                <w:color w:val="000000" w:themeColor="text1"/>
              </w:rPr>
              <w:t>8</w:t>
            </w:r>
          </w:p>
        </w:tc>
        <w:tc>
          <w:tcPr>
            <w:tcW w:w="86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094CEC" w:rsidRPr="00525830" w:rsidRDefault="00094CEC" w:rsidP="00E670AD">
            <w:pPr>
              <w:jc w:val="center"/>
              <w:rPr>
                <w:rFonts w:ascii="Book Antiqua" w:hAnsi="Book Antiqua"/>
                <w:color w:val="000000" w:themeColor="text1"/>
              </w:rPr>
            </w:pPr>
            <w:r w:rsidRPr="00525830">
              <w:rPr>
                <w:rFonts w:ascii="Book Antiqua" w:hAnsi="Book Antiqua"/>
                <w:color w:val="000000" w:themeColor="text1"/>
              </w:rPr>
              <w:t>20</w:t>
            </w:r>
          </w:p>
        </w:tc>
      </w:tr>
    </w:tbl>
    <w:p w:rsidR="00094CEC" w:rsidRPr="00181EC0" w:rsidRDefault="00094CEC" w:rsidP="00094CEC">
      <w:pPr>
        <w:spacing w:after="0" w:line="240" w:lineRule="auto"/>
        <w:rPr>
          <w:rFonts w:ascii="Times New Roman" w:eastAsia="Times New Roman" w:hAnsi="Times New Roman" w:cs="Times New Roman"/>
          <w:bCs/>
          <w:color w:val="000000" w:themeColor="text1"/>
          <w:sz w:val="21"/>
          <w:szCs w:val="21"/>
        </w:rPr>
      </w:pPr>
    </w:p>
    <w:p w:rsidR="00094CEC" w:rsidRPr="00525830" w:rsidRDefault="00094CEC" w:rsidP="00094CEC">
      <w:pPr>
        <w:spacing w:after="0" w:line="240" w:lineRule="auto"/>
        <w:rPr>
          <w:rFonts w:ascii="Book Antiqua" w:hAnsi="Book Antiqua" w:cs="Times New Roman"/>
          <w:b/>
          <w:bCs/>
          <w:color w:val="000000" w:themeColor="text1"/>
        </w:rPr>
      </w:pPr>
      <w:r w:rsidRPr="00525830">
        <w:rPr>
          <w:rFonts w:ascii="Book Antiqua" w:hAnsi="Book Antiqua" w:cs="Times New Roman"/>
          <w:b/>
          <w:bCs/>
          <w:color w:val="000000" w:themeColor="text1"/>
        </w:rPr>
        <w:t>Janë 3 aktivitete të cilat janë realizuar plotësisht, dhe atë:</w:t>
      </w:r>
    </w:p>
    <w:p w:rsidR="00094CEC" w:rsidRPr="00525830" w:rsidRDefault="00094CEC" w:rsidP="00094CEC">
      <w:pPr>
        <w:rPr>
          <w:rFonts w:ascii="Book Antiqua" w:eastAsia="Calibri" w:hAnsi="Book Antiqua" w:cs="Times New Roman"/>
          <w:color w:val="000000" w:themeColor="text1"/>
        </w:rPr>
      </w:pPr>
    </w:p>
    <w:p w:rsidR="00094CEC" w:rsidRPr="00525830" w:rsidRDefault="00094CEC" w:rsidP="002D2838">
      <w:pPr>
        <w:pStyle w:val="ListParagraph"/>
        <w:numPr>
          <w:ilvl w:val="0"/>
          <w:numId w:val="38"/>
        </w:numPr>
        <w:tabs>
          <w:tab w:val="left" w:pos="450"/>
        </w:tabs>
        <w:spacing w:after="0" w:line="240" w:lineRule="auto"/>
        <w:jc w:val="both"/>
        <w:rPr>
          <w:rFonts w:ascii="Book Antiqua" w:hAnsi="Book Antiqua" w:cs="Times New Roman"/>
          <w:bCs/>
          <w:color w:val="000000" w:themeColor="text1"/>
        </w:rPr>
      </w:pPr>
      <w:r w:rsidRPr="00525830">
        <w:rPr>
          <w:rFonts w:ascii="Book Antiqua" w:hAnsi="Book Antiqua" w:cs="Times New Roman"/>
          <w:color w:val="000000" w:themeColor="text1"/>
        </w:rPr>
        <w:t xml:space="preserve">Rifunksionalizmi i Skemave të Familjeve të Dëshmorëve, Viktimave Civile, Invalidëve Civil, Invalidëve të Luftës, Kujdestarëve të Invalidëve – </w:t>
      </w:r>
      <w:r w:rsidRPr="00525830">
        <w:rPr>
          <w:rFonts w:ascii="Book Antiqua" w:hAnsi="Book Antiqua" w:cs="Times New Roman"/>
          <w:bCs/>
          <w:color w:val="000000" w:themeColor="text1"/>
        </w:rPr>
        <w:t xml:space="preserve">Janë rifunksionalizuar të gjitha kategoritë e Skemës së DFDIL-së. Në vitin 2018 ka filluar </w:t>
      </w:r>
      <w:r w:rsidRPr="00525830">
        <w:rPr>
          <w:rFonts w:ascii="Book Antiqua" w:hAnsi="Book Antiqua" w:cs="Times New Roman"/>
          <w:b/>
          <w:bCs/>
          <w:color w:val="000000" w:themeColor="text1"/>
          <w:u w:val="single"/>
        </w:rPr>
        <w:t>zbatimi i plotë i Ligjit 04/L-054 për të gjitha kategoritë</w:t>
      </w:r>
      <w:r w:rsidRPr="00525830">
        <w:rPr>
          <w:rFonts w:ascii="Book Antiqua" w:hAnsi="Book Antiqua" w:cs="Times New Roman"/>
          <w:bCs/>
          <w:color w:val="000000" w:themeColor="text1"/>
        </w:rPr>
        <w:t>.</w:t>
      </w:r>
    </w:p>
    <w:p w:rsidR="00094CEC" w:rsidRPr="00525830" w:rsidRDefault="00094CEC" w:rsidP="00094CEC">
      <w:pPr>
        <w:pStyle w:val="ListParagraph"/>
        <w:tabs>
          <w:tab w:val="left" w:pos="450"/>
        </w:tabs>
        <w:spacing w:after="0" w:line="240" w:lineRule="auto"/>
        <w:rPr>
          <w:rFonts w:ascii="Book Antiqua" w:hAnsi="Book Antiqua" w:cs="Times New Roman"/>
          <w:color w:val="000000" w:themeColor="text1"/>
        </w:rPr>
      </w:pPr>
    </w:p>
    <w:p w:rsidR="00094CEC" w:rsidRPr="00525830" w:rsidRDefault="00094CEC" w:rsidP="002D2838">
      <w:pPr>
        <w:pStyle w:val="ListParagraph"/>
        <w:numPr>
          <w:ilvl w:val="0"/>
          <w:numId w:val="38"/>
        </w:numPr>
        <w:tabs>
          <w:tab w:val="left" w:pos="450"/>
        </w:tabs>
        <w:spacing w:after="0" w:line="240" w:lineRule="auto"/>
        <w:jc w:val="both"/>
        <w:rPr>
          <w:rFonts w:ascii="Book Antiqua" w:hAnsi="Book Antiqua" w:cs="Times New Roman"/>
          <w:bCs/>
          <w:color w:val="000000" w:themeColor="text1"/>
        </w:rPr>
      </w:pPr>
      <w:r w:rsidRPr="00525830">
        <w:rPr>
          <w:rFonts w:ascii="Book Antiqua" w:hAnsi="Book Antiqua" w:cs="Times New Roman"/>
          <w:color w:val="000000" w:themeColor="text1"/>
        </w:rPr>
        <w:t xml:space="preserve">Rifunksionalizimi i Komisionit Mjekësor për Invalidët e Luftës dhe Invalidët Civil të Luftës – </w:t>
      </w:r>
      <w:r w:rsidRPr="00525830">
        <w:rPr>
          <w:rFonts w:ascii="Book Antiqua" w:hAnsi="Book Antiqua" w:cs="Times New Roman"/>
          <w:bCs/>
          <w:color w:val="000000" w:themeColor="text1"/>
        </w:rPr>
        <w:t xml:space="preserve">Qysh në vitin 2016, është </w:t>
      </w:r>
      <w:r w:rsidRPr="00525830">
        <w:rPr>
          <w:rFonts w:ascii="Book Antiqua" w:hAnsi="Book Antiqua" w:cs="Times New Roman"/>
          <w:b/>
          <w:bCs/>
          <w:color w:val="000000" w:themeColor="text1"/>
          <w:u w:val="single"/>
        </w:rPr>
        <w:t>rifunksionalizuar Komisioni Mjekësor për shkallën e parë dhe shkallën e dytë</w:t>
      </w:r>
      <w:r w:rsidRPr="00525830">
        <w:rPr>
          <w:rFonts w:ascii="Book Antiqua" w:hAnsi="Book Antiqua" w:cs="Times New Roman"/>
          <w:bCs/>
          <w:color w:val="000000" w:themeColor="text1"/>
        </w:rPr>
        <w:t xml:space="preserve">. </w:t>
      </w:r>
    </w:p>
    <w:p w:rsidR="00094CEC" w:rsidRPr="00525830" w:rsidRDefault="00094CEC" w:rsidP="00094CEC">
      <w:pPr>
        <w:pStyle w:val="ListParagraph"/>
        <w:tabs>
          <w:tab w:val="left" w:pos="450"/>
        </w:tabs>
        <w:spacing w:after="0" w:line="240" w:lineRule="auto"/>
        <w:rPr>
          <w:rFonts w:ascii="Book Antiqua" w:hAnsi="Book Antiqua" w:cs="Times New Roman"/>
          <w:color w:val="000000" w:themeColor="text1"/>
        </w:rPr>
      </w:pPr>
    </w:p>
    <w:p w:rsidR="00094CEC" w:rsidRPr="00525830" w:rsidRDefault="00094CEC" w:rsidP="002D2838">
      <w:pPr>
        <w:pStyle w:val="ListParagraph"/>
        <w:numPr>
          <w:ilvl w:val="0"/>
          <w:numId w:val="38"/>
        </w:numPr>
        <w:jc w:val="both"/>
        <w:rPr>
          <w:rFonts w:ascii="Book Antiqua" w:hAnsi="Book Antiqua" w:cs="Times New Roman"/>
          <w:color w:val="000000" w:themeColor="text1"/>
          <w:lang w:eastAsia="en-GB"/>
        </w:rPr>
      </w:pPr>
      <w:r w:rsidRPr="00525830">
        <w:rPr>
          <w:rFonts w:ascii="Book Antiqua" w:hAnsi="Book Antiqua" w:cs="Times New Roman"/>
          <w:color w:val="000000" w:themeColor="text1"/>
          <w:lang w:eastAsia="en-GB"/>
        </w:rPr>
        <w:t>Përmirësimi i infrastrukturës fizike për Zyrat e Pensioneve – Nga buxheti i MPMS-së është bërë renovimi i objekteve në: Mitrovicë, Pejë dhe Ferizaj. Shuma e mjeteve të shpenzuara €65,565. Në kuadër të Projektit për Efiçiencë të Energjisë dhe Energji të Ripertritshme, kontrata për renovimin e gjashtë (6) ndërtesave të pensioneve është nënshkruar në mes të Ministrisë së Zhvillimit Ekonomik dhe kontraktorit, të cilat kanë filluar punët dhe do të pë</w:t>
      </w:r>
      <w:r w:rsidR="0085444B" w:rsidRPr="00525830">
        <w:rPr>
          <w:rFonts w:ascii="Book Antiqua" w:hAnsi="Book Antiqua" w:cs="Times New Roman"/>
          <w:color w:val="000000" w:themeColor="text1"/>
          <w:lang w:eastAsia="en-GB"/>
        </w:rPr>
        <w:t>rfundojnë gjat</w:t>
      </w:r>
      <w:r w:rsidR="002E4410">
        <w:rPr>
          <w:rFonts w:ascii="Book Antiqua" w:hAnsi="Book Antiqua" w:cs="Times New Roman"/>
          <w:color w:val="000000" w:themeColor="text1"/>
          <w:lang w:eastAsia="en-GB"/>
        </w:rPr>
        <w:t>ë</w:t>
      </w:r>
      <w:r w:rsidR="0085444B" w:rsidRPr="00525830">
        <w:rPr>
          <w:rFonts w:ascii="Book Antiqua" w:hAnsi="Book Antiqua" w:cs="Times New Roman"/>
          <w:color w:val="000000" w:themeColor="text1"/>
          <w:lang w:eastAsia="en-GB"/>
        </w:rPr>
        <w:t xml:space="preserve"> k</w:t>
      </w:r>
      <w:r w:rsidR="002E4410">
        <w:rPr>
          <w:rFonts w:ascii="Book Antiqua" w:hAnsi="Book Antiqua" w:cs="Times New Roman"/>
          <w:color w:val="000000" w:themeColor="text1"/>
          <w:lang w:eastAsia="en-GB"/>
        </w:rPr>
        <w:t>ë</w:t>
      </w:r>
      <w:r w:rsidR="0085444B" w:rsidRPr="00525830">
        <w:rPr>
          <w:rFonts w:ascii="Book Antiqua" w:hAnsi="Book Antiqua" w:cs="Times New Roman"/>
          <w:color w:val="000000" w:themeColor="text1"/>
          <w:lang w:eastAsia="en-GB"/>
        </w:rPr>
        <w:t>tij viti.</w:t>
      </w:r>
      <w:r w:rsidRPr="00525830">
        <w:rPr>
          <w:rFonts w:ascii="Book Antiqua" w:hAnsi="Book Antiqua" w:cs="Times New Roman"/>
          <w:color w:val="000000" w:themeColor="text1"/>
          <w:lang w:eastAsia="en-GB"/>
        </w:rPr>
        <w:t xml:space="preserve"> </w:t>
      </w:r>
    </w:p>
    <w:p w:rsidR="00094CEC" w:rsidRPr="00525830" w:rsidRDefault="00094CEC" w:rsidP="00094CEC">
      <w:pPr>
        <w:pStyle w:val="ListParagraph"/>
        <w:rPr>
          <w:rFonts w:ascii="Book Antiqua" w:hAnsi="Book Antiqua" w:cs="Times New Roman"/>
          <w:color w:val="000000" w:themeColor="text1"/>
          <w:lang w:eastAsia="en-GB"/>
        </w:rPr>
      </w:pPr>
      <w:r w:rsidRPr="00525830">
        <w:rPr>
          <w:rFonts w:ascii="Book Antiqua" w:hAnsi="Book Antiqua" w:cs="Times New Roman"/>
          <w:color w:val="000000" w:themeColor="text1"/>
          <w:lang w:eastAsia="en-GB"/>
        </w:rPr>
        <w:t>Objektet për të cilat është nënshkruar Kontrata për Efiçiencë të Energjisë dhe Energji të Ripertritshme janë:</w:t>
      </w:r>
    </w:p>
    <w:p w:rsidR="00094CEC" w:rsidRPr="00525830" w:rsidRDefault="00094CEC" w:rsidP="00094CEC">
      <w:pPr>
        <w:pStyle w:val="ListParagraph"/>
        <w:ind w:left="1440"/>
        <w:rPr>
          <w:rFonts w:ascii="Book Antiqua" w:hAnsi="Book Antiqua" w:cs="Times New Roman"/>
          <w:color w:val="000000" w:themeColor="text1"/>
          <w:lang w:eastAsia="en-GB"/>
        </w:rPr>
      </w:pPr>
      <w:r w:rsidRPr="00525830">
        <w:rPr>
          <w:rFonts w:ascii="Book Antiqua" w:hAnsi="Book Antiqua" w:cs="Times New Roman"/>
          <w:color w:val="000000" w:themeColor="text1"/>
          <w:lang w:eastAsia="en-GB"/>
        </w:rPr>
        <w:t xml:space="preserve">Objekti i Pensioneve, Mitrovicë, me vlerë     €186,337.05 </w:t>
      </w:r>
    </w:p>
    <w:p w:rsidR="00094CEC" w:rsidRPr="00525830" w:rsidRDefault="00094CEC" w:rsidP="00094CEC">
      <w:pPr>
        <w:pStyle w:val="ListParagraph"/>
        <w:ind w:left="1440"/>
        <w:rPr>
          <w:rFonts w:ascii="Book Antiqua" w:hAnsi="Book Antiqua" w:cs="Times New Roman"/>
          <w:color w:val="000000" w:themeColor="text1"/>
          <w:lang w:eastAsia="en-GB"/>
        </w:rPr>
      </w:pPr>
      <w:r w:rsidRPr="00525830">
        <w:rPr>
          <w:rFonts w:ascii="Book Antiqua" w:hAnsi="Book Antiqua" w:cs="Times New Roman"/>
          <w:color w:val="000000" w:themeColor="text1"/>
          <w:lang w:eastAsia="en-GB"/>
        </w:rPr>
        <w:t xml:space="preserve">Objekti i Pensioneve, Gjilan, me vlerë          €95,422.64 </w:t>
      </w:r>
    </w:p>
    <w:p w:rsidR="00094CEC" w:rsidRPr="00525830" w:rsidRDefault="00094CEC" w:rsidP="00094CEC">
      <w:pPr>
        <w:pStyle w:val="ListParagraph"/>
        <w:ind w:left="1440"/>
        <w:rPr>
          <w:rFonts w:ascii="Book Antiqua" w:hAnsi="Book Antiqua" w:cs="Times New Roman"/>
          <w:color w:val="000000" w:themeColor="text1"/>
          <w:lang w:eastAsia="en-GB"/>
        </w:rPr>
      </w:pPr>
      <w:r w:rsidRPr="00525830">
        <w:rPr>
          <w:rFonts w:ascii="Book Antiqua" w:hAnsi="Book Antiqua" w:cs="Times New Roman"/>
          <w:color w:val="000000" w:themeColor="text1"/>
          <w:lang w:eastAsia="en-GB"/>
        </w:rPr>
        <w:t xml:space="preserve">Objekti i Pensioneve, Ferizaj, me vlerë         €108,416.74 </w:t>
      </w:r>
    </w:p>
    <w:p w:rsidR="00094CEC" w:rsidRPr="00525830" w:rsidRDefault="00094CEC" w:rsidP="00094CEC">
      <w:pPr>
        <w:pStyle w:val="ListParagraph"/>
        <w:ind w:left="1440"/>
        <w:rPr>
          <w:rFonts w:ascii="Book Antiqua" w:hAnsi="Book Antiqua" w:cs="Times New Roman"/>
          <w:color w:val="000000" w:themeColor="text1"/>
          <w:lang w:eastAsia="en-GB"/>
        </w:rPr>
      </w:pPr>
      <w:r w:rsidRPr="00525830">
        <w:rPr>
          <w:rFonts w:ascii="Book Antiqua" w:hAnsi="Book Antiqua" w:cs="Times New Roman"/>
          <w:color w:val="000000" w:themeColor="text1"/>
          <w:lang w:eastAsia="en-GB"/>
        </w:rPr>
        <w:t xml:space="preserve">Objekti i Pensioneve, Prizren, me vlerë        €178,744.78 </w:t>
      </w:r>
    </w:p>
    <w:p w:rsidR="00094CEC" w:rsidRPr="00525830" w:rsidRDefault="00094CEC" w:rsidP="002D2838">
      <w:pPr>
        <w:pStyle w:val="ListParagraph"/>
        <w:ind w:left="1440"/>
        <w:jc w:val="both"/>
        <w:rPr>
          <w:rFonts w:ascii="Book Antiqua" w:hAnsi="Book Antiqua" w:cs="Times New Roman"/>
          <w:color w:val="000000" w:themeColor="text1"/>
          <w:lang w:eastAsia="en-GB"/>
        </w:rPr>
      </w:pPr>
      <w:r w:rsidRPr="00525830">
        <w:rPr>
          <w:rFonts w:ascii="Book Antiqua" w:hAnsi="Book Antiqua" w:cs="Times New Roman"/>
          <w:color w:val="000000" w:themeColor="text1"/>
          <w:lang w:eastAsia="en-GB"/>
        </w:rPr>
        <w:t xml:space="preserve">Objekti i Pensioneve, Pejë, me vlerë             €69,574.93 </w:t>
      </w:r>
    </w:p>
    <w:p w:rsidR="00094CEC" w:rsidRPr="00525830" w:rsidRDefault="00094CEC" w:rsidP="00094CEC">
      <w:pPr>
        <w:pStyle w:val="ListParagraph"/>
        <w:ind w:left="1440"/>
        <w:rPr>
          <w:rFonts w:ascii="Book Antiqua" w:hAnsi="Book Antiqua" w:cs="Times New Roman"/>
          <w:color w:val="000000" w:themeColor="text1"/>
          <w:lang w:eastAsia="en-GB"/>
        </w:rPr>
      </w:pPr>
      <w:r w:rsidRPr="00525830">
        <w:rPr>
          <w:rFonts w:ascii="Book Antiqua" w:hAnsi="Book Antiqua" w:cs="Times New Roman"/>
          <w:color w:val="000000" w:themeColor="text1"/>
          <w:lang w:eastAsia="en-GB"/>
        </w:rPr>
        <w:lastRenderedPageBreak/>
        <w:t xml:space="preserve">Objekti i Pensioneve, Gjakovë, me vlerë      €41,037.90  </w:t>
      </w:r>
    </w:p>
    <w:p w:rsidR="00094CEC" w:rsidRPr="00525830" w:rsidRDefault="00094CEC" w:rsidP="00094CEC">
      <w:pPr>
        <w:pStyle w:val="ListParagraph"/>
        <w:rPr>
          <w:rFonts w:ascii="Book Antiqua" w:hAnsi="Book Antiqua" w:cs="Times New Roman"/>
          <w:color w:val="000000" w:themeColor="text1"/>
          <w:shd w:val="clear" w:color="auto" w:fill="FF0000"/>
          <w:lang w:eastAsia="en-GB"/>
        </w:rPr>
      </w:pPr>
    </w:p>
    <w:p w:rsidR="00094CEC" w:rsidRPr="00525830" w:rsidRDefault="00094CEC" w:rsidP="002D2838">
      <w:pPr>
        <w:jc w:val="both"/>
        <w:rPr>
          <w:rFonts w:ascii="Book Antiqua" w:hAnsi="Book Antiqua" w:cs="Times New Roman"/>
          <w:color w:val="000000" w:themeColor="text1"/>
        </w:rPr>
      </w:pPr>
      <w:r w:rsidRPr="00525830">
        <w:rPr>
          <w:rFonts w:ascii="Book Antiqua" w:hAnsi="Book Antiqua" w:cs="Times New Roman"/>
          <w:b/>
          <w:bCs/>
          <w:color w:val="000000" w:themeColor="text1"/>
        </w:rPr>
        <w:t>Janë 8 aktivitete të cilat nuk janë realizuar</w:t>
      </w:r>
      <w:r w:rsidRPr="00525830">
        <w:rPr>
          <w:rFonts w:ascii="Book Antiqua" w:hAnsi="Book Antiqua" w:cs="Times New Roman"/>
          <w:color w:val="000000" w:themeColor="text1"/>
        </w:rPr>
        <w:t xml:space="preserve">, </w:t>
      </w:r>
      <w:r w:rsidRPr="00525830">
        <w:rPr>
          <w:rFonts w:ascii="Book Antiqua" w:hAnsi="Book Antiqua" w:cs="Times New Roman"/>
          <w:b/>
          <w:color w:val="000000" w:themeColor="text1"/>
        </w:rPr>
        <w:t>dhe atë:</w:t>
      </w:r>
    </w:p>
    <w:p w:rsidR="00094CEC" w:rsidRPr="00525830" w:rsidRDefault="00094CEC" w:rsidP="002D2838">
      <w:pPr>
        <w:numPr>
          <w:ilvl w:val="0"/>
          <w:numId w:val="39"/>
        </w:numPr>
        <w:spacing w:after="0" w:line="240" w:lineRule="auto"/>
        <w:contextualSpacing/>
        <w:jc w:val="both"/>
        <w:rPr>
          <w:rFonts w:ascii="Book Antiqua" w:hAnsi="Book Antiqua" w:cs="Times New Roman"/>
          <w:bCs/>
          <w:color w:val="000000" w:themeColor="text1"/>
        </w:rPr>
      </w:pPr>
      <w:r w:rsidRPr="00525830">
        <w:rPr>
          <w:rFonts w:ascii="Book Antiqua" w:hAnsi="Book Antiqua" w:cs="Times New Roman"/>
          <w:color w:val="000000" w:themeColor="text1"/>
        </w:rPr>
        <w:t xml:space="preserve">Hartimi i legjislacionit primar dhe sekondar për rregullimin dhe menaxhimin e fushës se pensioneve dhe beneficioneve – </w:t>
      </w:r>
      <w:r w:rsidRPr="00525830">
        <w:rPr>
          <w:rFonts w:ascii="Book Antiqua" w:hAnsi="Book Antiqua" w:cs="Times New Roman"/>
          <w:b/>
          <w:bCs/>
          <w:color w:val="000000" w:themeColor="text1"/>
          <w:u w:val="single"/>
        </w:rPr>
        <w:t>Nuk është punuar</w:t>
      </w:r>
      <w:r w:rsidRPr="00525830">
        <w:rPr>
          <w:rFonts w:ascii="Book Antiqua" w:hAnsi="Book Antiqua" w:cs="Times New Roman"/>
          <w:bCs/>
          <w:color w:val="000000" w:themeColor="text1"/>
        </w:rPr>
        <w:t xml:space="preserve"> në hartimin e legjislacionit primar dhe sekondar për rregullimin dhe menaxhimin e fushës se pensioneve dhe beneficioneve. </w:t>
      </w:r>
    </w:p>
    <w:p w:rsidR="00094CEC" w:rsidRPr="00525830" w:rsidRDefault="00094CEC" w:rsidP="002D2838">
      <w:pPr>
        <w:spacing w:after="0" w:line="240" w:lineRule="auto"/>
        <w:ind w:left="720"/>
        <w:contextualSpacing/>
        <w:jc w:val="both"/>
        <w:rPr>
          <w:rFonts w:ascii="Book Antiqua" w:eastAsia="Calibri" w:hAnsi="Book Antiqua" w:cs="Times New Roman"/>
          <w:color w:val="000000" w:themeColor="text1"/>
        </w:rPr>
      </w:pPr>
    </w:p>
    <w:p w:rsidR="00094CEC" w:rsidRPr="00525830" w:rsidRDefault="00094CEC" w:rsidP="002D2838">
      <w:pPr>
        <w:pStyle w:val="ListParagraph"/>
        <w:numPr>
          <w:ilvl w:val="0"/>
          <w:numId w:val="39"/>
        </w:numPr>
        <w:jc w:val="both"/>
        <w:rPr>
          <w:rFonts w:ascii="Book Antiqua" w:hAnsi="Book Antiqua" w:cs="Times New Roman"/>
          <w:bCs/>
          <w:color w:val="000000" w:themeColor="text1"/>
        </w:rPr>
      </w:pPr>
      <w:r w:rsidRPr="00525830">
        <w:rPr>
          <w:rFonts w:ascii="Book Antiqua" w:hAnsi="Book Antiqua" w:cs="Times New Roman"/>
          <w:color w:val="000000" w:themeColor="text1"/>
        </w:rPr>
        <w:t xml:space="preserve">Ngritja e resurseve profesionale për zbatimin dhe monitorimin e politikave pensionale – </w:t>
      </w:r>
      <w:r w:rsidRPr="00525830">
        <w:rPr>
          <w:rFonts w:ascii="Book Antiqua" w:hAnsi="Book Antiqua" w:cs="Times New Roman"/>
          <w:b/>
          <w:bCs/>
          <w:color w:val="000000" w:themeColor="text1"/>
          <w:u w:val="single"/>
        </w:rPr>
        <w:t>Nuk janë mbajtur</w:t>
      </w:r>
      <w:r w:rsidRPr="00525830">
        <w:rPr>
          <w:rFonts w:ascii="Book Antiqua" w:hAnsi="Book Antiqua" w:cs="Times New Roman"/>
          <w:bCs/>
          <w:color w:val="000000" w:themeColor="text1"/>
        </w:rPr>
        <w:t xml:space="preserve"> trajnime profesionale në ngritjen e resurseve njerzore për zbatimin dhe monitorimin e politikave pensionale.</w:t>
      </w:r>
    </w:p>
    <w:p w:rsidR="00094CEC" w:rsidRPr="00525830" w:rsidRDefault="00094CEC" w:rsidP="002D2838">
      <w:pPr>
        <w:pStyle w:val="ListParagraph"/>
        <w:jc w:val="both"/>
        <w:rPr>
          <w:rFonts w:ascii="Book Antiqua" w:eastAsia="Calibri" w:hAnsi="Book Antiqua" w:cs="Times New Roman"/>
          <w:color w:val="000000" w:themeColor="text1"/>
        </w:rPr>
      </w:pPr>
    </w:p>
    <w:p w:rsidR="00094CEC" w:rsidRPr="00525830" w:rsidRDefault="00094CEC" w:rsidP="002D2838">
      <w:pPr>
        <w:pStyle w:val="ListParagraph"/>
        <w:numPr>
          <w:ilvl w:val="0"/>
          <w:numId w:val="39"/>
        </w:numPr>
        <w:jc w:val="both"/>
        <w:rPr>
          <w:rFonts w:ascii="Book Antiqua" w:hAnsi="Book Antiqua" w:cs="Times New Roman"/>
          <w:bCs/>
          <w:color w:val="000000" w:themeColor="text1"/>
        </w:rPr>
      </w:pPr>
      <w:r w:rsidRPr="00525830">
        <w:rPr>
          <w:rFonts w:ascii="Book Antiqua" w:hAnsi="Book Antiqua" w:cs="Times New Roman"/>
          <w:color w:val="000000" w:themeColor="text1"/>
        </w:rPr>
        <w:t xml:space="preserve">Azhurnimi i listave te pensionistëve përmes marrëveshjeve të bashkëpunimit me bashkësitë fetare katolike dhe ortodokse – </w:t>
      </w:r>
      <w:r w:rsidRPr="00525830">
        <w:rPr>
          <w:rFonts w:ascii="Book Antiqua" w:hAnsi="Book Antiqua" w:cs="Times New Roman"/>
          <w:bCs/>
          <w:color w:val="000000" w:themeColor="text1"/>
        </w:rPr>
        <w:t xml:space="preserve">Deparatamenti i Pensioneve </w:t>
      </w:r>
      <w:r w:rsidRPr="00525830">
        <w:rPr>
          <w:rFonts w:ascii="Book Antiqua" w:hAnsi="Book Antiqua" w:cs="Times New Roman"/>
          <w:b/>
          <w:bCs/>
          <w:color w:val="000000" w:themeColor="text1"/>
          <w:u w:val="single"/>
        </w:rPr>
        <w:t>nuk ka arritur</w:t>
      </w:r>
      <w:r w:rsidRPr="00525830">
        <w:rPr>
          <w:rFonts w:ascii="Book Antiqua" w:hAnsi="Book Antiqua" w:cs="Times New Roman"/>
          <w:bCs/>
          <w:color w:val="000000" w:themeColor="text1"/>
        </w:rPr>
        <w:t xml:space="preserve"> marrëveshje të bashkëpunimit me bashkësitë fetare katolike dhe ortodokse. </w:t>
      </w:r>
      <w:r w:rsidRPr="00525830">
        <w:rPr>
          <w:rFonts w:ascii="Book Antiqua" w:hAnsi="Book Antiqua" w:cs="Times New Roman"/>
          <w:color w:val="000000" w:themeColor="text1"/>
        </w:rPr>
        <w:t xml:space="preserve">Çdo muaj bëhet krahasimi i listave me Bashkësitë Fetare për verifikimin e rasteve të vdekjes. </w:t>
      </w:r>
    </w:p>
    <w:p w:rsidR="00094CEC" w:rsidRPr="00525830" w:rsidRDefault="00094CEC" w:rsidP="002D2838">
      <w:pPr>
        <w:pStyle w:val="ListParagraph"/>
        <w:jc w:val="both"/>
        <w:rPr>
          <w:rFonts w:ascii="Book Antiqua" w:eastAsia="Calibri" w:hAnsi="Book Antiqua" w:cs="Times New Roman"/>
          <w:color w:val="000000" w:themeColor="text1"/>
        </w:rPr>
      </w:pPr>
    </w:p>
    <w:p w:rsidR="00094CEC" w:rsidRPr="00525830" w:rsidRDefault="00094CEC" w:rsidP="002D2838">
      <w:pPr>
        <w:pStyle w:val="ListParagraph"/>
        <w:numPr>
          <w:ilvl w:val="0"/>
          <w:numId w:val="39"/>
        </w:numPr>
        <w:tabs>
          <w:tab w:val="left" w:pos="450"/>
        </w:tabs>
        <w:spacing w:after="0" w:line="240" w:lineRule="auto"/>
        <w:jc w:val="both"/>
        <w:rPr>
          <w:rFonts w:ascii="Book Antiqua" w:hAnsi="Book Antiqua" w:cs="Times New Roman"/>
          <w:color w:val="000000" w:themeColor="text1"/>
        </w:rPr>
      </w:pPr>
      <w:r w:rsidRPr="00525830">
        <w:rPr>
          <w:rFonts w:ascii="Book Antiqua" w:hAnsi="Book Antiqua" w:cs="Times New Roman"/>
          <w:color w:val="000000" w:themeColor="text1"/>
        </w:rPr>
        <w:t>Kategorizimi i invalidëve dhe veteranëve të luftës në përputhje me legjislacionin – Komisioni për Kategorizimin e Veteranëve Luftëtarë të UÇK-së do të fillon punën pas miratimit të Rregullores dhe ndryshimit dhe plotësimit të  vendimit nr. 03/150, të datës 21/07/2017.</w:t>
      </w:r>
    </w:p>
    <w:p w:rsidR="00094CEC" w:rsidRPr="00525830" w:rsidRDefault="00094CEC" w:rsidP="002D2838">
      <w:pPr>
        <w:tabs>
          <w:tab w:val="left" w:pos="450"/>
        </w:tabs>
        <w:spacing w:after="0" w:line="240" w:lineRule="auto"/>
        <w:jc w:val="both"/>
        <w:rPr>
          <w:rFonts w:ascii="Book Antiqua" w:hAnsi="Book Antiqua" w:cs="Times New Roman"/>
          <w:color w:val="000000" w:themeColor="text1"/>
        </w:rPr>
      </w:pPr>
    </w:p>
    <w:p w:rsidR="00094CEC" w:rsidRPr="00525830" w:rsidRDefault="00094CEC" w:rsidP="002D2838">
      <w:pPr>
        <w:pStyle w:val="ListParagraph"/>
        <w:numPr>
          <w:ilvl w:val="0"/>
          <w:numId w:val="39"/>
        </w:numPr>
        <w:tabs>
          <w:tab w:val="left" w:pos="450"/>
        </w:tabs>
        <w:spacing w:after="0" w:line="240" w:lineRule="auto"/>
        <w:jc w:val="both"/>
        <w:rPr>
          <w:rFonts w:ascii="Book Antiqua" w:hAnsi="Book Antiqua" w:cs="Times New Roman"/>
          <w:color w:val="000000" w:themeColor="text1"/>
        </w:rPr>
      </w:pPr>
      <w:r w:rsidRPr="00525830">
        <w:rPr>
          <w:rFonts w:ascii="Book Antiqua" w:hAnsi="Book Antiqua" w:cs="Times New Roman"/>
          <w:color w:val="000000" w:themeColor="text1"/>
        </w:rPr>
        <w:t xml:space="preserve">Ngritja e kapaciteteve njerëzore për negocimin dhe zbatimin e marrëveshjeve bilaterale – </w:t>
      </w:r>
      <w:r w:rsidRPr="00525830">
        <w:rPr>
          <w:rFonts w:ascii="Book Antiqua" w:hAnsi="Book Antiqua" w:cs="Times New Roman"/>
          <w:b/>
          <w:bCs/>
          <w:color w:val="000000" w:themeColor="text1"/>
          <w:u w:val="single"/>
        </w:rPr>
        <w:t>nuk është punuar</w:t>
      </w:r>
      <w:r w:rsidRPr="00525830">
        <w:rPr>
          <w:rFonts w:ascii="Book Antiqua" w:hAnsi="Book Antiqua" w:cs="Times New Roman"/>
          <w:bCs/>
          <w:color w:val="000000" w:themeColor="text1"/>
        </w:rPr>
        <w:t xml:space="preserve"> në ngritjen e kapaciteteve njerëzore për negocimin dhe zbatimin e marrëveshjeve bilaterale.</w:t>
      </w:r>
    </w:p>
    <w:p w:rsidR="00094CEC" w:rsidRPr="00525830" w:rsidRDefault="00094CEC" w:rsidP="00094CEC">
      <w:pPr>
        <w:tabs>
          <w:tab w:val="left" w:pos="450"/>
        </w:tabs>
        <w:spacing w:after="0" w:line="240" w:lineRule="auto"/>
        <w:rPr>
          <w:rFonts w:ascii="Book Antiqua" w:hAnsi="Book Antiqua" w:cs="Times New Roman"/>
          <w:color w:val="000000" w:themeColor="text1"/>
        </w:rPr>
      </w:pPr>
    </w:p>
    <w:p w:rsidR="00094CEC" w:rsidRPr="00525830" w:rsidRDefault="00094CEC" w:rsidP="002D2838">
      <w:pPr>
        <w:pStyle w:val="ListParagraph"/>
        <w:numPr>
          <w:ilvl w:val="0"/>
          <w:numId w:val="39"/>
        </w:numPr>
        <w:jc w:val="both"/>
        <w:rPr>
          <w:rFonts w:ascii="Book Antiqua" w:hAnsi="Book Antiqua" w:cs="Times New Roman"/>
          <w:color w:val="000000" w:themeColor="text1"/>
          <w:shd w:val="clear" w:color="auto" w:fill="FF0000"/>
          <w:lang w:eastAsia="en-GB"/>
        </w:rPr>
      </w:pPr>
      <w:r w:rsidRPr="00525830">
        <w:rPr>
          <w:rFonts w:ascii="Book Antiqua" w:hAnsi="Book Antiqua" w:cs="Times New Roman"/>
          <w:color w:val="000000" w:themeColor="text1"/>
          <w:lang w:eastAsia="en-GB"/>
        </w:rPr>
        <w:t xml:space="preserve">Zhvillimi dhe avancimi i Sistemit të Integruar Informativ për të gjitha skemat e pensioneve dhe beneficioneve (DP dhe DFDIL) – </w:t>
      </w:r>
      <w:r w:rsidRPr="00525830">
        <w:rPr>
          <w:rFonts w:ascii="Book Antiqua" w:hAnsi="Book Antiqua" w:cs="Times New Roman"/>
          <w:b/>
          <w:color w:val="000000" w:themeColor="text1"/>
          <w:u w:val="single"/>
          <w:lang w:eastAsia="en-GB"/>
        </w:rPr>
        <w:t>nuk është punuar në avancimin e Sistemit të Integruar Informativ</w:t>
      </w:r>
      <w:r w:rsidRPr="00525830">
        <w:rPr>
          <w:rFonts w:ascii="Book Antiqua" w:hAnsi="Book Antiqua" w:cs="Times New Roman"/>
          <w:bCs/>
          <w:color w:val="000000" w:themeColor="text1"/>
          <w:lang w:eastAsia="en-GB"/>
        </w:rPr>
        <w:t xml:space="preserve"> për të gjitha skemat pensionale dhe beneficioneve të shtyllës së parë që menaxhohen nga DP dhe DFDIL.</w:t>
      </w:r>
    </w:p>
    <w:p w:rsidR="00094CEC" w:rsidRPr="00525830" w:rsidRDefault="00094CEC" w:rsidP="002D2838">
      <w:pPr>
        <w:pStyle w:val="ListParagraph"/>
        <w:jc w:val="both"/>
        <w:rPr>
          <w:rFonts w:ascii="Book Antiqua" w:hAnsi="Book Antiqua" w:cs="Times New Roman"/>
          <w:color w:val="000000" w:themeColor="text1"/>
          <w:shd w:val="clear" w:color="auto" w:fill="FF0000"/>
          <w:lang w:eastAsia="en-GB"/>
        </w:rPr>
      </w:pPr>
    </w:p>
    <w:p w:rsidR="00094CEC" w:rsidRPr="00525830" w:rsidRDefault="00094CEC" w:rsidP="002D2838">
      <w:pPr>
        <w:pStyle w:val="ListParagraph"/>
        <w:numPr>
          <w:ilvl w:val="0"/>
          <w:numId w:val="39"/>
        </w:numPr>
        <w:jc w:val="both"/>
        <w:rPr>
          <w:rFonts w:ascii="Book Antiqua" w:hAnsi="Book Antiqua" w:cs="Times New Roman"/>
          <w:bCs/>
          <w:color w:val="000000" w:themeColor="text1"/>
        </w:rPr>
      </w:pPr>
      <w:r w:rsidRPr="00525830">
        <w:rPr>
          <w:rFonts w:ascii="Book Antiqua" w:hAnsi="Book Antiqua" w:cs="Times New Roman"/>
          <w:color w:val="000000" w:themeColor="text1"/>
        </w:rPr>
        <w:t xml:space="preserve">Zhvillimi i modulit të bazës së të dhënave për pensionet e botës së jashtme – </w:t>
      </w:r>
      <w:r w:rsidRPr="00525830">
        <w:rPr>
          <w:rFonts w:ascii="Book Antiqua" w:hAnsi="Book Antiqua" w:cs="Times New Roman"/>
          <w:b/>
          <w:color w:val="000000" w:themeColor="text1"/>
          <w:u w:val="single"/>
        </w:rPr>
        <w:t>nuk është punuar</w:t>
      </w:r>
      <w:r w:rsidRPr="00525830">
        <w:rPr>
          <w:rFonts w:ascii="Book Antiqua" w:hAnsi="Book Antiqua" w:cs="Times New Roman"/>
          <w:bCs/>
          <w:color w:val="000000" w:themeColor="text1"/>
        </w:rPr>
        <w:t xml:space="preserve"> në krijimin e një ueb-aplikacioni për Divizionin e Pensioneve të Jashtme, e në veçanti krijimin e bazës për shkëmbimin e të dhënave në mënyrë elektronike. </w:t>
      </w:r>
    </w:p>
    <w:p w:rsidR="00094CEC" w:rsidRPr="00525830" w:rsidRDefault="00094CEC" w:rsidP="002D2838">
      <w:pPr>
        <w:pStyle w:val="ListParagraph"/>
        <w:jc w:val="both"/>
        <w:rPr>
          <w:rFonts w:ascii="Book Antiqua" w:hAnsi="Book Antiqua" w:cs="Times New Roman"/>
          <w:color w:val="000000" w:themeColor="text1"/>
          <w:shd w:val="clear" w:color="auto" w:fill="FF0000"/>
          <w:lang w:eastAsia="en-GB"/>
        </w:rPr>
      </w:pPr>
    </w:p>
    <w:p w:rsidR="00094CEC" w:rsidRPr="00525830" w:rsidRDefault="00094CEC" w:rsidP="002D2838">
      <w:pPr>
        <w:pStyle w:val="ListParagraph"/>
        <w:numPr>
          <w:ilvl w:val="0"/>
          <w:numId w:val="39"/>
        </w:numPr>
        <w:jc w:val="both"/>
        <w:rPr>
          <w:rFonts w:ascii="Book Antiqua" w:eastAsia="Times New Roman" w:hAnsi="Book Antiqua" w:cs="Times New Roman"/>
          <w:bCs/>
          <w:color w:val="000000" w:themeColor="text1"/>
        </w:rPr>
      </w:pPr>
      <w:r w:rsidRPr="00525830">
        <w:rPr>
          <w:rFonts w:ascii="Book Antiqua" w:hAnsi="Book Antiqua" w:cs="Times New Roman"/>
          <w:color w:val="000000" w:themeColor="text1"/>
          <w:lang w:eastAsia="en-GB"/>
        </w:rPr>
        <w:t>Dixhitalizimi i të dhënave për përvojën e punës Skemën e Pensioneve Kontribut-paguese –</w:t>
      </w:r>
      <w:r w:rsidRPr="00525830">
        <w:rPr>
          <w:rFonts w:ascii="Book Antiqua" w:hAnsi="Book Antiqua"/>
          <w:color w:val="000000" w:themeColor="text1"/>
        </w:rPr>
        <w:t xml:space="preserve"> </w:t>
      </w:r>
      <w:r w:rsidRPr="00525830">
        <w:rPr>
          <w:rFonts w:ascii="Book Antiqua" w:hAnsi="Book Antiqua" w:cs="Times New Roman"/>
          <w:color w:val="000000" w:themeColor="text1"/>
          <w:lang w:eastAsia="en-GB"/>
        </w:rPr>
        <w:t>nuk është punuar në dixhitalizimin e dosjeve fizike të pensionistëve të skemës së pensoneve kontributpagugese, si dhe të të dhënave për përvojen e punës para vitit 1999.</w:t>
      </w:r>
    </w:p>
    <w:p w:rsidR="00094CEC" w:rsidRPr="00525830" w:rsidRDefault="00094CEC" w:rsidP="00094CEC">
      <w:pPr>
        <w:pStyle w:val="ListParagraph"/>
        <w:rPr>
          <w:rFonts w:ascii="Book Antiqua" w:eastAsia="Times New Roman" w:hAnsi="Book Antiqua" w:cs="Times New Roman"/>
          <w:bCs/>
          <w:color w:val="000000" w:themeColor="text1"/>
        </w:rPr>
      </w:pPr>
    </w:p>
    <w:p w:rsidR="005E29C3" w:rsidRDefault="005E29C3" w:rsidP="00094CEC">
      <w:pPr>
        <w:jc w:val="both"/>
        <w:rPr>
          <w:rFonts w:ascii="Book Antiqua" w:hAnsi="Book Antiqua" w:cs="Times New Roman"/>
          <w:b/>
          <w:bCs/>
          <w:color w:val="000000" w:themeColor="text1"/>
        </w:rPr>
      </w:pPr>
    </w:p>
    <w:p w:rsidR="005E29C3" w:rsidRDefault="005E29C3" w:rsidP="00094CEC">
      <w:pPr>
        <w:jc w:val="both"/>
        <w:rPr>
          <w:rFonts w:ascii="Book Antiqua" w:hAnsi="Book Antiqua" w:cs="Times New Roman"/>
          <w:b/>
          <w:bCs/>
          <w:color w:val="000000" w:themeColor="text1"/>
        </w:rPr>
      </w:pPr>
    </w:p>
    <w:p w:rsidR="00094CEC" w:rsidRPr="00525830" w:rsidRDefault="00094CEC" w:rsidP="00094CEC">
      <w:pPr>
        <w:jc w:val="both"/>
        <w:rPr>
          <w:rFonts w:ascii="Book Antiqua" w:hAnsi="Book Antiqua" w:cs="Times New Roman"/>
          <w:b/>
          <w:bCs/>
          <w:color w:val="000000" w:themeColor="text1"/>
        </w:rPr>
      </w:pPr>
      <w:r w:rsidRPr="00525830">
        <w:rPr>
          <w:rFonts w:ascii="Book Antiqua" w:hAnsi="Book Antiqua" w:cs="Times New Roman"/>
          <w:b/>
          <w:bCs/>
          <w:color w:val="000000" w:themeColor="text1"/>
        </w:rPr>
        <w:lastRenderedPageBreak/>
        <w:t>Detajet lidhur me aktivitetet “pjesërisht të realizuara” gjinden në shtojcën 1 të këtij dokumenti</w:t>
      </w:r>
    </w:p>
    <w:p w:rsidR="00094CEC" w:rsidRPr="00877D22" w:rsidRDefault="00877D22" w:rsidP="00877D22">
      <w:pPr>
        <w:pStyle w:val="Heading1"/>
        <w:rPr>
          <w:rFonts w:ascii="Book Antiqua" w:hAnsi="Book Antiqua"/>
          <w:color w:val="auto"/>
          <w:sz w:val="24"/>
          <w:szCs w:val="24"/>
        </w:rPr>
      </w:pPr>
      <w:bookmarkStart w:id="58" w:name="_Toc67465387"/>
      <w:r>
        <w:rPr>
          <w:rFonts w:ascii="Book Antiqua" w:hAnsi="Book Antiqua"/>
          <w:color w:val="auto"/>
          <w:sz w:val="24"/>
          <w:szCs w:val="24"/>
        </w:rPr>
        <w:t>(b)</w:t>
      </w:r>
      <w:r w:rsidR="00094CEC" w:rsidRPr="00877D22">
        <w:rPr>
          <w:rFonts w:ascii="Book Antiqua" w:hAnsi="Book Antiqua"/>
          <w:color w:val="auto"/>
          <w:sz w:val="24"/>
          <w:szCs w:val="24"/>
        </w:rPr>
        <w:t>Realizimi i treguesve sasiorë</w:t>
      </w:r>
      <w:bookmarkEnd w:id="58"/>
    </w:p>
    <w:p w:rsidR="00094CEC" w:rsidRDefault="00333865" w:rsidP="00333865">
      <w:pPr>
        <w:pStyle w:val="Heading1"/>
        <w:rPr>
          <w:rFonts w:ascii="Book Antiqua" w:hAnsi="Book Antiqua"/>
          <w:b/>
          <w:iCs/>
          <w:color w:val="auto"/>
          <w:sz w:val="22"/>
          <w:szCs w:val="22"/>
        </w:rPr>
      </w:pPr>
      <w:bookmarkStart w:id="59" w:name="_Toc67465388"/>
      <w:r w:rsidRPr="00333865">
        <w:rPr>
          <w:rFonts w:ascii="Book Antiqua" w:hAnsi="Book Antiqua"/>
          <w:b/>
          <w:iCs/>
          <w:color w:val="auto"/>
          <w:sz w:val="22"/>
          <w:szCs w:val="22"/>
        </w:rPr>
        <w:t xml:space="preserve">Figura 20: </w:t>
      </w:r>
      <w:r w:rsidR="00094CEC" w:rsidRPr="00333865">
        <w:rPr>
          <w:rFonts w:ascii="Book Antiqua" w:hAnsi="Book Antiqua"/>
          <w:b/>
          <w:iCs/>
          <w:color w:val="auto"/>
          <w:sz w:val="22"/>
          <w:szCs w:val="22"/>
        </w:rPr>
        <w:t>Realizimi i treguesve sasiorë të objektivit specifik 4.1.</w:t>
      </w:r>
      <w:bookmarkEnd w:id="59"/>
    </w:p>
    <w:p w:rsidR="00333865" w:rsidRPr="00333865" w:rsidRDefault="00333865" w:rsidP="00333865"/>
    <w:p w:rsidR="00094CEC" w:rsidRPr="00525830" w:rsidRDefault="00094CEC" w:rsidP="00094CEC">
      <w:pPr>
        <w:rPr>
          <w:rFonts w:ascii="Book Antiqua" w:hAnsi="Book Antiqua" w:cs="Times New Roman"/>
          <w:b/>
          <w:bCs/>
          <w:i/>
          <w:iCs/>
          <w:color w:val="000000" w:themeColor="text1"/>
        </w:rPr>
      </w:pPr>
      <w:r w:rsidRPr="00525830">
        <w:rPr>
          <w:rFonts w:ascii="Book Antiqua" w:hAnsi="Book Antiqua" w:cs="Times New Roman"/>
          <w:b/>
          <w:bCs/>
          <w:i/>
          <w:iCs/>
          <w:color w:val="000000" w:themeColor="text1"/>
        </w:rPr>
        <w:t>Rishikimi, harmonizimi, dhe zbatimi i plotë i kornizës ligjore për realizimin e së drejtës në pensione dhe beneficionve</w:t>
      </w:r>
    </w:p>
    <w:tbl>
      <w:tblPr>
        <w:tblStyle w:val="TableGrid"/>
        <w:tblW w:w="0" w:type="auto"/>
        <w:tblLook w:val="04A0"/>
      </w:tblPr>
      <w:tblGrid>
        <w:gridCol w:w="2254"/>
        <w:gridCol w:w="2254"/>
        <w:gridCol w:w="2254"/>
        <w:gridCol w:w="2254"/>
      </w:tblGrid>
      <w:tr w:rsidR="00094CEC" w:rsidRPr="00181EC0" w:rsidTr="00E670AD">
        <w:tc>
          <w:tcPr>
            <w:tcW w:w="2254" w:type="dxa"/>
          </w:tcPr>
          <w:p w:rsidR="00094CEC" w:rsidRPr="00525830" w:rsidRDefault="00094CEC" w:rsidP="00E670AD">
            <w:pPr>
              <w:jc w:val="both"/>
              <w:rPr>
                <w:rFonts w:ascii="Book Antiqua" w:hAnsi="Book Antiqua" w:cs="Times New Roman"/>
                <w:b/>
                <w:bCs/>
                <w:iCs/>
                <w:color w:val="000000" w:themeColor="text1"/>
              </w:rPr>
            </w:pPr>
            <w:r w:rsidRPr="00525830">
              <w:rPr>
                <w:rFonts w:ascii="Book Antiqua" w:hAnsi="Book Antiqua" w:cs="Times New Roman"/>
                <w:b/>
                <w:bCs/>
                <w:iCs/>
                <w:color w:val="000000" w:themeColor="text1"/>
              </w:rPr>
              <w:t>Indikatori</w:t>
            </w:r>
          </w:p>
        </w:tc>
        <w:tc>
          <w:tcPr>
            <w:tcW w:w="2254" w:type="dxa"/>
          </w:tcPr>
          <w:p w:rsidR="00094CEC" w:rsidRPr="00525830" w:rsidRDefault="00094CEC" w:rsidP="00E670AD">
            <w:pPr>
              <w:jc w:val="center"/>
              <w:rPr>
                <w:rFonts w:ascii="Book Antiqua" w:hAnsi="Book Antiqua" w:cs="Times New Roman"/>
                <w:b/>
                <w:bCs/>
                <w:iCs/>
                <w:color w:val="000000" w:themeColor="text1"/>
              </w:rPr>
            </w:pPr>
            <w:r w:rsidRPr="00525830">
              <w:rPr>
                <w:rFonts w:ascii="Book Antiqua" w:hAnsi="Book Antiqua" w:cs="Times New Roman"/>
                <w:b/>
                <w:bCs/>
                <w:iCs/>
                <w:color w:val="000000" w:themeColor="text1"/>
              </w:rPr>
              <w:t>Baza</w:t>
            </w:r>
          </w:p>
        </w:tc>
        <w:tc>
          <w:tcPr>
            <w:tcW w:w="2254" w:type="dxa"/>
          </w:tcPr>
          <w:p w:rsidR="00094CEC" w:rsidRPr="00525830" w:rsidRDefault="00094CEC" w:rsidP="00E670AD">
            <w:pPr>
              <w:jc w:val="center"/>
              <w:rPr>
                <w:rFonts w:ascii="Book Antiqua" w:hAnsi="Book Antiqua" w:cs="Times New Roman"/>
                <w:b/>
                <w:bCs/>
                <w:iCs/>
                <w:color w:val="000000" w:themeColor="text1"/>
              </w:rPr>
            </w:pPr>
            <w:r w:rsidRPr="00525830">
              <w:rPr>
                <w:rFonts w:ascii="Book Antiqua" w:hAnsi="Book Antiqua" w:cs="Times New Roman"/>
                <w:b/>
                <w:bCs/>
                <w:iCs/>
                <w:color w:val="000000" w:themeColor="text1"/>
              </w:rPr>
              <w:t>Caku 2020</w:t>
            </w:r>
          </w:p>
        </w:tc>
        <w:tc>
          <w:tcPr>
            <w:tcW w:w="2254" w:type="dxa"/>
          </w:tcPr>
          <w:p w:rsidR="00094CEC" w:rsidRPr="00525830" w:rsidRDefault="00094CEC" w:rsidP="00E670AD">
            <w:pPr>
              <w:jc w:val="center"/>
              <w:rPr>
                <w:rFonts w:ascii="Book Antiqua" w:hAnsi="Book Antiqua" w:cs="Times New Roman"/>
                <w:b/>
                <w:bCs/>
                <w:iCs/>
                <w:color w:val="000000" w:themeColor="text1"/>
              </w:rPr>
            </w:pPr>
            <w:r w:rsidRPr="00525830">
              <w:rPr>
                <w:rFonts w:ascii="Book Antiqua" w:hAnsi="Book Antiqua" w:cs="Times New Roman"/>
                <w:b/>
                <w:bCs/>
                <w:iCs/>
                <w:color w:val="000000" w:themeColor="text1"/>
              </w:rPr>
              <w:t>Realizimi 2020</w:t>
            </w:r>
          </w:p>
        </w:tc>
      </w:tr>
      <w:tr w:rsidR="00094CEC" w:rsidRPr="00181EC0" w:rsidTr="00387B29">
        <w:tc>
          <w:tcPr>
            <w:tcW w:w="2254" w:type="dxa"/>
          </w:tcPr>
          <w:p w:rsidR="00094CEC" w:rsidRPr="00525830" w:rsidRDefault="00094CEC" w:rsidP="00E670AD">
            <w:pPr>
              <w:rPr>
                <w:rFonts w:ascii="Book Antiqua" w:eastAsia="Times New Roman" w:hAnsi="Book Antiqua" w:cs="Times New Roman"/>
                <w:bCs/>
                <w:color w:val="000000" w:themeColor="text1"/>
                <w:sz w:val="20"/>
                <w:szCs w:val="20"/>
                <w:lang w:eastAsia="en-GB"/>
              </w:rPr>
            </w:pPr>
            <w:r w:rsidRPr="00525830">
              <w:rPr>
                <w:rFonts w:ascii="Book Antiqua" w:eastAsia="Times New Roman" w:hAnsi="Book Antiqua" w:cs="Times New Roman"/>
                <w:bCs/>
                <w:color w:val="000000" w:themeColor="text1"/>
                <w:sz w:val="20"/>
                <w:szCs w:val="20"/>
                <w:lang w:eastAsia="en-GB"/>
              </w:rPr>
              <w:t>Numri i Skemave Pensionale të menaxhuara nga DP dhe DFDIL të përfshira në Ligjin për Pensionet e Financuara nga Shteti</w:t>
            </w:r>
          </w:p>
        </w:tc>
        <w:tc>
          <w:tcPr>
            <w:tcW w:w="2254" w:type="dxa"/>
          </w:tcPr>
          <w:p w:rsidR="00094CEC" w:rsidRPr="00525830" w:rsidRDefault="00094CEC" w:rsidP="00E670AD">
            <w:pPr>
              <w:jc w:val="center"/>
              <w:rPr>
                <w:rFonts w:ascii="Book Antiqua" w:hAnsi="Book Antiqua" w:cs="Times New Roman"/>
                <w:bCs/>
                <w:iCs/>
                <w:color w:val="000000" w:themeColor="text1"/>
                <w:sz w:val="20"/>
                <w:szCs w:val="20"/>
              </w:rPr>
            </w:pPr>
            <w:r w:rsidRPr="00525830">
              <w:rPr>
                <w:rFonts w:ascii="Book Antiqua" w:eastAsia="Calibri" w:hAnsi="Book Antiqua" w:cs="Times New Roman"/>
                <w:color w:val="000000" w:themeColor="text1"/>
                <w:sz w:val="20"/>
                <w:szCs w:val="20"/>
              </w:rPr>
              <w:t>6 skema pensionale</w:t>
            </w:r>
          </w:p>
        </w:tc>
        <w:tc>
          <w:tcPr>
            <w:tcW w:w="2254" w:type="dxa"/>
          </w:tcPr>
          <w:p w:rsidR="00094CEC" w:rsidRPr="00525830" w:rsidRDefault="00094CEC" w:rsidP="00E670AD">
            <w:pPr>
              <w:contextualSpacing/>
              <w:jc w:val="center"/>
              <w:rPr>
                <w:rFonts w:ascii="Book Antiqua" w:eastAsia="Calibri" w:hAnsi="Book Antiqua" w:cs="Times New Roman"/>
                <w:color w:val="000000" w:themeColor="text1"/>
                <w:sz w:val="20"/>
                <w:szCs w:val="20"/>
              </w:rPr>
            </w:pPr>
            <w:r w:rsidRPr="00525830">
              <w:rPr>
                <w:rFonts w:ascii="Book Antiqua" w:eastAsia="Calibri" w:hAnsi="Book Antiqua" w:cs="Times New Roman"/>
                <w:color w:val="000000" w:themeColor="text1"/>
                <w:sz w:val="20"/>
                <w:szCs w:val="20"/>
              </w:rPr>
              <w:t>T</w:t>
            </w:r>
            <w:r w:rsidRPr="00525830">
              <w:rPr>
                <w:rFonts w:ascii="Book Antiqua" w:hAnsi="Book Antiqua" w:cs="Times New Roman"/>
                <w:color w:val="000000" w:themeColor="text1"/>
                <w:sz w:val="20"/>
                <w:szCs w:val="20"/>
              </w:rPr>
              <w:t>ë</w:t>
            </w:r>
            <w:r w:rsidRPr="00525830">
              <w:rPr>
                <w:rFonts w:ascii="Book Antiqua" w:eastAsia="Calibri" w:hAnsi="Book Antiqua" w:cs="Times New Roman"/>
                <w:color w:val="000000" w:themeColor="text1"/>
                <w:sz w:val="20"/>
                <w:szCs w:val="20"/>
              </w:rPr>
              <w:t xml:space="preserve"> gjitha skemat n</w:t>
            </w:r>
            <w:r w:rsidRPr="00525830">
              <w:rPr>
                <w:rFonts w:ascii="Book Antiqua" w:hAnsi="Book Antiqua" w:cs="Times New Roman"/>
                <w:color w:val="000000" w:themeColor="text1"/>
                <w:sz w:val="20"/>
                <w:szCs w:val="20"/>
              </w:rPr>
              <w:t>ë</w:t>
            </w:r>
            <w:r w:rsidRPr="00525830">
              <w:rPr>
                <w:rFonts w:ascii="Book Antiqua" w:eastAsia="Calibri" w:hAnsi="Book Antiqua" w:cs="Times New Roman"/>
                <w:color w:val="000000" w:themeColor="text1"/>
                <w:sz w:val="20"/>
                <w:szCs w:val="20"/>
              </w:rPr>
              <w:t xml:space="preserve"> zbatim t</w:t>
            </w:r>
            <w:r w:rsidRPr="00525830">
              <w:rPr>
                <w:rFonts w:ascii="Book Antiqua" w:hAnsi="Book Antiqua" w:cs="Times New Roman"/>
                <w:color w:val="000000" w:themeColor="text1"/>
                <w:sz w:val="20"/>
                <w:szCs w:val="20"/>
              </w:rPr>
              <w:t>ë</w:t>
            </w:r>
            <w:r w:rsidRPr="00525830">
              <w:rPr>
                <w:rFonts w:ascii="Book Antiqua" w:eastAsia="Calibri" w:hAnsi="Book Antiqua" w:cs="Times New Roman"/>
                <w:color w:val="000000" w:themeColor="text1"/>
                <w:sz w:val="20"/>
                <w:szCs w:val="20"/>
              </w:rPr>
              <w:t xml:space="preserve"> përfshira n</w:t>
            </w:r>
            <w:r w:rsidRPr="00525830">
              <w:rPr>
                <w:rFonts w:ascii="Book Antiqua" w:hAnsi="Book Antiqua" w:cs="Times New Roman"/>
                <w:color w:val="000000" w:themeColor="text1"/>
                <w:sz w:val="20"/>
                <w:szCs w:val="20"/>
              </w:rPr>
              <w:t>ë</w:t>
            </w:r>
            <w:r w:rsidRPr="00525830">
              <w:rPr>
                <w:rFonts w:ascii="Book Antiqua" w:eastAsia="Calibri" w:hAnsi="Book Antiqua" w:cs="Times New Roman"/>
                <w:color w:val="000000" w:themeColor="text1"/>
                <w:sz w:val="20"/>
                <w:szCs w:val="20"/>
              </w:rPr>
              <w:t xml:space="preserve"> ligj</w:t>
            </w:r>
          </w:p>
          <w:p w:rsidR="00094CEC" w:rsidRPr="00525830" w:rsidRDefault="00094CEC" w:rsidP="00E670AD">
            <w:pPr>
              <w:contextualSpacing/>
              <w:rPr>
                <w:rFonts w:ascii="Book Antiqua" w:eastAsia="Times New Roman" w:hAnsi="Book Antiqua" w:cs="Times New Roman"/>
                <w:color w:val="000000" w:themeColor="text1"/>
                <w:sz w:val="20"/>
                <w:szCs w:val="20"/>
              </w:rPr>
            </w:pPr>
          </w:p>
        </w:tc>
        <w:tc>
          <w:tcPr>
            <w:tcW w:w="2254" w:type="dxa"/>
            <w:shd w:val="clear" w:color="auto" w:fill="70AD47" w:themeFill="accent6"/>
          </w:tcPr>
          <w:p w:rsidR="00094CEC" w:rsidRPr="00525830" w:rsidRDefault="00094CEC" w:rsidP="00E670AD">
            <w:pPr>
              <w:rPr>
                <w:rFonts w:ascii="Book Antiqua" w:eastAsia="Calibri" w:hAnsi="Book Antiqua" w:cs="Times New Roman"/>
                <w:bCs/>
                <w:color w:val="000000" w:themeColor="text1"/>
                <w:sz w:val="20"/>
                <w:szCs w:val="20"/>
              </w:rPr>
            </w:pPr>
            <w:r w:rsidRPr="00525830">
              <w:rPr>
                <w:rFonts w:ascii="Book Antiqua" w:eastAsia="Calibri" w:hAnsi="Book Antiqua" w:cs="Times New Roman"/>
                <w:b/>
                <w:color w:val="000000" w:themeColor="text1"/>
                <w:sz w:val="20"/>
                <w:szCs w:val="20"/>
                <w:u w:val="single"/>
              </w:rPr>
              <w:t>Gjashtë (6)</w:t>
            </w:r>
            <w:r w:rsidRPr="00525830">
              <w:rPr>
                <w:rFonts w:ascii="Book Antiqua" w:eastAsia="Calibri" w:hAnsi="Book Antiqua" w:cs="Times New Roman"/>
                <w:bCs/>
                <w:color w:val="000000" w:themeColor="text1"/>
                <w:sz w:val="20"/>
                <w:szCs w:val="20"/>
              </w:rPr>
              <w:t xml:space="preserve"> skema pensonale:</w:t>
            </w:r>
          </w:p>
          <w:p w:rsidR="00094CEC" w:rsidRPr="00525830" w:rsidRDefault="00094CEC" w:rsidP="00E670AD">
            <w:pPr>
              <w:rPr>
                <w:rFonts w:ascii="Book Antiqua" w:eastAsia="Calibri" w:hAnsi="Book Antiqua" w:cs="Times New Roman"/>
                <w:bCs/>
                <w:color w:val="000000" w:themeColor="text1"/>
                <w:sz w:val="20"/>
                <w:szCs w:val="20"/>
              </w:rPr>
            </w:pPr>
            <w:r w:rsidRPr="00525830">
              <w:rPr>
                <w:rFonts w:ascii="Book Antiqua" w:eastAsia="Calibri" w:hAnsi="Book Antiqua" w:cs="Times New Roman"/>
                <w:bCs/>
                <w:color w:val="000000" w:themeColor="text1"/>
                <w:sz w:val="20"/>
                <w:szCs w:val="20"/>
              </w:rPr>
              <w:t>1. Pensioni Bazë</w:t>
            </w:r>
          </w:p>
          <w:p w:rsidR="00094CEC" w:rsidRPr="00525830" w:rsidRDefault="00094CEC" w:rsidP="00E670AD">
            <w:pPr>
              <w:rPr>
                <w:rFonts w:ascii="Book Antiqua" w:eastAsia="Calibri" w:hAnsi="Book Antiqua" w:cs="Times New Roman"/>
                <w:bCs/>
                <w:color w:val="000000" w:themeColor="text1"/>
                <w:sz w:val="20"/>
                <w:szCs w:val="20"/>
              </w:rPr>
            </w:pPr>
            <w:r w:rsidRPr="00525830">
              <w:rPr>
                <w:rFonts w:ascii="Book Antiqua" w:eastAsia="Calibri" w:hAnsi="Book Antiqua" w:cs="Times New Roman"/>
                <w:bCs/>
                <w:color w:val="000000" w:themeColor="text1"/>
                <w:sz w:val="20"/>
                <w:szCs w:val="20"/>
              </w:rPr>
              <w:t>2. Pensioni Kontributpagues</w:t>
            </w:r>
          </w:p>
          <w:p w:rsidR="00094CEC" w:rsidRPr="00525830" w:rsidRDefault="00094CEC" w:rsidP="00E670AD">
            <w:pPr>
              <w:rPr>
                <w:rFonts w:ascii="Book Antiqua" w:eastAsia="Calibri" w:hAnsi="Book Antiqua" w:cs="Times New Roman"/>
                <w:bCs/>
                <w:color w:val="000000" w:themeColor="text1"/>
                <w:sz w:val="20"/>
                <w:szCs w:val="20"/>
              </w:rPr>
            </w:pPr>
            <w:r w:rsidRPr="00525830">
              <w:rPr>
                <w:rFonts w:ascii="Book Antiqua" w:eastAsia="Calibri" w:hAnsi="Book Antiqua" w:cs="Times New Roman"/>
                <w:bCs/>
                <w:color w:val="000000" w:themeColor="text1"/>
                <w:sz w:val="20"/>
                <w:szCs w:val="20"/>
              </w:rPr>
              <w:t>3. Pensioni i PPAK-së</w:t>
            </w:r>
          </w:p>
          <w:p w:rsidR="00094CEC" w:rsidRPr="00525830" w:rsidRDefault="00094CEC" w:rsidP="00E670AD">
            <w:pPr>
              <w:rPr>
                <w:rFonts w:ascii="Book Antiqua" w:eastAsia="Calibri" w:hAnsi="Book Antiqua" w:cs="Times New Roman"/>
                <w:bCs/>
                <w:color w:val="000000" w:themeColor="text1"/>
                <w:sz w:val="20"/>
                <w:szCs w:val="20"/>
              </w:rPr>
            </w:pPr>
            <w:r w:rsidRPr="00525830">
              <w:rPr>
                <w:rFonts w:ascii="Book Antiqua" w:eastAsia="Calibri" w:hAnsi="Book Antiqua" w:cs="Times New Roman"/>
                <w:bCs/>
                <w:color w:val="000000" w:themeColor="text1"/>
                <w:sz w:val="20"/>
                <w:szCs w:val="20"/>
              </w:rPr>
              <w:t>4. Pensioni i Parakohshëm Trepça</w:t>
            </w:r>
          </w:p>
          <w:p w:rsidR="00094CEC" w:rsidRPr="00525830" w:rsidRDefault="00094CEC" w:rsidP="00E670AD">
            <w:pPr>
              <w:rPr>
                <w:rFonts w:ascii="Book Antiqua" w:eastAsia="Calibri" w:hAnsi="Book Antiqua" w:cs="Times New Roman"/>
                <w:bCs/>
                <w:color w:val="000000" w:themeColor="text1"/>
                <w:sz w:val="20"/>
                <w:szCs w:val="20"/>
              </w:rPr>
            </w:pPr>
            <w:r w:rsidRPr="00525830">
              <w:rPr>
                <w:rFonts w:ascii="Book Antiqua" w:eastAsia="Calibri" w:hAnsi="Book Antiqua" w:cs="Times New Roman"/>
                <w:bCs/>
                <w:color w:val="000000" w:themeColor="text1"/>
                <w:sz w:val="20"/>
                <w:szCs w:val="20"/>
              </w:rPr>
              <w:t>5. Pensioni Invalidor i Punës</w:t>
            </w:r>
          </w:p>
          <w:p w:rsidR="00094CEC" w:rsidRPr="00525830" w:rsidRDefault="00094CEC" w:rsidP="00E670AD">
            <w:pPr>
              <w:rPr>
                <w:rFonts w:ascii="Book Antiqua" w:eastAsia="Calibri" w:hAnsi="Book Antiqua" w:cs="Times New Roman"/>
                <w:bCs/>
                <w:color w:val="000000" w:themeColor="text1"/>
                <w:sz w:val="20"/>
                <w:szCs w:val="20"/>
              </w:rPr>
            </w:pPr>
            <w:r w:rsidRPr="00525830">
              <w:rPr>
                <w:rFonts w:ascii="Book Antiqua" w:eastAsia="Calibri" w:hAnsi="Book Antiqua" w:cs="Times New Roman"/>
                <w:bCs/>
                <w:color w:val="000000" w:themeColor="text1"/>
                <w:sz w:val="20"/>
                <w:szCs w:val="20"/>
              </w:rPr>
              <w:t xml:space="preserve">6. Pensioni Familjar </w:t>
            </w:r>
          </w:p>
        </w:tc>
      </w:tr>
      <w:tr w:rsidR="00094CEC" w:rsidRPr="00181EC0" w:rsidTr="00387B29">
        <w:trPr>
          <w:trHeight w:val="368"/>
        </w:trPr>
        <w:tc>
          <w:tcPr>
            <w:tcW w:w="2254" w:type="dxa"/>
          </w:tcPr>
          <w:p w:rsidR="00094CEC" w:rsidRPr="00525830" w:rsidRDefault="00094CEC" w:rsidP="00E670AD">
            <w:pPr>
              <w:rPr>
                <w:rFonts w:ascii="Book Antiqua" w:eastAsia="Times New Roman" w:hAnsi="Book Antiqua" w:cs="Times New Roman"/>
                <w:bCs/>
                <w:color w:val="000000" w:themeColor="text1"/>
                <w:sz w:val="20"/>
                <w:szCs w:val="20"/>
                <w:lang w:eastAsia="en-GB"/>
              </w:rPr>
            </w:pPr>
            <w:r w:rsidRPr="00525830">
              <w:rPr>
                <w:rFonts w:ascii="Book Antiqua" w:eastAsia="Calibri" w:hAnsi="Book Antiqua" w:cs="Times New Roman"/>
                <w:color w:val="000000" w:themeColor="text1"/>
                <w:sz w:val="20"/>
                <w:szCs w:val="20"/>
              </w:rPr>
              <w:t>Numri i k</w:t>
            </w:r>
            <w:r w:rsidRPr="00525830">
              <w:rPr>
                <w:rFonts w:ascii="Book Antiqua" w:hAnsi="Book Antiqua" w:cs="Times New Roman"/>
                <w:color w:val="000000" w:themeColor="text1"/>
                <w:sz w:val="20"/>
                <w:szCs w:val="20"/>
              </w:rPr>
              <w:t>ë</w:t>
            </w:r>
            <w:r w:rsidRPr="00525830">
              <w:rPr>
                <w:rFonts w:ascii="Book Antiqua" w:eastAsia="Calibri" w:hAnsi="Book Antiqua" w:cs="Times New Roman"/>
                <w:color w:val="000000" w:themeColor="text1"/>
                <w:sz w:val="20"/>
                <w:szCs w:val="20"/>
              </w:rPr>
              <w:t>rkesave p</w:t>
            </w:r>
            <w:r w:rsidRPr="00525830">
              <w:rPr>
                <w:rFonts w:ascii="Book Antiqua" w:hAnsi="Book Antiqua" w:cs="Times New Roman"/>
                <w:color w:val="000000" w:themeColor="text1"/>
                <w:sz w:val="20"/>
                <w:szCs w:val="20"/>
              </w:rPr>
              <w:t>ë</w:t>
            </w:r>
            <w:r w:rsidRPr="00525830">
              <w:rPr>
                <w:rFonts w:ascii="Book Antiqua" w:eastAsia="Calibri" w:hAnsi="Book Antiqua" w:cs="Times New Roman"/>
                <w:color w:val="000000" w:themeColor="text1"/>
                <w:sz w:val="20"/>
                <w:szCs w:val="20"/>
              </w:rPr>
              <w:t>r skema pensionale t</w:t>
            </w:r>
            <w:r w:rsidRPr="00525830">
              <w:rPr>
                <w:rFonts w:ascii="Book Antiqua" w:hAnsi="Book Antiqua" w:cs="Times New Roman"/>
                <w:color w:val="000000" w:themeColor="text1"/>
                <w:sz w:val="20"/>
                <w:szCs w:val="20"/>
              </w:rPr>
              <w:t>ë</w:t>
            </w:r>
            <w:r w:rsidRPr="00525830">
              <w:rPr>
                <w:rFonts w:ascii="Book Antiqua" w:eastAsia="Calibri" w:hAnsi="Book Antiqua" w:cs="Times New Roman"/>
                <w:color w:val="000000" w:themeColor="text1"/>
                <w:sz w:val="20"/>
                <w:szCs w:val="20"/>
              </w:rPr>
              <w:t xml:space="preserve"> reja t</w:t>
            </w:r>
            <w:r w:rsidRPr="00525830">
              <w:rPr>
                <w:rFonts w:ascii="Book Antiqua" w:hAnsi="Book Antiqua" w:cs="Times New Roman"/>
                <w:color w:val="000000" w:themeColor="text1"/>
                <w:sz w:val="20"/>
                <w:szCs w:val="20"/>
              </w:rPr>
              <w:t>ë</w:t>
            </w:r>
            <w:r w:rsidRPr="00525830">
              <w:rPr>
                <w:rFonts w:ascii="Book Antiqua" w:eastAsia="Calibri" w:hAnsi="Book Antiqua" w:cs="Times New Roman"/>
                <w:color w:val="000000" w:themeColor="text1"/>
                <w:sz w:val="20"/>
                <w:szCs w:val="20"/>
              </w:rPr>
              <w:t xml:space="preserve"> shqyrtuara, sipas skemave</w:t>
            </w:r>
          </w:p>
        </w:tc>
        <w:tc>
          <w:tcPr>
            <w:tcW w:w="2254" w:type="dxa"/>
          </w:tcPr>
          <w:p w:rsidR="00094CEC" w:rsidRPr="00525830" w:rsidRDefault="00094CEC" w:rsidP="00E670AD">
            <w:pPr>
              <w:tabs>
                <w:tab w:val="left" w:pos="207"/>
                <w:tab w:val="left" w:pos="297"/>
                <w:tab w:val="left" w:pos="492"/>
              </w:tabs>
              <w:contextualSpacing/>
              <w:rPr>
                <w:rFonts w:ascii="Book Antiqua" w:eastAsia="Calibri" w:hAnsi="Book Antiqua" w:cs="Times New Roman"/>
                <w:color w:val="000000" w:themeColor="text1"/>
                <w:sz w:val="20"/>
                <w:szCs w:val="20"/>
              </w:rPr>
            </w:pPr>
            <w:r w:rsidRPr="00525830">
              <w:rPr>
                <w:rFonts w:ascii="Book Antiqua" w:eastAsia="Calibri" w:hAnsi="Book Antiqua" w:cs="Times New Roman"/>
                <w:color w:val="000000" w:themeColor="text1"/>
                <w:sz w:val="20"/>
                <w:szCs w:val="20"/>
              </w:rPr>
              <w:t>Numri i k</w:t>
            </w:r>
            <w:r w:rsidRPr="00525830">
              <w:rPr>
                <w:rFonts w:ascii="Book Antiqua" w:hAnsi="Book Antiqua" w:cs="Times New Roman"/>
                <w:color w:val="000000" w:themeColor="text1"/>
                <w:sz w:val="20"/>
                <w:szCs w:val="20"/>
              </w:rPr>
              <w:t>ërkesave</w:t>
            </w:r>
            <w:r w:rsidRPr="00525830">
              <w:rPr>
                <w:rFonts w:ascii="Book Antiqua" w:eastAsia="Calibri" w:hAnsi="Book Antiqua" w:cs="Times New Roman"/>
                <w:color w:val="000000" w:themeColor="text1"/>
                <w:sz w:val="20"/>
                <w:szCs w:val="20"/>
              </w:rPr>
              <w:t xml:space="preserve">, sipas skemave pensionale </w:t>
            </w:r>
          </w:p>
          <w:p w:rsidR="00094CEC" w:rsidRPr="00525830" w:rsidRDefault="00094CEC" w:rsidP="00094CEC">
            <w:pPr>
              <w:numPr>
                <w:ilvl w:val="0"/>
                <w:numId w:val="12"/>
              </w:numPr>
              <w:ind w:left="312" w:hanging="180"/>
              <w:contextualSpacing/>
              <w:rPr>
                <w:rFonts w:ascii="Book Antiqua" w:eastAsia="Calibri" w:hAnsi="Book Antiqua" w:cs="Times New Roman"/>
                <w:color w:val="000000" w:themeColor="text1"/>
                <w:sz w:val="20"/>
                <w:szCs w:val="20"/>
              </w:rPr>
            </w:pPr>
            <w:r w:rsidRPr="00525830">
              <w:rPr>
                <w:rFonts w:ascii="Book Antiqua" w:eastAsia="Calibri" w:hAnsi="Book Antiqua" w:cs="Times New Roman"/>
                <w:color w:val="000000" w:themeColor="text1"/>
                <w:sz w:val="20"/>
                <w:szCs w:val="20"/>
              </w:rPr>
              <w:t>Pensioni Invalidor i Pun</w:t>
            </w:r>
            <w:r w:rsidRPr="00525830">
              <w:rPr>
                <w:rFonts w:ascii="Book Antiqua" w:hAnsi="Book Antiqua" w:cs="Times New Roman"/>
                <w:color w:val="000000" w:themeColor="text1"/>
                <w:sz w:val="20"/>
                <w:szCs w:val="20"/>
              </w:rPr>
              <w:t>ë</w:t>
            </w:r>
            <w:r w:rsidRPr="00525830">
              <w:rPr>
                <w:rFonts w:ascii="Book Antiqua" w:eastAsia="Calibri" w:hAnsi="Book Antiqua" w:cs="Times New Roman"/>
                <w:color w:val="000000" w:themeColor="text1"/>
                <w:sz w:val="20"/>
                <w:szCs w:val="20"/>
              </w:rPr>
              <w:t>s: 0 p</w:t>
            </w:r>
            <w:r w:rsidRPr="00525830">
              <w:rPr>
                <w:rFonts w:ascii="Book Antiqua" w:hAnsi="Book Antiqua" w:cs="Times New Roman"/>
                <w:color w:val="000000" w:themeColor="text1"/>
                <w:sz w:val="20"/>
                <w:szCs w:val="20"/>
              </w:rPr>
              <w:t>ë</w:t>
            </w:r>
            <w:r w:rsidRPr="00525830">
              <w:rPr>
                <w:rFonts w:ascii="Book Antiqua" w:eastAsia="Calibri" w:hAnsi="Book Antiqua" w:cs="Times New Roman"/>
                <w:color w:val="000000" w:themeColor="text1"/>
                <w:sz w:val="20"/>
                <w:szCs w:val="20"/>
              </w:rPr>
              <w:t>rfitues</w:t>
            </w:r>
          </w:p>
          <w:p w:rsidR="00094CEC" w:rsidRPr="00525830" w:rsidRDefault="00094CEC" w:rsidP="00094CEC">
            <w:pPr>
              <w:numPr>
                <w:ilvl w:val="0"/>
                <w:numId w:val="12"/>
              </w:numPr>
              <w:ind w:left="312" w:hanging="180"/>
              <w:contextualSpacing/>
              <w:rPr>
                <w:rFonts w:ascii="Book Antiqua" w:eastAsia="Calibri" w:hAnsi="Book Antiqua" w:cs="Times New Roman"/>
                <w:color w:val="000000" w:themeColor="text1"/>
                <w:sz w:val="20"/>
                <w:szCs w:val="20"/>
              </w:rPr>
            </w:pPr>
            <w:r w:rsidRPr="00525830">
              <w:rPr>
                <w:rFonts w:ascii="Book Antiqua" w:eastAsia="Calibri" w:hAnsi="Book Antiqua" w:cs="Times New Roman"/>
                <w:color w:val="000000" w:themeColor="text1"/>
                <w:sz w:val="20"/>
                <w:szCs w:val="20"/>
              </w:rPr>
              <w:t>Pensioni Familjar: 0 p</w:t>
            </w:r>
            <w:r w:rsidRPr="00525830">
              <w:rPr>
                <w:rFonts w:ascii="Book Antiqua" w:hAnsi="Book Antiqua" w:cs="Times New Roman"/>
                <w:color w:val="000000" w:themeColor="text1"/>
                <w:sz w:val="20"/>
                <w:szCs w:val="20"/>
              </w:rPr>
              <w:t>ë</w:t>
            </w:r>
            <w:r w:rsidRPr="00525830">
              <w:rPr>
                <w:rFonts w:ascii="Book Antiqua" w:eastAsia="Calibri" w:hAnsi="Book Antiqua" w:cs="Times New Roman"/>
                <w:color w:val="000000" w:themeColor="text1"/>
                <w:sz w:val="20"/>
                <w:szCs w:val="20"/>
              </w:rPr>
              <w:t>rfitues</w:t>
            </w:r>
          </w:p>
          <w:p w:rsidR="00094CEC" w:rsidRPr="00525830" w:rsidRDefault="00094CEC" w:rsidP="00094CEC">
            <w:pPr>
              <w:numPr>
                <w:ilvl w:val="0"/>
                <w:numId w:val="12"/>
              </w:numPr>
              <w:ind w:left="312" w:hanging="180"/>
              <w:contextualSpacing/>
              <w:rPr>
                <w:rFonts w:ascii="Book Antiqua" w:eastAsia="Calibri" w:hAnsi="Book Antiqua" w:cs="Times New Roman"/>
                <w:color w:val="000000" w:themeColor="text1"/>
                <w:sz w:val="20"/>
                <w:szCs w:val="20"/>
              </w:rPr>
            </w:pPr>
            <w:r w:rsidRPr="00525830">
              <w:rPr>
                <w:rFonts w:ascii="Book Antiqua" w:eastAsia="Calibri" w:hAnsi="Book Antiqua" w:cs="Times New Roman"/>
                <w:color w:val="000000" w:themeColor="text1"/>
                <w:sz w:val="20"/>
                <w:szCs w:val="20"/>
              </w:rPr>
              <w:t>Kompensimi p</w:t>
            </w:r>
            <w:r w:rsidRPr="00525830">
              <w:rPr>
                <w:rFonts w:ascii="Book Antiqua" w:hAnsi="Book Antiqua" w:cs="Times New Roman"/>
                <w:color w:val="000000" w:themeColor="text1"/>
                <w:sz w:val="20"/>
                <w:szCs w:val="20"/>
              </w:rPr>
              <w:t>ë</w:t>
            </w:r>
            <w:r w:rsidRPr="00525830">
              <w:rPr>
                <w:rFonts w:ascii="Book Antiqua" w:eastAsia="Calibri" w:hAnsi="Book Antiqua" w:cs="Times New Roman"/>
                <w:color w:val="000000" w:themeColor="text1"/>
                <w:sz w:val="20"/>
                <w:szCs w:val="20"/>
              </w:rPr>
              <w:t>r Personat Paraplegjik</w:t>
            </w:r>
            <w:r w:rsidRPr="00525830">
              <w:rPr>
                <w:rFonts w:ascii="Book Antiqua" w:hAnsi="Book Antiqua" w:cs="Times New Roman"/>
                <w:color w:val="000000" w:themeColor="text1"/>
                <w:sz w:val="20"/>
                <w:szCs w:val="20"/>
              </w:rPr>
              <w:t>ë</w:t>
            </w:r>
            <w:r w:rsidRPr="00525830">
              <w:rPr>
                <w:rFonts w:ascii="Book Antiqua" w:eastAsia="Calibri" w:hAnsi="Book Antiqua" w:cs="Times New Roman"/>
                <w:color w:val="000000" w:themeColor="text1"/>
                <w:sz w:val="20"/>
                <w:szCs w:val="20"/>
              </w:rPr>
              <w:t xml:space="preserve"> dhe Tetraplegjik</w:t>
            </w:r>
            <w:r w:rsidRPr="00525830">
              <w:rPr>
                <w:rFonts w:ascii="Book Antiqua" w:hAnsi="Book Antiqua" w:cs="Times New Roman"/>
                <w:color w:val="000000" w:themeColor="text1"/>
                <w:sz w:val="20"/>
                <w:szCs w:val="20"/>
              </w:rPr>
              <w:t>ë</w:t>
            </w:r>
            <w:r w:rsidRPr="00525830">
              <w:rPr>
                <w:rFonts w:ascii="Book Antiqua" w:eastAsia="Calibri" w:hAnsi="Book Antiqua" w:cs="Times New Roman"/>
                <w:color w:val="000000" w:themeColor="text1"/>
                <w:sz w:val="20"/>
                <w:szCs w:val="20"/>
              </w:rPr>
              <w:t>: 0 p</w:t>
            </w:r>
            <w:r w:rsidRPr="00525830">
              <w:rPr>
                <w:rFonts w:ascii="Book Antiqua" w:hAnsi="Book Antiqua" w:cs="Times New Roman"/>
                <w:color w:val="000000" w:themeColor="text1"/>
                <w:sz w:val="20"/>
                <w:szCs w:val="20"/>
              </w:rPr>
              <w:t>ë</w:t>
            </w:r>
            <w:r w:rsidRPr="00525830">
              <w:rPr>
                <w:rFonts w:ascii="Book Antiqua" w:eastAsia="Calibri" w:hAnsi="Book Antiqua" w:cs="Times New Roman"/>
                <w:color w:val="000000" w:themeColor="text1"/>
                <w:sz w:val="20"/>
                <w:szCs w:val="20"/>
              </w:rPr>
              <w:t>rfitues</w:t>
            </w:r>
          </w:p>
          <w:p w:rsidR="00094CEC" w:rsidRPr="00525830" w:rsidRDefault="00094CEC" w:rsidP="00094CEC">
            <w:pPr>
              <w:numPr>
                <w:ilvl w:val="0"/>
                <w:numId w:val="12"/>
              </w:numPr>
              <w:ind w:left="312" w:hanging="180"/>
              <w:contextualSpacing/>
              <w:rPr>
                <w:rFonts w:ascii="Book Antiqua" w:eastAsia="Calibri" w:hAnsi="Book Antiqua" w:cs="Times New Roman"/>
                <w:color w:val="000000" w:themeColor="text1"/>
                <w:sz w:val="20"/>
                <w:szCs w:val="20"/>
              </w:rPr>
            </w:pPr>
            <w:r w:rsidRPr="00525830">
              <w:rPr>
                <w:rFonts w:ascii="Book Antiqua" w:eastAsia="Calibri" w:hAnsi="Book Antiqua" w:cs="Times New Roman"/>
                <w:color w:val="000000" w:themeColor="text1"/>
                <w:sz w:val="20"/>
                <w:szCs w:val="20"/>
              </w:rPr>
              <w:t>Kompensimi p</w:t>
            </w:r>
            <w:r w:rsidRPr="00525830">
              <w:rPr>
                <w:rFonts w:ascii="Book Antiqua" w:hAnsi="Book Antiqua" w:cs="Times New Roman"/>
                <w:color w:val="000000" w:themeColor="text1"/>
                <w:sz w:val="20"/>
                <w:szCs w:val="20"/>
              </w:rPr>
              <w:t>ë</w:t>
            </w:r>
            <w:r w:rsidRPr="00525830">
              <w:rPr>
                <w:rFonts w:ascii="Book Antiqua" w:eastAsia="Calibri" w:hAnsi="Book Antiqua" w:cs="Times New Roman"/>
                <w:color w:val="000000" w:themeColor="text1"/>
                <w:sz w:val="20"/>
                <w:szCs w:val="20"/>
              </w:rPr>
              <w:t>r ish-deputet</w:t>
            </w:r>
            <w:r w:rsidRPr="00525830">
              <w:rPr>
                <w:rFonts w:ascii="Book Antiqua" w:hAnsi="Book Antiqua" w:cs="Times New Roman"/>
                <w:color w:val="000000" w:themeColor="text1"/>
                <w:sz w:val="20"/>
                <w:szCs w:val="20"/>
              </w:rPr>
              <w:t>ë</w:t>
            </w:r>
            <w:r w:rsidRPr="00525830">
              <w:rPr>
                <w:rFonts w:ascii="Book Antiqua" w:eastAsia="Calibri" w:hAnsi="Book Antiqua" w:cs="Times New Roman"/>
                <w:color w:val="000000" w:themeColor="text1"/>
                <w:sz w:val="20"/>
                <w:szCs w:val="20"/>
              </w:rPr>
              <w:t>t e Kaçanikut</w:t>
            </w:r>
          </w:p>
        </w:tc>
        <w:tc>
          <w:tcPr>
            <w:tcW w:w="2254" w:type="dxa"/>
          </w:tcPr>
          <w:p w:rsidR="00094CEC" w:rsidRPr="00525830" w:rsidRDefault="00094CEC" w:rsidP="00E670AD">
            <w:pPr>
              <w:jc w:val="center"/>
              <w:rPr>
                <w:rFonts w:ascii="Book Antiqua" w:hAnsi="Book Antiqua" w:cs="Times New Roman"/>
                <w:color w:val="000000" w:themeColor="text1"/>
                <w:sz w:val="20"/>
                <w:szCs w:val="20"/>
              </w:rPr>
            </w:pPr>
            <w:r w:rsidRPr="00525830">
              <w:rPr>
                <w:rFonts w:ascii="Book Antiqua" w:hAnsi="Book Antiqua" w:cs="Times New Roman"/>
                <w:color w:val="000000" w:themeColor="text1"/>
                <w:sz w:val="20"/>
                <w:szCs w:val="20"/>
              </w:rPr>
              <w:t>Numri i kërkesave për skemat pensionale ((1)-(6)), më i lartë se 0</w:t>
            </w:r>
          </w:p>
        </w:tc>
        <w:tc>
          <w:tcPr>
            <w:tcW w:w="2254" w:type="dxa"/>
            <w:shd w:val="clear" w:color="auto" w:fill="70AD47" w:themeFill="accent6"/>
          </w:tcPr>
          <w:p w:rsidR="00387B29" w:rsidRPr="00525830" w:rsidRDefault="00387B29" w:rsidP="00387B29">
            <w:pPr>
              <w:rPr>
                <w:rFonts w:ascii="Book Antiqua" w:eastAsia="Calibri" w:hAnsi="Book Antiqua"/>
                <w:bCs/>
                <w:sz w:val="20"/>
                <w:szCs w:val="20"/>
              </w:rPr>
            </w:pPr>
            <w:r w:rsidRPr="00525830">
              <w:rPr>
                <w:rFonts w:ascii="Book Antiqua" w:eastAsia="Calibri" w:hAnsi="Book Antiqua"/>
                <w:bCs/>
                <w:sz w:val="20"/>
                <w:szCs w:val="20"/>
              </w:rPr>
              <w:t xml:space="preserve">Pensioni Invalidor i Punës:0 </w:t>
            </w:r>
            <w:r w:rsidRPr="00525830">
              <w:rPr>
                <w:rFonts w:ascii="Book Antiqua" w:eastAsia="Calibri" w:hAnsi="Book Antiqua"/>
                <w:b/>
                <w:bCs/>
                <w:sz w:val="20"/>
                <w:szCs w:val="20"/>
                <w:u w:val="single"/>
              </w:rPr>
              <w:t>3</w:t>
            </w:r>
            <w:r w:rsidRPr="00525830">
              <w:rPr>
                <w:rFonts w:ascii="Book Antiqua" w:eastAsia="Calibri" w:hAnsi="Book Antiqua"/>
                <w:bCs/>
                <w:sz w:val="20"/>
                <w:szCs w:val="20"/>
              </w:rPr>
              <w:t>;</w:t>
            </w:r>
          </w:p>
          <w:p w:rsidR="00387B29" w:rsidRPr="00525830" w:rsidRDefault="00387B29" w:rsidP="00387B29">
            <w:pPr>
              <w:rPr>
                <w:rFonts w:ascii="Book Antiqua" w:eastAsia="Calibri" w:hAnsi="Book Antiqua"/>
                <w:bCs/>
                <w:sz w:val="20"/>
                <w:szCs w:val="20"/>
              </w:rPr>
            </w:pPr>
            <w:r w:rsidRPr="00525830">
              <w:rPr>
                <w:rFonts w:ascii="Book Antiqua" w:eastAsia="Calibri" w:hAnsi="Book Antiqua"/>
                <w:bCs/>
                <w:sz w:val="20"/>
                <w:szCs w:val="20"/>
              </w:rPr>
              <w:t xml:space="preserve">Pensioni Familjar: </w:t>
            </w:r>
            <w:r w:rsidRPr="00525830">
              <w:rPr>
                <w:rFonts w:ascii="Book Antiqua" w:eastAsia="Calibri" w:hAnsi="Book Antiqua"/>
                <w:b/>
                <w:bCs/>
                <w:sz w:val="20"/>
                <w:szCs w:val="20"/>
                <w:u w:val="single"/>
              </w:rPr>
              <w:t>521;</w:t>
            </w:r>
          </w:p>
          <w:p w:rsidR="00387B29" w:rsidRPr="00525830" w:rsidRDefault="00387B29" w:rsidP="00387B29">
            <w:pPr>
              <w:rPr>
                <w:rFonts w:ascii="Book Antiqua" w:eastAsia="Calibri" w:hAnsi="Book Antiqua"/>
                <w:bCs/>
                <w:sz w:val="20"/>
                <w:szCs w:val="20"/>
              </w:rPr>
            </w:pPr>
            <w:r w:rsidRPr="00525830">
              <w:rPr>
                <w:rFonts w:ascii="Book Antiqua" w:eastAsia="Calibri" w:hAnsi="Book Antiqua"/>
                <w:bCs/>
                <w:sz w:val="20"/>
                <w:szCs w:val="20"/>
              </w:rPr>
              <w:t xml:space="preserve">Kompensimi për Personat Paraplegjikë dhe Tetraplegjikë: </w:t>
            </w:r>
            <w:r w:rsidRPr="00525830">
              <w:rPr>
                <w:rFonts w:ascii="Book Antiqua" w:eastAsia="Calibri" w:hAnsi="Book Antiqua"/>
                <w:b/>
                <w:bCs/>
                <w:sz w:val="20"/>
                <w:szCs w:val="20"/>
                <w:u w:val="single"/>
              </w:rPr>
              <w:t>495</w:t>
            </w:r>
            <w:r w:rsidRPr="00525830">
              <w:rPr>
                <w:rFonts w:ascii="Book Antiqua" w:eastAsia="Calibri" w:hAnsi="Book Antiqua"/>
                <w:bCs/>
                <w:sz w:val="20"/>
                <w:szCs w:val="20"/>
              </w:rPr>
              <w:t xml:space="preserve">; </w:t>
            </w:r>
          </w:p>
          <w:p w:rsidR="00387B29" w:rsidRPr="00525830" w:rsidRDefault="00387B29" w:rsidP="00387B29">
            <w:pPr>
              <w:rPr>
                <w:rFonts w:ascii="Book Antiqua" w:eastAsia="Calibri" w:hAnsi="Book Antiqua" w:cs="Times New Roman"/>
                <w:bCs/>
                <w:sz w:val="20"/>
                <w:szCs w:val="20"/>
              </w:rPr>
            </w:pPr>
            <w:r w:rsidRPr="00525830">
              <w:rPr>
                <w:rFonts w:ascii="Book Antiqua" w:eastAsia="Calibri" w:hAnsi="Book Antiqua"/>
                <w:bCs/>
                <w:sz w:val="20"/>
                <w:szCs w:val="20"/>
              </w:rPr>
              <w:t xml:space="preserve">Kompenzimi për Punëtoret e arsimit nga viti shkollor 1990/1991 deri në vitin 1998/99 </w:t>
            </w:r>
            <w:r w:rsidRPr="00525830">
              <w:rPr>
                <w:rFonts w:ascii="Book Antiqua" w:eastAsia="Calibri" w:hAnsi="Book Antiqua"/>
                <w:b/>
                <w:bCs/>
                <w:sz w:val="20"/>
                <w:szCs w:val="20"/>
                <w:u w:val="single"/>
              </w:rPr>
              <w:t>1427;</w:t>
            </w:r>
          </w:p>
          <w:p w:rsidR="00387B29" w:rsidRPr="00525830" w:rsidRDefault="00387B29" w:rsidP="00387B29">
            <w:pPr>
              <w:rPr>
                <w:rFonts w:ascii="Book Antiqua" w:eastAsia="Calibri" w:hAnsi="Book Antiqua" w:cs="Times New Roman"/>
                <w:bCs/>
                <w:sz w:val="20"/>
                <w:szCs w:val="20"/>
              </w:rPr>
            </w:pPr>
            <w:r w:rsidRPr="00525830">
              <w:rPr>
                <w:rFonts w:ascii="Book Antiqua" w:eastAsia="Calibri" w:hAnsi="Book Antiqua"/>
                <w:bCs/>
                <w:sz w:val="20"/>
                <w:szCs w:val="20"/>
              </w:rPr>
              <w:t>Pension baze</w:t>
            </w:r>
            <w:r w:rsidRPr="00525830">
              <w:rPr>
                <w:rFonts w:ascii="Book Antiqua" w:eastAsia="Calibri" w:hAnsi="Book Antiqua"/>
                <w:b/>
                <w:bCs/>
                <w:sz w:val="20"/>
                <w:szCs w:val="20"/>
              </w:rPr>
              <w:t xml:space="preserve"> </w:t>
            </w:r>
            <w:r w:rsidRPr="00525830">
              <w:rPr>
                <w:rFonts w:ascii="Book Antiqua" w:eastAsia="Calibri" w:hAnsi="Book Antiqua"/>
                <w:b/>
                <w:bCs/>
                <w:sz w:val="20"/>
                <w:szCs w:val="20"/>
                <w:u w:val="single"/>
              </w:rPr>
              <w:t>15629;</w:t>
            </w:r>
          </w:p>
          <w:p w:rsidR="00387B29" w:rsidRPr="00525830" w:rsidRDefault="00387B29" w:rsidP="00387B29">
            <w:pPr>
              <w:rPr>
                <w:rFonts w:ascii="Book Antiqua" w:eastAsia="Calibri" w:hAnsi="Book Antiqua" w:cs="Times New Roman"/>
                <w:bCs/>
                <w:sz w:val="20"/>
                <w:szCs w:val="20"/>
              </w:rPr>
            </w:pPr>
            <w:r w:rsidRPr="00525830">
              <w:rPr>
                <w:rFonts w:ascii="Book Antiqua" w:eastAsia="Calibri" w:hAnsi="Book Antiqua"/>
                <w:bCs/>
                <w:sz w:val="20"/>
                <w:szCs w:val="20"/>
              </w:rPr>
              <w:t>Pension kontributiv</w:t>
            </w:r>
            <w:r w:rsidRPr="00525830">
              <w:rPr>
                <w:rFonts w:ascii="Book Antiqua" w:eastAsia="Calibri" w:hAnsi="Book Antiqua"/>
                <w:b/>
                <w:bCs/>
                <w:sz w:val="20"/>
                <w:szCs w:val="20"/>
                <w:u w:val="single"/>
              </w:rPr>
              <w:t xml:space="preserve"> 3738;</w:t>
            </w:r>
          </w:p>
          <w:p w:rsidR="00387B29" w:rsidRPr="00525830" w:rsidRDefault="00387B29" w:rsidP="00387B29">
            <w:pPr>
              <w:rPr>
                <w:rFonts w:ascii="Book Antiqua" w:eastAsia="Calibri" w:hAnsi="Book Antiqua" w:cs="Times New Roman"/>
                <w:bCs/>
                <w:sz w:val="20"/>
                <w:szCs w:val="20"/>
              </w:rPr>
            </w:pPr>
            <w:r w:rsidRPr="00525830">
              <w:rPr>
                <w:rFonts w:ascii="Book Antiqua" w:eastAsia="Calibri" w:hAnsi="Book Antiqua"/>
                <w:bCs/>
                <w:sz w:val="20"/>
                <w:szCs w:val="20"/>
              </w:rPr>
              <w:t>PPAK</w:t>
            </w:r>
            <w:r w:rsidRPr="00525830">
              <w:rPr>
                <w:rFonts w:ascii="Book Antiqua" w:eastAsia="Calibri" w:hAnsi="Book Antiqua"/>
                <w:b/>
                <w:bCs/>
                <w:sz w:val="20"/>
                <w:szCs w:val="20"/>
                <w:u w:val="single"/>
              </w:rPr>
              <w:t xml:space="preserve"> 3828;</w:t>
            </w:r>
          </w:p>
          <w:p w:rsidR="00387B29" w:rsidRPr="00525830" w:rsidRDefault="00387B29" w:rsidP="00387B29">
            <w:pPr>
              <w:rPr>
                <w:rFonts w:ascii="Book Antiqua" w:eastAsia="Calibri" w:hAnsi="Book Antiqua" w:cs="Times New Roman"/>
                <w:bCs/>
                <w:sz w:val="20"/>
                <w:szCs w:val="20"/>
              </w:rPr>
            </w:pPr>
            <w:r w:rsidRPr="00525830">
              <w:rPr>
                <w:rFonts w:ascii="Book Antiqua" w:eastAsia="Calibri" w:hAnsi="Book Antiqua"/>
                <w:bCs/>
                <w:sz w:val="20"/>
                <w:szCs w:val="20"/>
              </w:rPr>
              <w:t>FSK</w:t>
            </w:r>
            <w:r w:rsidRPr="00525830">
              <w:rPr>
                <w:rFonts w:ascii="Book Antiqua" w:eastAsia="Calibri" w:hAnsi="Book Antiqua"/>
                <w:b/>
                <w:bCs/>
                <w:sz w:val="20"/>
                <w:szCs w:val="20"/>
                <w:u w:val="single"/>
              </w:rPr>
              <w:t xml:space="preserve"> 38;</w:t>
            </w:r>
          </w:p>
          <w:p w:rsidR="00387B29" w:rsidRPr="00525830" w:rsidRDefault="00387B29" w:rsidP="00387B29">
            <w:pPr>
              <w:rPr>
                <w:rFonts w:ascii="Book Antiqua" w:eastAsia="Calibri" w:hAnsi="Book Antiqua" w:cs="Times New Roman"/>
                <w:bCs/>
                <w:sz w:val="20"/>
                <w:szCs w:val="20"/>
              </w:rPr>
            </w:pPr>
            <w:r w:rsidRPr="00525830">
              <w:rPr>
                <w:rFonts w:ascii="Book Antiqua" w:eastAsia="Calibri" w:hAnsi="Book Antiqua"/>
                <w:bCs/>
                <w:sz w:val="20"/>
                <w:szCs w:val="20"/>
              </w:rPr>
              <w:t>TMK</w:t>
            </w:r>
            <w:r w:rsidRPr="00525830">
              <w:rPr>
                <w:rFonts w:ascii="Book Antiqua" w:eastAsia="Calibri" w:hAnsi="Book Antiqua"/>
                <w:b/>
                <w:bCs/>
                <w:sz w:val="20"/>
                <w:szCs w:val="20"/>
                <w:u w:val="single"/>
              </w:rPr>
              <w:t xml:space="preserve"> 83;</w:t>
            </w:r>
          </w:p>
          <w:p w:rsidR="00387B29" w:rsidRPr="00525830" w:rsidRDefault="00387B29" w:rsidP="00387B29">
            <w:pPr>
              <w:rPr>
                <w:rFonts w:ascii="Book Antiqua" w:eastAsia="Calibri" w:hAnsi="Book Antiqua" w:cs="Times New Roman"/>
                <w:bCs/>
                <w:sz w:val="20"/>
                <w:szCs w:val="20"/>
              </w:rPr>
            </w:pPr>
            <w:r w:rsidRPr="00525830">
              <w:rPr>
                <w:rFonts w:ascii="Book Antiqua" w:eastAsia="Calibri" w:hAnsi="Book Antiqua"/>
                <w:bCs/>
                <w:sz w:val="20"/>
                <w:szCs w:val="20"/>
              </w:rPr>
              <w:t>Trepça</w:t>
            </w:r>
            <w:r w:rsidRPr="00525830">
              <w:rPr>
                <w:rFonts w:ascii="Book Antiqua" w:eastAsia="Calibri" w:hAnsi="Book Antiqua"/>
                <w:b/>
                <w:bCs/>
                <w:sz w:val="20"/>
                <w:szCs w:val="20"/>
                <w:u w:val="single"/>
              </w:rPr>
              <w:t xml:space="preserve"> 31;</w:t>
            </w:r>
          </w:p>
          <w:p w:rsidR="00387B29" w:rsidRPr="00525830" w:rsidRDefault="00387B29" w:rsidP="00387B29">
            <w:pPr>
              <w:rPr>
                <w:rFonts w:ascii="Book Antiqua" w:eastAsia="Calibri" w:hAnsi="Book Antiqua"/>
                <w:bCs/>
                <w:sz w:val="20"/>
                <w:szCs w:val="20"/>
              </w:rPr>
            </w:pPr>
            <w:r w:rsidRPr="00525830">
              <w:rPr>
                <w:rFonts w:ascii="Book Antiqua" w:eastAsia="Calibri" w:hAnsi="Book Antiqua"/>
                <w:bCs/>
                <w:sz w:val="20"/>
                <w:szCs w:val="20"/>
              </w:rPr>
              <w:t>Te verber</w:t>
            </w:r>
            <w:r w:rsidRPr="00525830">
              <w:rPr>
                <w:rFonts w:ascii="Book Antiqua" w:eastAsia="Calibri" w:hAnsi="Book Antiqua"/>
                <w:b/>
                <w:bCs/>
                <w:sz w:val="20"/>
                <w:szCs w:val="20"/>
                <w:u w:val="single"/>
              </w:rPr>
              <w:t xml:space="preserve"> 102</w:t>
            </w:r>
            <w:r w:rsidRPr="00525830">
              <w:rPr>
                <w:rFonts w:ascii="Book Antiqua" w:eastAsia="Calibri" w:hAnsi="Book Antiqua"/>
                <w:bCs/>
                <w:sz w:val="20"/>
                <w:szCs w:val="20"/>
              </w:rPr>
              <w:t>.</w:t>
            </w:r>
          </w:p>
          <w:p w:rsidR="00387B29" w:rsidRPr="00525830" w:rsidRDefault="00387B29" w:rsidP="00387B29">
            <w:pPr>
              <w:rPr>
                <w:rFonts w:ascii="Book Antiqua" w:eastAsia="Calibri" w:hAnsi="Book Antiqua" w:cs="Times New Roman"/>
                <w:bCs/>
                <w:sz w:val="20"/>
                <w:szCs w:val="20"/>
              </w:rPr>
            </w:pPr>
          </w:p>
          <w:p w:rsidR="00387B29" w:rsidRPr="00525830" w:rsidRDefault="00387B29" w:rsidP="00387B29">
            <w:pPr>
              <w:rPr>
                <w:rFonts w:ascii="Book Antiqua" w:eastAsia="Calibri" w:hAnsi="Book Antiqua" w:cs="Times New Roman"/>
                <w:bCs/>
                <w:sz w:val="20"/>
                <w:szCs w:val="20"/>
              </w:rPr>
            </w:pPr>
            <w:r w:rsidRPr="00525830">
              <w:rPr>
                <w:rFonts w:ascii="Book Antiqua" w:eastAsia="Calibri" w:hAnsi="Book Antiqua" w:cs="Times New Roman"/>
                <w:bCs/>
                <w:sz w:val="20"/>
                <w:szCs w:val="20"/>
              </w:rPr>
              <w:t>Ndërkohë, ishin:</w:t>
            </w:r>
          </w:p>
          <w:p w:rsidR="00387B29" w:rsidRPr="00525830" w:rsidRDefault="00387B29" w:rsidP="00387B29">
            <w:pPr>
              <w:rPr>
                <w:rFonts w:ascii="Book Antiqua" w:eastAsia="Calibri" w:hAnsi="Book Antiqua" w:cs="Times New Roman"/>
                <w:bCs/>
                <w:sz w:val="20"/>
                <w:szCs w:val="20"/>
              </w:rPr>
            </w:pPr>
          </w:p>
          <w:p w:rsidR="00387B29" w:rsidRPr="00525830" w:rsidRDefault="00387B29" w:rsidP="00387B29">
            <w:pPr>
              <w:rPr>
                <w:rFonts w:ascii="Book Antiqua" w:eastAsia="Calibri" w:hAnsi="Book Antiqua"/>
                <w:bCs/>
                <w:sz w:val="20"/>
                <w:szCs w:val="20"/>
              </w:rPr>
            </w:pPr>
            <w:r w:rsidRPr="00525830">
              <w:rPr>
                <w:rFonts w:ascii="Book Antiqua" w:eastAsia="Calibri" w:hAnsi="Book Antiqua"/>
                <w:bCs/>
                <w:sz w:val="20"/>
                <w:szCs w:val="20"/>
              </w:rPr>
              <w:t>81 përfitues të Pensionit Invalidor të Punës;</w:t>
            </w:r>
          </w:p>
          <w:p w:rsidR="00387B29" w:rsidRPr="00525830" w:rsidRDefault="00387B29" w:rsidP="00387B29">
            <w:pPr>
              <w:rPr>
                <w:rFonts w:ascii="Book Antiqua" w:eastAsia="Calibri" w:hAnsi="Book Antiqua"/>
                <w:bCs/>
                <w:sz w:val="20"/>
                <w:szCs w:val="20"/>
              </w:rPr>
            </w:pPr>
            <w:r w:rsidRPr="00525830">
              <w:rPr>
                <w:rFonts w:ascii="Book Antiqua" w:eastAsia="Calibri" w:hAnsi="Book Antiqua"/>
                <w:bCs/>
                <w:sz w:val="20"/>
                <w:szCs w:val="20"/>
              </w:rPr>
              <w:t>3,713 përfitues të Pensionit Familjar;</w:t>
            </w:r>
          </w:p>
          <w:p w:rsidR="00387B29" w:rsidRPr="00525830" w:rsidRDefault="00387B29" w:rsidP="00387B29">
            <w:pPr>
              <w:rPr>
                <w:rFonts w:ascii="Book Antiqua" w:eastAsia="Calibri" w:hAnsi="Book Antiqua"/>
                <w:bCs/>
                <w:sz w:val="20"/>
                <w:szCs w:val="20"/>
              </w:rPr>
            </w:pPr>
            <w:r w:rsidRPr="00525830">
              <w:rPr>
                <w:rFonts w:ascii="Book Antiqua" w:eastAsia="Calibri" w:hAnsi="Book Antiqua"/>
                <w:bCs/>
                <w:sz w:val="20"/>
                <w:szCs w:val="20"/>
              </w:rPr>
              <w:t>2797 përfitues nga Kompensimi për Personat Paraplegjikë dhe Tetraplegjikë; dhe</w:t>
            </w:r>
          </w:p>
          <w:p w:rsidR="00387B29" w:rsidRPr="00525830" w:rsidRDefault="00387B29" w:rsidP="00387B29">
            <w:pPr>
              <w:rPr>
                <w:rFonts w:ascii="Book Antiqua" w:eastAsia="Calibri" w:hAnsi="Book Antiqua"/>
                <w:bCs/>
                <w:sz w:val="20"/>
                <w:szCs w:val="20"/>
              </w:rPr>
            </w:pPr>
            <w:r w:rsidRPr="00525830">
              <w:rPr>
                <w:rFonts w:ascii="Book Antiqua" w:eastAsia="Calibri" w:hAnsi="Book Antiqua"/>
                <w:bCs/>
                <w:sz w:val="20"/>
                <w:szCs w:val="20"/>
              </w:rPr>
              <w:lastRenderedPageBreak/>
              <w:t>Kompenzimi për punëtoret e arsimit nga viti shkollor 1990/91 der ne vitin 1998/99: 11.530 përfitues.</w:t>
            </w:r>
          </w:p>
          <w:p w:rsidR="00387B29" w:rsidRPr="00525830" w:rsidRDefault="00387B29" w:rsidP="00387B29">
            <w:pPr>
              <w:rPr>
                <w:rFonts w:ascii="Book Antiqua" w:eastAsia="Calibri" w:hAnsi="Book Antiqua" w:cs="Times New Roman"/>
                <w:bCs/>
                <w:sz w:val="20"/>
                <w:szCs w:val="20"/>
              </w:rPr>
            </w:pPr>
          </w:p>
          <w:p w:rsidR="00387B29" w:rsidRPr="00525830" w:rsidRDefault="00387B29" w:rsidP="00387B29">
            <w:pPr>
              <w:pStyle w:val="ListParagraph"/>
              <w:ind w:left="331"/>
              <w:rPr>
                <w:rFonts w:ascii="Book Antiqua" w:eastAsia="Calibri" w:hAnsi="Book Antiqua" w:cs="Times New Roman"/>
                <w:bCs/>
                <w:color w:val="000000" w:themeColor="text1"/>
                <w:sz w:val="20"/>
                <w:szCs w:val="20"/>
              </w:rPr>
            </w:pPr>
          </w:p>
          <w:p w:rsidR="00094CEC" w:rsidRPr="00525830" w:rsidRDefault="00094CEC" w:rsidP="00387B29">
            <w:pPr>
              <w:rPr>
                <w:rFonts w:ascii="Book Antiqua" w:eastAsia="Calibri" w:hAnsi="Book Antiqua" w:cs="Times New Roman"/>
                <w:bCs/>
                <w:color w:val="000000" w:themeColor="text1"/>
                <w:sz w:val="20"/>
                <w:szCs w:val="20"/>
              </w:rPr>
            </w:pPr>
          </w:p>
        </w:tc>
      </w:tr>
    </w:tbl>
    <w:p w:rsidR="00094CEC" w:rsidRPr="00181EC0" w:rsidRDefault="00094CEC" w:rsidP="00094CEC">
      <w:pPr>
        <w:rPr>
          <w:rFonts w:ascii="Times New Roman" w:hAnsi="Times New Roman" w:cs="Times New Roman"/>
          <w:b/>
          <w:bCs/>
          <w:i/>
          <w:iCs/>
          <w:color w:val="000000" w:themeColor="text1"/>
          <w:sz w:val="24"/>
          <w:szCs w:val="24"/>
        </w:rPr>
      </w:pPr>
    </w:p>
    <w:p w:rsidR="00094CEC" w:rsidRDefault="00333865" w:rsidP="00333865">
      <w:pPr>
        <w:pStyle w:val="Heading1"/>
        <w:rPr>
          <w:rFonts w:ascii="Book Antiqua" w:hAnsi="Book Antiqua"/>
          <w:b/>
          <w:color w:val="auto"/>
          <w:sz w:val="22"/>
          <w:szCs w:val="22"/>
        </w:rPr>
      </w:pPr>
      <w:bookmarkStart w:id="60" w:name="_Toc67465389"/>
      <w:r w:rsidRPr="00333865">
        <w:rPr>
          <w:rFonts w:ascii="Book Antiqua" w:hAnsi="Book Antiqua"/>
          <w:b/>
          <w:color w:val="auto"/>
          <w:sz w:val="22"/>
          <w:szCs w:val="22"/>
        </w:rPr>
        <w:t xml:space="preserve">Figura 21: </w:t>
      </w:r>
      <w:r w:rsidR="00094CEC" w:rsidRPr="00333865">
        <w:rPr>
          <w:rFonts w:ascii="Book Antiqua" w:hAnsi="Book Antiqua"/>
          <w:b/>
          <w:color w:val="auto"/>
          <w:sz w:val="22"/>
          <w:szCs w:val="22"/>
        </w:rPr>
        <w:t>Realizimi i treguesve sasiorë të objektivit specifik 4.2.</w:t>
      </w:r>
      <w:bookmarkEnd w:id="60"/>
    </w:p>
    <w:p w:rsidR="00333865" w:rsidRPr="00333865" w:rsidRDefault="00333865" w:rsidP="00333865"/>
    <w:p w:rsidR="00094CEC" w:rsidRPr="00525830" w:rsidRDefault="00094CEC" w:rsidP="00094CEC">
      <w:pPr>
        <w:rPr>
          <w:rFonts w:ascii="Book Antiqua" w:hAnsi="Book Antiqua" w:cs="Times New Roman"/>
          <w:b/>
          <w:bCs/>
          <w:i/>
          <w:iCs/>
          <w:color w:val="000000" w:themeColor="text1"/>
        </w:rPr>
      </w:pPr>
      <w:r w:rsidRPr="00525830">
        <w:rPr>
          <w:rFonts w:ascii="Book Antiqua" w:hAnsi="Book Antiqua" w:cs="Times New Roman"/>
          <w:b/>
          <w:bCs/>
          <w:i/>
          <w:iCs/>
          <w:color w:val="000000" w:themeColor="text1"/>
        </w:rPr>
        <w:t>Realizimi i së drejtës në pensione dhe beneficione për kategoritë e dalura nga lufta përmes zbatimit të plotë të kornizës ligjore dhe rifunksionalizimit të mekanizmave administrative</w:t>
      </w:r>
    </w:p>
    <w:tbl>
      <w:tblPr>
        <w:tblStyle w:val="TableGrid"/>
        <w:tblW w:w="0" w:type="auto"/>
        <w:tblLook w:val="04A0"/>
      </w:tblPr>
      <w:tblGrid>
        <w:gridCol w:w="2254"/>
        <w:gridCol w:w="2254"/>
        <w:gridCol w:w="2254"/>
        <w:gridCol w:w="2254"/>
      </w:tblGrid>
      <w:tr w:rsidR="00094CEC" w:rsidRPr="00181EC0" w:rsidTr="00E670AD">
        <w:tc>
          <w:tcPr>
            <w:tcW w:w="2254" w:type="dxa"/>
          </w:tcPr>
          <w:p w:rsidR="00094CEC" w:rsidRPr="00525830" w:rsidRDefault="00094CEC" w:rsidP="00E670AD">
            <w:pPr>
              <w:jc w:val="both"/>
              <w:rPr>
                <w:rFonts w:ascii="Book Antiqua" w:hAnsi="Book Antiqua" w:cs="Times New Roman"/>
                <w:b/>
                <w:bCs/>
                <w:iCs/>
                <w:color w:val="000000" w:themeColor="text1"/>
                <w:sz w:val="24"/>
                <w:szCs w:val="24"/>
              </w:rPr>
            </w:pPr>
            <w:r w:rsidRPr="00525830">
              <w:rPr>
                <w:rFonts w:ascii="Book Antiqua" w:hAnsi="Book Antiqua" w:cs="Times New Roman"/>
                <w:b/>
                <w:bCs/>
                <w:iCs/>
                <w:color w:val="000000" w:themeColor="text1"/>
                <w:sz w:val="24"/>
                <w:szCs w:val="24"/>
              </w:rPr>
              <w:t>Indikatori</w:t>
            </w:r>
          </w:p>
        </w:tc>
        <w:tc>
          <w:tcPr>
            <w:tcW w:w="2254" w:type="dxa"/>
          </w:tcPr>
          <w:p w:rsidR="00094CEC" w:rsidRPr="00525830" w:rsidRDefault="00094CEC" w:rsidP="00E670AD">
            <w:pPr>
              <w:jc w:val="center"/>
              <w:rPr>
                <w:rFonts w:ascii="Book Antiqua" w:hAnsi="Book Antiqua" w:cs="Times New Roman"/>
                <w:b/>
                <w:bCs/>
                <w:iCs/>
                <w:color w:val="000000" w:themeColor="text1"/>
                <w:sz w:val="24"/>
                <w:szCs w:val="24"/>
              </w:rPr>
            </w:pPr>
            <w:r w:rsidRPr="00525830">
              <w:rPr>
                <w:rFonts w:ascii="Book Antiqua" w:hAnsi="Book Antiqua" w:cs="Times New Roman"/>
                <w:b/>
                <w:bCs/>
                <w:iCs/>
                <w:color w:val="000000" w:themeColor="text1"/>
                <w:sz w:val="24"/>
                <w:szCs w:val="24"/>
              </w:rPr>
              <w:t>Baza</w:t>
            </w:r>
          </w:p>
        </w:tc>
        <w:tc>
          <w:tcPr>
            <w:tcW w:w="2254" w:type="dxa"/>
          </w:tcPr>
          <w:p w:rsidR="00094CEC" w:rsidRPr="00525830" w:rsidRDefault="00094CEC" w:rsidP="00E670AD">
            <w:pPr>
              <w:jc w:val="center"/>
              <w:rPr>
                <w:rFonts w:ascii="Book Antiqua" w:hAnsi="Book Antiqua" w:cs="Times New Roman"/>
                <w:b/>
                <w:bCs/>
                <w:iCs/>
                <w:color w:val="000000" w:themeColor="text1"/>
                <w:sz w:val="24"/>
                <w:szCs w:val="24"/>
              </w:rPr>
            </w:pPr>
            <w:r w:rsidRPr="00525830">
              <w:rPr>
                <w:rFonts w:ascii="Book Antiqua" w:hAnsi="Book Antiqua" w:cs="Times New Roman"/>
                <w:b/>
                <w:bCs/>
                <w:iCs/>
                <w:color w:val="000000" w:themeColor="text1"/>
                <w:sz w:val="24"/>
                <w:szCs w:val="24"/>
              </w:rPr>
              <w:t>Caku 2020</w:t>
            </w:r>
          </w:p>
        </w:tc>
        <w:tc>
          <w:tcPr>
            <w:tcW w:w="2254" w:type="dxa"/>
          </w:tcPr>
          <w:p w:rsidR="00094CEC" w:rsidRPr="00525830" w:rsidRDefault="00094CEC" w:rsidP="00E670AD">
            <w:pPr>
              <w:jc w:val="center"/>
              <w:rPr>
                <w:rFonts w:ascii="Book Antiqua" w:hAnsi="Book Antiqua" w:cs="Times New Roman"/>
                <w:b/>
                <w:bCs/>
                <w:iCs/>
                <w:color w:val="000000" w:themeColor="text1"/>
                <w:sz w:val="24"/>
                <w:szCs w:val="24"/>
              </w:rPr>
            </w:pPr>
            <w:r w:rsidRPr="00525830">
              <w:rPr>
                <w:rFonts w:ascii="Book Antiqua" w:hAnsi="Book Antiqua" w:cs="Times New Roman"/>
                <w:b/>
                <w:bCs/>
                <w:iCs/>
                <w:color w:val="000000" w:themeColor="text1"/>
                <w:sz w:val="24"/>
                <w:szCs w:val="24"/>
              </w:rPr>
              <w:t>Realizimi 2020</w:t>
            </w:r>
          </w:p>
        </w:tc>
      </w:tr>
      <w:tr w:rsidR="00094CEC" w:rsidRPr="00181EC0" w:rsidTr="00387B29">
        <w:tc>
          <w:tcPr>
            <w:tcW w:w="2254" w:type="dxa"/>
          </w:tcPr>
          <w:p w:rsidR="00094CEC" w:rsidRPr="00525830" w:rsidRDefault="00094CEC" w:rsidP="00E670AD">
            <w:pPr>
              <w:rPr>
                <w:rFonts w:ascii="Book Antiqua" w:eastAsia="Times New Roman" w:hAnsi="Book Antiqua" w:cs="Times New Roman"/>
                <w:bCs/>
                <w:color w:val="000000" w:themeColor="text1"/>
                <w:sz w:val="20"/>
                <w:szCs w:val="20"/>
                <w:lang w:eastAsia="en-GB"/>
              </w:rPr>
            </w:pPr>
            <w:r w:rsidRPr="00525830">
              <w:rPr>
                <w:rFonts w:ascii="Book Antiqua" w:eastAsia="Times New Roman" w:hAnsi="Book Antiqua" w:cs="Times New Roman"/>
                <w:bCs/>
                <w:color w:val="000000" w:themeColor="text1"/>
                <w:sz w:val="20"/>
                <w:szCs w:val="20"/>
                <w:lang w:eastAsia="en-GB"/>
              </w:rPr>
              <w:t>Numri i kërkesave të reja të pranuara, sipas skemave</w:t>
            </w:r>
          </w:p>
        </w:tc>
        <w:tc>
          <w:tcPr>
            <w:tcW w:w="2254" w:type="dxa"/>
          </w:tcPr>
          <w:p w:rsidR="00094CEC" w:rsidRPr="00525830" w:rsidRDefault="00094CEC" w:rsidP="00E670AD">
            <w:pPr>
              <w:contextualSpacing/>
              <w:jc w:val="center"/>
              <w:rPr>
                <w:rFonts w:ascii="Book Antiqua" w:eastAsia="Calibri" w:hAnsi="Book Antiqua" w:cs="Times New Roman"/>
                <w:color w:val="000000" w:themeColor="text1"/>
                <w:sz w:val="20"/>
                <w:szCs w:val="20"/>
              </w:rPr>
            </w:pPr>
            <w:r w:rsidRPr="00525830">
              <w:rPr>
                <w:rFonts w:ascii="Book Antiqua" w:eastAsia="Calibri" w:hAnsi="Book Antiqua" w:cs="Times New Roman"/>
                <w:color w:val="000000" w:themeColor="text1"/>
                <w:sz w:val="20"/>
                <w:szCs w:val="20"/>
              </w:rPr>
              <w:t>Zero (që nga viti 2011, përveç skemës se të zhdukurve)</w:t>
            </w:r>
          </w:p>
        </w:tc>
        <w:tc>
          <w:tcPr>
            <w:tcW w:w="2254" w:type="dxa"/>
          </w:tcPr>
          <w:p w:rsidR="00094CEC" w:rsidRPr="00525830" w:rsidRDefault="00094CEC" w:rsidP="00E670AD">
            <w:pPr>
              <w:contextualSpacing/>
              <w:jc w:val="center"/>
              <w:rPr>
                <w:rFonts w:ascii="Book Antiqua" w:eastAsia="Calibri" w:hAnsi="Book Antiqua" w:cs="Times New Roman"/>
                <w:color w:val="000000" w:themeColor="text1"/>
                <w:sz w:val="20"/>
                <w:szCs w:val="20"/>
              </w:rPr>
            </w:pPr>
            <w:r w:rsidRPr="00525830">
              <w:rPr>
                <w:rFonts w:ascii="Book Antiqua" w:eastAsia="Calibri" w:hAnsi="Book Antiqua" w:cs="Times New Roman"/>
                <w:color w:val="000000" w:themeColor="text1"/>
                <w:sz w:val="20"/>
                <w:szCs w:val="20"/>
              </w:rPr>
              <w:t>Numri i kërkesave të reja të pranuara, sipas skemave është më i lartë se 0</w:t>
            </w:r>
          </w:p>
        </w:tc>
        <w:tc>
          <w:tcPr>
            <w:tcW w:w="2254" w:type="dxa"/>
            <w:shd w:val="clear" w:color="auto" w:fill="70AD47" w:themeFill="accent6"/>
          </w:tcPr>
          <w:p w:rsidR="00387B29" w:rsidRPr="00525830" w:rsidRDefault="00387B29" w:rsidP="00387B29">
            <w:pPr>
              <w:rPr>
                <w:rFonts w:ascii="Book Antiqua" w:eastAsia="Calibri" w:hAnsi="Book Antiqua"/>
                <w:bCs/>
                <w:sz w:val="20"/>
                <w:szCs w:val="20"/>
              </w:rPr>
            </w:pPr>
            <w:r w:rsidRPr="00525830">
              <w:rPr>
                <w:rFonts w:ascii="Book Antiqua" w:eastAsia="Calibri" w:hAnsi="Book Antiqua"/>
                <w:b/>
                <w:bCs/>
                <w:sz w:val="20"/>
                <w:szCs w:val="20"/>
                <w:u w:val="single"/>
              </w:rPr>
              <w:t>2018:</w:t>
            </w:r>
            <w:r w:rsidRPr="00525830">
              <w:rPr>
                <w:rFonts w:ascii="Book Antiqua" w:eastAsia="Calibri" w:hAnsi="Book Antiqua"/>
                <w:bCs/>
                <w:sz w:val="20"/>
                <w:szCs w:val="20"/>
              </w:rPr>
              <w:t xml:space="preserve"> Janë pranuar </w:t>
            </w:r>
            <w:r w:rsidRPr="00525830">
              <w:rPr>
                <w:rFonts w:ascii="Book Antiqua" w:eastAsia="Calibri" w:hAnsi="Book Antiqua"/>
                <w:b/>
                <w:sz w:val="20"/>
                <w:szCs w:val="20"/>
                <w:u w:val="single"/>
              </w:rPr>
              <w:t>624 lëndë familjare</w:t>
            </w:r>
            <w:r w:rsidRPr="00525830">
              <w:rPr>
                <w:rFonts w:ascii="Book Antiqua" w:eastAsia="Calibri" w:hAnsi="Book Antiqua"/>
                <w:bCs/>
                <w:sz w:val="20"/>
                <w:szCs w:val="20"/>
              </w:rPr>
              <w:t xml:space="preserve">; </w:t>
            </w:r>
            <w:r w:rsidRPr="00525830">
              <w:rPr>
                <w:rFonts w:ascii="Book Antiqua" w:eastAsia="Calibri" w:hAnsi="Book Antiqua"/>
                <w:b/>
                <w:sz w:val="20"/>
                <w:szCs w:val="20"/>
                <w:u w:val="single"/>
              </w:rPr>
              <w:t>2,577 lëndë te invalidëve</w:t>
            </w:r>
            <w:r w:rsidRPr="00525830">
              <w:rPr>
                <w:rFonts w:ascii="Book Antiqua" w:eastAsia="Calibri" w:hAnsi="Book Antiqua"/>
                <w:bCs/>
                <w:sz w:val="20"/>
                <w:szCs w:val="20"/>
              </w:rPr>
              <w:t xml:space="preserve">; dhe </w:t>
            </w:r>
            <w:r w:rsidRPr="00525830">
              <w:rPr>
                <w:rFonts w:ascii="Book Antiqua" w:eastAsia="Calibri" w:hAnsi="Book Antiqua"/>
                <w:b/>
                <w:sz w:val="20"/>
                <w:szCs w:val="20"/>
                <w:u w:val="single"/>
              </w:rPr>
              <w:t>2,212 lëndë të veteranëve</w:t>
            </w:r>
            <w:r w:rsidRPr="00525830">
              <w:rPr>
                <w:rFonts w:ascii="Book Antiqua" w:eastAsia="Calibri" w:hAnsi="Book Antiqua"/>
                <w:bCs/>
                <w:sz w:val="20"/>
                <w:szCs w:val="20"/>
              </w:rPr>
              <w:t>.</w:t>
            </w:r>
          </w:p>
          <w:p w:rsidR="00387B29" w:rsidRPr="00525830" w:rsidRDefault="00387B29" w:rsidP="00387B29">
            <w:pPr>
              <w:rPr>
                <w:rFonts w:ascii="Book Antiqua" w:eastAsia="Calibri" w:hAnsi="Book Antiqua" w:cs="Times New Roman"/>
                <w:bCs/>
                <w:sz w:val="20"/>
                <w:szCs w:val="20"/>
              </w:rPr>
            </w:pPr>
            <w:r w:rsidRPr="00525830">
              <w:rPr>
                <w:rFonts w:ascii="Book Antiqua" w:eastAsia="Calibri" w:hAnsi="Book Antiqua" w:cs="Times New Roman"/>
                <w:b/>
                <w:bCs/>
                <w:sz w:val="20"/>
                <w:szCs w:val="20"/>
                <w:u w:val="single"/>
              </w:rPr>
              <w:t>2019:</w:t>
            </w:r>
            <w:r w:rsidRPr="00525830">
              <w:rPr>
                <w:rFonts w:ascii="Book Antiqua" w:eastAsia="Calibri" w:hAnsi="Book Antiqua" w:cs="Times New Roman"/>
                <w:bCs/>
                <w:sz w:val="20"/>
                <w:szCs w:val="20"/>
              </w:rPr>
              <w:t xml:space="preserve"> Janë pranuar </w:t>
            </w:r>
            <w:r w:rsidRPr="00525830">
              <w:rPr>
                <w:rFonts w:ascii="Book Antiqua" w:eastAsia="Calibri" w:hAnsi="Book Antiqua" w:cs="Times New Roman"/>
                <w:b/>
                <w:bCs/>
                <w:sz w:val="20"/>
                <w:szCs w:val="20"/>
                <w:u w:val="single"/>
              </w:rPr>
              <w:t>577 lendë të veteranëve</w:t>
            </w:r>
            <w:r w:rsidRPr="00525830">
              <w:rPr>
                <w:rFonts w:ascii="Book Antiqua" w:eastAsia="Calibri" w:hAnsi="Book Antiqua" w:cs="Times New Roman"/>
                <w:bCs/>
                <w:sz w:val="20"/>
                <w:szCs w:val="20"/>
              </w:rPr>
              <w:t xml:space="preserve">; </w:t>
            </w:r>
            <w:r w:rsidRPr="00525830">
              <w:rPr>
                <w:rFonts w:ascii="Book Antiqua" w:eastAsia="Calibri" w:hAnsi="Book Antiqua" w:cs="Times New Roman"/>
                <w:b/>
                <w:bCs/>
                <w:sz w:val="20"/>
                <w:szCs w:val="20"/>
                <w:u w:val="single"/>
              </w:rPr>
              <w:t>135 lendë familjare</w:t>
            </w:r>
            <w:r w:rsidRPr="00525830">
              <w:rPr>
                <w:rFonts w:ascii="Book Antiqua" w:eastAsia="Calibri" w:hAnsi="Book Antiqua" w:cs="Times New Roman"/>
                <w:bCs/>
                <w:sz w:val="20"/>
                <w:szCs w:val="20"/>
              </w:rPr>
              <w:t xml:space="preserve">; </w:t>
            </w:r>
            <w:r w:rsidRPr="00525830">
              <w:rPr>
                <w:rFonts w:ascii="Book Antiqua" w:eastAsia="Calibri" w:hAnsi="Book Antiqua" w:cs="Times New Roman"/>
                <w:b/>
                <w:bCs/>
                <w:sz w:val="20"/>
                <w:szCs w:val="20"/>
                <w:u w:val="single"/>
              </w:rPr>
              <w:t>135 lendë të invalidëve</w:t>
            </w:r>
            <w:r w:rsidRPr="00525830">
              <w:rPr>
                <w:rFonts w:ascii="Book Antiqua" w:eastAsia="Calibri" w:hAnsi="Book Antiqua" w:cs="Times New Roman"/>
                <w:bCs/>
                <w:sz w:val="20"/>
                <w:szCs w:val="20"/>
              </w:rPr>
              <w:t xml:space="preserve">; dhe </w:t>
            </w:r>
            <w:r w:rsidRPr="00525830">
              <w:rPr>
                <w:rFonts w:ascii="Book Antiqua" w:eastAsia="Calibri" w:hAnsi="Book Antiqua" w:cs="Times New Roman"/>
                <w:b/>
                <w:bCs/>
                <w:sz w:val="20"/>
                <w:szCs w:val="20"/>
                <w:u w:val="single"/>
              </w:rPr>
              <w:t>439 lendë të viktimave të dhunës seksuale</w:t>
            </w:r>
            <w:r w:rsidRPr="00525830">
              <w:rPr>
                <w:rFonts w:ascii="Book Antiqua" w:eastAsia="Calibri" w:hAnsi="Book Antiqua" w:cs="Times New Roman"/>
                <w:bCs/>
                <w:sz w:val="20"/>
                <w:szCs w:val="20"/>
              </w:rPr>
              <w:t xml:space="preserve"> të cilat edhe janë procesuar.</w:t>
            </w:r>
          </w:p>
          <w:p w:rsidR="00387B29" w:rsidRPr="00525830" w:rsidRDefault="00387B29" w:rsidP="00387B29">
            <w:pPr>
              <w:rPr>
                <w:rFonts w:ascii="Book Antiqua" w:eastAsia="Calibri" w:hAnsi="Book Antiqua" w:cs="Times New Roman"/>
                <w:bCs/>
                <w:color w:val="0070C0"/>
                <w:sz w:val="20"/>
                <w:szCs w:val="20"/>
              </w:rPr>
            </w:pPr>
            <w:r w:rsidRPr="00525830">
              <w:rPr>
                <w:rFonts w:ascii="Book Antiqua" w:eastAsia="Calibri" w:hAnsi="Book Antiqua" w:cs="Times New Roman"/>
                <w:b/>
                <w:bCs/>
                <w:sz w:val="20"/>
                <w:szCs w:val="20"/>
                <w:u w:val="single"/>
              </w:rPr>
              <w:t>2020:</w:t>
            </w:r>
            <w:r w:rsidRPr="00525830">
              <w:rPr>
                <w:rFonts w:ascii="Book Antiqua" w:eastAsia="Calibri" w:hAnsi="Book Antiqua" w:cs="Times New Roman"/>
                <w:bCs/>
                <w:sz w:val="20"/>
                <w:szCs w:val="20"/>
              </w:rPr>
              <w:t xml:space="preserve"> Janë pranuar </w:t>
            </w:r>
            <w:r w:rsidRPr="00525830">
              <w:rPr>
                <w:rFonts w:ascii="Book Antiqua" w:eastAsia="Calibri" w:hAnsi="Book Antiqua" w:cs="Times New Roman"/>
                <w:b/>
                <w:bCs/>
                <w:sz w:val="20"/>
                <w:szCs w:val="20"/>
                <w:u w:val="single"/>
              </w:rPr>
              <w:t>477 lendë të veteranëve</w:t>
            </w:r>
            <w:r w:rsidRPr="00525830">
              <w:rPr>
                <w:rFonts w:ascii="Book Antiqua" w:eastAsia="Calibri" w:hAnsi="Book Antiqua" w:cs="Times New Roman"/>
                <w:bCs/>
                <w:sz w:val="20"/>
                <w:szCs w:val="20"/>
              </w:rPr>
              <w:t xml:space="preserve">; </w:t>
            </w:r>
            <w:r w:rsidRPr="00525830">
              <w:rPr>
                <w:rFonts w:ascii="Book Antiqua" w:eastAsia="Calibri" w:hAnsi="Book Antiqua" w:cs="Times New Roman"/>
                <w:b/>
                <w:bCs/>
                <w:sz w:val="20"/>
                <w:szCs w:val="20"/>
                <w:u w:val="single"/>
              </w:rPr>
              <w:t>81 lendë familjare</w:t>
            </w:r>
            <w:r w:rsidRPr="00525830">
              <w:rPr>
                <w:rFonts w:ascii="Book Antiqua" w:eastAsia="Calibri" w:hAnsi="Book Antiqua" w:cs="Times New Roman"/>
                <w:bCs/>
                <w:sz w:val="20"/>
                <w:szCs w:val="20"/>
              </w:rPr>
              <w:t xml:space="preserve">; </w:t>
            </w:r>
            <w:r w:rsidRPr="00525830">
              <w:rPr>
                <w:rFonts w:ascii="Book Antiqua" w:eastAsia="Calibri" w:hAnsi="Book Antiqua" w:cs="Times New Roman"/>
                <w:b/>
                <w:bCs/>
                <w:sz w:val="20"/>
                <w:szCs w:val="20"/>
                <w:u w:val="single"/>
              </w:rPr>
              <w:t>25 lendë të invalidëve</w:t>
            </w:r>
            <w:r w:rsidRPr="00525830">
              <w:rPr>
                <w:rFonts w:ascii="Book Antiqua" w:eastAsia="Calibri" w:hAnsi="Book Antiqua" w:cs="Times New Roman"/>
                <w:bCs/>
                <w:sz w:val="20"/>
                <w:szCs w:val="20"/>
              </w:rPr>
              <w:t xml:space="preserve">; dhe </w:t>
            </w:r>
            <w:r w:rsidRPr="00525830">
              <w:rPr>
                <w:rFonts w:ascii="Book Antiqua" w:eastAsia="Calibri" w:hAnsi="Book Antiqua" w:cs="Times New Roman"/>
                <w:b/>
                <w:bCs/>
                <w:sz w:val="20"/>
                <w:szCs w:val="20"/>
                <w:u w:val="single"/>
              </w:rPr>
              <w:t>276 lendë të viktimave të dhunës seksuale</w:t>
            </w:r>
            <w:r w:rsidRPr="00525830">
              <w:rPr>
                <w:rFonts w:ascii="Book Antiqua" w:eastAsia="Calibri" w:hAnsi="Book Antiqua" w:cs="Times New Roman"/>
                <w:bCs/>
                <w:sz w:val="20"/>
                <w:szCs w:val="20"/>
              </w:rPr>
              <w:t xml:space="preserve"> të cilat edhe janë procesuar</w:t>
            </w:r>
            <w:r w:rsidRPr="00525830">
              <w:rPr>
                <w:rFonts w:ascii="Book Antiqua" w:eastAsia="Calibri" w:hAnsi="Book Antiqua" w:cs="Times New Roman"/>
                <w:bCs/>
                <w:color w:val="0070C0"/>
                <w:sz w:val="20"/>
                <w:szCs w:val="20"/>
              </w:rPr>
              <w:t>.</w:t>
            </w:r>
          </w:p>
          <w:p w:rsidR="00094CEC" w:rsidRPr="00525830" w:rsidRDefault="00094CEC" w:rsidP="00E670AD">
            <w:pPr>
              <w:rPr>
                <w:rFonts w:ascii="Book Antiqua" w:eastAsia="Calibri" w:hAnsi="Book Antiqua" w:cs="Times New Roman"/>
                <w:bCs/>
                <w:color w:val="000000" w:themeColor="text1"/>
                <w:sz w:val="20"/>
                <w:szCs w:val="20"/>
              </w:rPr>
            </w:pPr>
          </w:p>
        </w:tc>
      </w:tr>
      <w:tr w:rsidR="00094CEC" w:rsidRPr="00181EC0" w:rsidTr="00B4312A">
        <w:trPr>
          <w:trHeight w:val="368"/>
        </w:trPr>
        <w:tc>
          <w:tcPr>
            <w:tcW w:w="2254" w:type="dxa"/>
          </w:tcPr>
          <w:p w:rsidR="00094CEC" w:rsidRPr="00525830" w:rsidRDefault="00094CEC" w:rsidP="00E670AD">
            <w:pPr>
              <w:rPr>
                <w:rFonts w:ascii="Book Antiqua" w:eastAsia="Times New Roman" w:hAnsi="Book Antiqua" w:cs="Times New Roman"/>
                <w:bCs/>
                <w:color w:val="000000" w:themeColor="text1"/>
                <w:sz w:val="20"/>
                <w:szCs w:val="20"/>
                <w:lang w:eastAsia="en-GB"/>
              </w:rPr>
            </w:pPr>
            <w:r w:rsidRPr="00525830">
              <w:rPr>
                <w:rFonts w:ascii="Book Antiqua" w:eastAsia="Times New Roman" w:hAnsi="Book Antiqua" w:cs="Times New Roman"/>
                <w:bCs/>
                <w:color w:val="000000" w:themeColor="text1"/>
                <w:sz w:val="20"/>
                <w:szCs w:val="20"/>
                <w:lang w:eastAsia="en-GB"/>
              </w:rPr>
              <w:t>Numri i vlerësimeve të gjendjes së përfituesve aktualë dhe rasteve të reja nga Komisioni Mjekësor për Skemën e Invalidëve të Luftës dhe Skemën e Invalidëve Civil të Luftës</w:t>
            </w:r>
          </w:p>
        </w:tc>
        <w:tc>
          <w:tcPr>
            <w:tcW w:w="2254" w:type="dxa"/>
          </w:tcPr>
          <w:p w:rsidR="00094CEC" w:rsidRPr="00525830" w:rsidRDefault="00094CEC" w:rsidP="00E670AD">
            <w:pPr>
              <w:contextualSpacing/>
              <w:jc w:val="center"/>
              <w:rPr>
                <w:rFonts w:ascii="Book Antiqua" w:eastAsia="Calibri" w:hAnsi="Book Antiqua" w:cs="Times New Roman"/>
                <w:color w:val="000000" w:themeColor="text1"/>
                <w:sz w:val="20"/>
                <w:szCs w:val="20"/>
              </w:rPr>
            </w:pPr>
            <w:r w:rsidRPr="00525830">
              <w:rPr>
                <w:rFonts w:ascii="Book Antiqua" w:eastAsia="Calibri" w:hAnsi="Book Antiqua" w:cs="Times New Roman"/>
                <w:color w:val="000000" w:themeColor="text1"/>
                <w:sz w:val="20"/>
                <w:szCs w:val="20"/>
              </w:rPr>
              <w:t>N/A</w:t>
            </w:r>
          </w:p>
          <w:p w:rsidR="00094CEC" w:rsidRPr="00525830" w:rsidRDefault="00094CEC" w:rsidP="00E670AD">
            <w:pPr>
              <w:jc w:val="center"/>
              <w:rPr>
                <w:rFonts w:ascii="Book Antiqua" w:hAnsi="Book Antiqua" w:cs="Times New Roman"/>
                <w:color w:val="000000" w:themeColor="text1"/>
                <w:sz w:val="20"/>
                <w:szCs w:val="20"/>
              </w:rPr>
            </w:pPr>
          </w:p>
        </w:tc>
        <w:tc>
          <w:tcPr>
            <w:tcW w:w="2254" w:type="dxa"/>
          </w:tcPr>
          <w:p w:rsidR="00094CEC" w:rsidRPr="00525830" w:rsidRDefault="00094CEC" w:rsidP="00E670AD">
            <w:pPr>
              <w:tabs>
                <w:tab w:val="left" w:pos="71"/>
              </w:tabs>
              <w:contextualSpacing/>
              <w:jc w:val="center"/>
              <w:rPr>
                <w:rFonts w:ascii="Book Antiqua" w:eastAsia="Calibri" w:hAnsi="Book Antiqua" w:cs="Times New Roman"/>
                <w:color w:val="000000" w:themeColor="text1"/>
                <w:sz w:val="20"/>
                <w:szCs w:val="20"/>
              </w:rPr>
            </w:pPr>
            <w:r w:rsidRPr="00525830">
              <w:rPr>
                <w:rFonts w:ascii="Book Antiqua" w:eastAsia="Calibri" w:hAnsi="Book Antiqua" w:cs="Times New Roman"/>
                <w:color w:val="000000" w:themeColor="text1"/>
                <w:sz w:val="20"/>
                <w:szCs w:val="20"/>
              </w:rPr>
              <w:t>11,500 (6,500 përfitues aktualë dhe të gjithë aplikuesit e rinj + aplikuesit e rinj 5,000)</w:t>
            </w:r>
          </w:p>
          <w:p w:rsidR="00094CEC" w:rsidRPr="00525830" w:rsidRDefault="00094CEC" w:rsidP="00E670AD">
            <w:pPr>
              <w:jc w:val="center"/>
              <w:rPr>
                <w:rFonts w:ascii="Book Antiqua" w:hAnsi="Book Antiqua" w:cs="Times New Roman"/>
                <w:color w:val="000000" w:themeColor="text1"/>
                <w:sz w:val="20"/>
                <w:szCs w:val="20"/>
              </w:rPr>
            </w:pPr>
          </w:p>
        </w:tc>
        <w:tc>
          <w:tcPr>
            <w:tcW w:w="2254" w:type="dxa"/>
            <w:shd w:val="clear" w:color="auto" w:fill="FFFF00"/>
          </w:tcPr>
          <w:p w:rsidR="00387B29" w:rsidRPr="00525830" w:rsidRDefault="00387B29" w:rsidP="00387B29">
            <w:pPr>
              <w:rPr>
                <w:rFonts w:ascii="Book Antiqua" w:eastAsia="Calibri" w:hAnsi="Book Antiqua"/>
                <w:bCs/>
                <w:sz w:val="20"/>
                <w:szCs w:val="20"/>
              </w:rPr>
            </w:pPr>
            <w:r w:rsidRPr="00525830">
              <w:rPr>
                <w:rFonts w:ascii="Book Antiqua" w:eastAsia="Calibri" w:hAnsi="Book Antiqua"/>
                <w:bCs/>
                <w:sz w:val="20"/>
                <w:szCs w:val="20"/>
              </w:rPr>
              <w:t xml:space="preserve">2018: janë mbajtur </w:t>
            </w:r>
            <w:r w:rsidRPr="00525830">
              <w:rPr>
                <w:rFonts w:ascii="Book Antiqua" w:eastAsia="Calibri" w:hAnsi="Book Antiqua"/>
                <w:b/>
                <w:sz w:val="20"/>
                <w:szCs w:val="20"/>
                <w:u w:val="single"/>
              </w:rPr>
              <w:t>109 seanca të komisionit mjekësor</w:t>
            </w:r>
            <w:r w:rsidRPr="00525830">
              <w:rPr>
                <w:rFonts w:ascii="Book Antiqua" w:eastAsia="Calibri" w:hAnsi="Book Antiqua"/>
                <w:bCs/>
                <w:sz w:val="20"/>
                <w:szCs w:val="20"/>
              </w:rPr>
              <w:t xml:space="preserve"> të shkallës së parë, ku janë shqyrtuar </w:t>
            </w:r>
            <w:r w:rsidRPr="00525830">
              <w:rPr>
                <w:rFonts w:ascii="Book Antiqua" w:eastAsia="Calibri" w:hAnsi="Book Antiqua"/>
                <w:b/>
                <w:sz w:val="20"/>
                <w:szCs w:val="20"/>
                <w:u w:val="single"/>
              </w:rPr>
              <w:t>2,725 lëndë</w:t>
            </w:r>
            <w:r w:rsidRPr="00525830">
              <w:rPr>
                <w:rFonts w:ascii="Book Antiqua" w:eastAsia="Calibri" w:hAnsi="Book Antiqua"/>
                <w:bCs/>
                <w:sz w:val="20"/>
                <w:szCs w:val="20"/>
              </w:rPr>
              <w:t xml:space="preserve">; dhe janë mbajtur </w:t>
            </w:r>
            <w:r w:rsidRPr="00525830">
              <w:rPr>
                <w:rFonts w:ascii="Book Antiqua" w:eastAsia="Calibri" w:hAnsi="Book Antiqua"/>
                <w:b/>
                <w:sz w:val="20"/>
                <w:szCs w:val="20"/>
                <w:u w:val="single"/>
              </w:rPr>
              <w:t>14 seanca të shkallës së dytë,</w:t>
            </w:r>
            <w:r w:rsidRPr="00525830">
              <w:rPr>
                <w:rFonts w:ascii="Book Antiqua" w:eastAsia="Calibri" w:hAnsi="Book Antiqua"/>
                <w:b/>
                <w:sz w:val="20"/>
                <w:szCs w:val="20"/>
              </w:rPr>
              <w:t xml:space="preserve"> </w:t>
            </w:r>
            <w:r w:rsidRPr="00525830">
              <w:rPr>
                <w:rFonts w:ascii="Book Antiqua" w:eastAsia="Calibri" w:hAnsi="Book Antiqua"/>
                <w:bCs/>
                <w:sz w:val="20"/>
                <w:szCs w:val="20"/>
              </w:rPr>
              <w:t xml:space="preserve">ku janë shqyrtuar </w:t>
            </w:r>
            <w:r w:rsidRPr="00525830">
              <w:rPr>
                <w:rFonts w:ascii="Book Antiqua" w:eastAsia="Calibri" w:hAnsi="Book Antiqua"/>
                <w:b/>
                <w:sz w:val="20"/>
                <w:szCs w:val="20"/>
                <w:u w:val="single"/>
              </w:rPr>
              <w:t>350 lëndë</w:t>
            </w:r>
            <w:r w:rsidRPr="00525830">
              <w:rPr>
                <w:rFonts w:ascii="Book Antiqua" w:eastAsia="Calibri" w:hAnsi="Book Antiqua"/>
                <w:bCs/>
                <w:sz w:val="20"/>
                <w:szCs w:val="20"/>
              </w:rPr>
              <w:t xml:space="preserve">.  </w:t>
            </w:r>
          </w:p>
          <w:p w:rsidR="00387B29" w:rsidRPr="00525830" w:rsidRDefault="00387B29" w:rsidP="00387B29">
            <w:pPr>
              <w:rPr>
                <w:rFonts w:ascii="Book Antiqua" w:eastAsia="Calibri" w:hAnsi="Book Antiqua" w:cs="Times New Roman"/>
                <w:bCs/>
                <w:sz w:val="20"/>
                <w:szCs w:val="20"/>
              </w:rPr>
            </w:pPr>
            <w:r w:rsidRPr="00525830">
              <w:rPr>
                <w:rFonts w:ascii="Book Antiqua" w:eastAsia="Calibri" w:hAnsi="Book Antiqua" w:cs="Times New Roman"/>
                <w:bCs/>
                <w:sz w:val="20"/>
                <w:szCs w:val="20"/>
              </w:rPr>
              <w:t xml:space="preserve">2019: Janë mbajtur </w:t>
            </w:r>
            <w:r w:rsidRPr="00525830">
              <w:rPr>
                <w:rFonts w:ascii="Book Antiqua" w:eastAsia="Calibri" w:hAnsi="Book Antiqua" w:cs="Times New Roman"/>
                <w:b/>
                <w:bCs/>
                <w:sz w:val="20"/>
                <w:szCs w:val="20"/>
                <w:u w:val="single"/>
              </w:rPr>
              <w:t>35 seanca të komisionit mjekësor</w:t>
            </w:r>
            <w:r w:rsidRPr="00525830">
              <w:rPr>
                <w:rFonts w:ascii="Book Antiqua" w:eastAsia="Calibri" w:hAnsi="Book Antiqua" w:cs="Times New Roman"/>
                <w:bCs/>
                <w:sz w:val="20"/>
                <w:szCs w:val="20"/>
              </w:rPr>
              <w:t xml:space="preserve"> të shkallës së parë ku janë </w:t>
            </w:r>
            <w:r w:rsidRPr="00525830">
              <w:rPr>
                <w:rFonts w:ascii="Book Antiqua" w:eastAsia="Calibri" w:hAnsi="Book Antiqua" w:cs="Times New Roman"/>
                <w:bCs/>
                <w:sz w:val="20"/>
                <w:szCs w:val="20"/>
              </w:rPr>
              <w:lastRenderedPageBreak/>
              <w:t xml:space="preserve">shqyrtuar </w:t>
            </w:r>
            <w:r w:rsidRPr="00525830">
              <w:rPr>
                <w:rFonts w:ascii="Book Antiqua" w:eastAsia="Calibri" w:hAnsi="Book Antiqua" w:cs="Times New Roman"/>
                <w:b/>
                <w:bCs/>
                <w:sz w:val="20"/>
                <w:szCs w:val="20"/>
                <w:u w:val="single"/>
              </w:rPr>
              <w:t>830 lendë</w:t>
            </w:r>
            <w:r w:rsidRPr="00525830">
              <w:rPr>
                <w:rFonts w:ascii="Book Antiqua" w:eastAsia="Calibri" w:hAnsi="Book Antiqua" w:cs="Times New Roman"/>
                <w:bCs/>
                <w:sz w:val="20"/>
                <w:szCs w:val="20"/>
              </w:rPr>
              <w:t xml:space="preserve"> dhe </w:t>
            </w:r>
            <w:r w:rsidRPr="00525830">
              <w:rPr>
                <w:rFonts w:ascii="Book Antiqua" w:eastAsia="Calibri" w:hAnsi="Book Antiqua" w:cs="Times New Roman"/>
                <w:b/>
                <w:bCs/>
                <w:sz w:val="20"/>
                <w:szCs w:val="20"/>
                <w:u w:val="single"/>
              </w:rPr>
              <w:t>34 seanca të shkallës së dytë ku janë shqyrtuar 820 lendë</w:t>
            </w:r>
            <w:r w:rsidRPr="00525830">
              <w:rPr>
                <w:rFonts w:ascii="Book Antiqua" w:eastAsia="Calibri" w:hAnsi="Book Antiqua" w:cs="Times New Roman"/>
                <w:bCs/>
                <w:sz w:val="20"/>
                <w:szCs w:val="20"/>
              </w:rPr>
              <w:t xml:space="preserve">. </w:t>
            </w:r>
          </w:p>
          <w:p w:rsidR="00387B29" w:rsidRPr="00525830" w:rsidRDefault="00387B29" w:rsidP="00387B29">
            <w:pPr>
              <w:rPr>
                <w:rFonts w:ascii="Book Antiqua" w:eastAsia="Calibri" w:hAnsi="Book Antiqua" w:cs="Times New Roman"/>
                <w:b/>
                <w:bCs/>
                <w:sz w:val="20"/>
                <w:szCs w:val="20"/>
              </w:rPr>
            </w:pPr>
            <w:r w:rsidRPr="00525830">
              <w:rPr>
                <w:rFonts w:ascii="Book Antiqua" w:eastAsia="Calibri" w:hAnsi="Book Antiqua" w:cs="Times New Roman"/>
                <w:bCs/>
                <w:sz w:val="20"/>
                <w:szCs w:val="20"/>
              </w:rPr>
              <w:t xml:space="preserve">2020: Janë mbajtur </w:t>
            </w:r>
            <w:r w:rsidRPr="00525830">
              <w:rPr>
                <w:rFonts w:ascii="Book Antiqua" w:eastAsia="Calibri" w:hAnsi="Book Antiqua" w:cs="Times New Roman"/>
                <w:b/>
                <w:bCs/>
                <w:sz w:val="20"/>
                <w:szCs w:val="20"/>
                <w:u w:val="single"/>
              </w:rPr>
              <w:t>16 seanca të komisionit mjekësor</w:t>
            </w:r>
            <w:r w:rsidRPr="00525830">
              <w:rPr>
                <w:rFonts w:ascii="Book Antiqua" w:eastAsia="Calibri" w:hAnsi="Book Antiqua" w:cs="Times New Roman"/>
                <w:bCs/>
                <w:sz w:val="20"/>
                <w:szCs w:val="20"/>
              </w:rPr>
              <w:t xml:space="preserve"> të shkallës së parë ku janë shqyrtuar </w:t>
            </w:r>
            <w:r w:rsidRPr="00525830">
              <w:rPr>
                <w:rFonts w:ascii="Book Antiqua" w:eastAsia="Calibri" w:hAnsi="Book Antiqua" w:cs="Times New Roman"/>
                <w:b/>
                <w:bCs/>
                <w:sz w:val="20"/>
                <w:szCs w:val="20"/>
                <w:u w:val="single"/>
              </w:rPr>
              <w:t>305 lendë</w:t>
            </w:r>
            <w:r w:rsidRPr="00525830">
              <w:rPr>
                <w:rFonts w:ascii="Book Antiqua" w:eastAsia="Calibri" w:hAnsi="Book Antiqua" w:cs="Times New Roman"/>
                <w:bCs/>
                <w:sz w:val="20"/>
                <w:szCs w:val="20"/>
              </w:rPr>
              <w:t xml:space="preserve"> te Invalidëve te Luftes dhe </w:t>
            </w:r>
            <w:r w:rsidRPr="00525830">
              <w:rPr>
                <w:rFonts w:ascii="Book Antiqua" w:eastAsia="Calibri" w:hAnsi="Book Antiqua" w:cs="Times New Roman"/>
                <w:b/>
                <w:bCs/>
                <w:sz w:val="20"/>
                <w:szCs w:val="20"/>
                <w:u w:val="single"/>
              </w:rPr>
              <w:t xml:space="preserve">44 </w:t>
            </w:r>
            <w:r w:rsidRPr="00525830">
              <w:rPr>
                <w:rFonts w:ascii="Book Antiqua" w:eastAsia="Calibri" w:hAnsi="Book Antiqua" w:cs="Times New Roman"/>
                <w:bCs/>
                <w:sz w:val="20"/>
                <w:szCs w:val="20"/>
              </w:rPr>
              <w:t xml:space="preserve">lende te Invalideve Civil dhe </w:t>
            </w:r>
            <w:r w:rsidRPr="00525830">
              <w:rPr>
                <w:rFonts w:ascii="Book Antiqua" w:eastAsia="Calibri" w:hAnsi="Book Antiqua" w:cs="Times New Roman"/>
                <w:b/>
                <w:bCs/>
                <w:sz w:val="20"/>
                <w:szCs w:val="20"/>
                <w:u w:val="single"/>
              </w:rPr>
              <w:t>8 seanca të shkallës së dytë ku janë shqyrtuar 107 lende te invalideve te luftes dhe 25 lendë te Invalideve Civil</w:t>
            </w:r>
            <w:r w:rsidRPr="00525830">
              <w:rPr>
                <w:rFonts w:ascii="Book Antiqua" w:eastAsia="Calibri" w:hAnsi="Book Antiqua" w:cs="Times New Roman"/>
                <w:b/>
                <w:bCs/>
                <w:sz w:val="20"/>
                <w:szCs w:val="20"/>
              </w:rPr>
              <w:t xml:space="preserve">. </w:t>
            </w:r>
          </w:p>
          <w:p w:rsidR="00094CEC" w:rsidRPr="00525830" w:rsidRDefault="00094CEC" w:rsidP="00E670AD">
            <w:pPr>
              <w:rPr>
                <w:rFonts w:ascii="Book Antiqua" w:eastAsia="Calibri" w:hAnsi="Book Antiqua" w:cs="Times New Roman"/>
                <w:bCs/>
                <w:color w:val="000000" w:themeColor="text1"/>
                <w:sz w:val="20"/>
                <w:szCs w:val="20"/>
              </w:rPr>
            </w:pPr>
          </w:p>
        </w:tc>
      </w:tr>
      <w:tr w:rsidR="00094CEC" w:rsidRPr="00181EC0" w:rsidTr="00B4312A">
        <w:trPr>
          <w:trHeight w:val="350"/>
        </w:trPr>
        <w:tc>
          <w:tcPr>
            <w:tcW w:w="2254" w:type="dxa"/>
          </w:tcPr>
          <w:p w:rsidR="00094CEC" w:rsidRPr="00525830" w:rsidRDefault="00094CEC" w:rsidP="00E670AD">
            <w:pPr>
              <w:rPr>
                <w:rFonts w:ascii="Book Antiqua" w:eastAsia="Times New Roman" w:hAnsi="Book Antiqua" w:cs="Times New Roman"/>
                <w:bCs/>
                <w:color w:val="000000" w:themeColor="text1"/>
                <w:sz w:val="20"/>
                <w:szCs w:val="20"/>
                <w:lang w:eastAsia="en-GB"/>
              </w:rPr>
            </w:pPr>
            <w:r w:rsidRPr="00525830">
              <w:rPr>
                <w:rFonts w:ascii="Book Antiqua" w:eastAsia="Times New Roman" w:hAnsi="Book Antiqua" w:cs="Times New Roman"/>
                <w:bCs/>
                <w:color w:val="000000" w:themeColor="text1"/>
                <w:sz w:val="20"/>
                <w:szCs w:val="20"/>
                <w:lang w:eastAsia="en-GB"/>
              </w:rPr>
              <w:lastRenderedPageBreak/>
              <w:t xml:space="preserve">Numri i përfituesve nga Skema e Viktimave të Dhunës Seksuale të Luftës </w:t>
            </w:r>
            <w:r w:rsidRPr="00525830">
              <w:rPr>
                <w:rFonts w:ascii="Book Antiqua" w:hAnsi="Book Antiqua" w:cs="Times New Roman"/>
                <w:color w:val="000000" w:themeColor="text1"/>
              </w:rPr>
              <w:footnoteReference w:id="9"/>
            </w:r>
            <w:r w:rsidRPr="00525830">
              <w:rPr>
                <w:rFonts w:ascii="Book Antiqua" w:eastAsia="Times New Roman" w:hAnsi="Book Antiqua" w:cs="Times New Roman"/>
                <w:bCs/>
                <w:color w:val="000000" w:themeColor="text1"/>
                <w:sz w:val="20"/>
                <w:szCs w:val="20"/>
                <w:lang w:eastAsia="en-GB"/>
              </w:rPr>
              <w:t>2</w:t>
            </w:r>
          </w:p>
        </w:tc>
        <w:tc>
          <w:tcPr>
            <w:tcW w:w="2254" w:type="dxa"/>
          </w:tcPr>
          <w:p w:rsidR="00094CEC" w:rsidRPr="00525830" w:rsidRDefault="00094CEC" w:rsidP="00E670AD">
            <w:pPr>
              <w:jc w:val="center"/>
              <w:rPr>
                <w:rFonts w:ascii="Book Antiqua" w:eastAsia="Calibri" w:hAnsi="Book Antiqua" w:cs="Times New Roman"/>
                <w:color w:val="000000" w:themeColor="text1"/>
                <w:sz w:val="20"/>
                <w:szCs w:val="20"/>
              </w:rPr>
            </w:pPr>
            <w:r w:rsidRPr="00525830">
              <w:rPr>
                <w:rFonts w:ascii="Book Antiqua" w:eastAsia="Calibri" w:hAnsi="Book Antiqua" w:cs="Times New Roman"/>
                <w:color w:val="000000" w:themeColor="text1"/>
                <w:sz w:val="20"/>
                <w:szCs w:val="20"/>
              </w:rPr>
              <w:t>Zero (0)</w:t>
            </w:r>
          </w:p>
        </w:tc>
        <w:tc>
          <w:tcPr>
            <w:tcW w:w="2254" w:type="dxa"/>
          </w:tcPr>
          <w:p w:rsidR="00094CEC" w:rsidRPr="00525830" w:rsidRDefault="00094CEC" w:rsidP="00E670AD">
            <w:pPr>
              <w:jc w:val="center"/>
              <w:rPr>
                <w:rFonts w:ascii="Book Antiqua" w:eastAsia="Times New Roman" w:hAnsi="Book Antiqua" w:cs="Times New Roman"/>
                <w:color w:val="000000" w:themeColor="text1"/>
                <w:sz w:val="20"/>
                <w:szCs w:val="20"/>
                <w:lang w:eastAsia="en-GB"/>
              </w:rPr>
            </w:pPr>
            <w:r w:rsidRPr="00525830">
              <w:rPr>
                <w:rFonts w:ascii="Book Antiqua" w:eastAsia="Calibri" w:hAnsi="Book Antiqua" w:cs="Times New Roman"/>
                <w:color w:val="000000" w:themeColor="text1"/>
                <w:sz w:val="20"/>
                <w:szCs w:val="20"/>
              </w:rPr>
              <w:t>20,000 përfitues</w:t>
            </w:r>
          </w:p>
        </w:tc>
        <w:tc>
          <w:tcPr>
            <w:tcW w:w="2254" w:type="dxa"/>
            <w:shd w:val="clear" w:color="auto" w:fill="FFFF00"/>
          </w:tcPr>
          <w:p w:rsidR="00B4312A" w:rsidRPr="00525830" w:rsidRDefault="00B4312A" w:rsidP="00B4312A">
            <w:pPr>
              <w:rPr>
                <w:rFonts w:ascii="Book Antiqua" w:eastAsia="Calibri" w:hAnsi="Book Antiqua" w:cs="Times New Roman"/>
                <w:bCs/>
                <w:sz w:val="20"/>
                <w:szCs w:val="20"/>
              </w:rPr>
            </w:pPr>
            <w:r w:rsidRPr="00525830">
              <w:rPr>
                <w:rFonts w:ascii="Book Antiqua" w:eastAsia="Calibri" w:hAnsi="Book Antiqua"/>
                <w:b/>
                <w:bCs/>
                <w:sz w:val="20"/>
                <w:szCs w:val="20"/>
                <w:u w:val="single"/>
              </w:rPr>
              <w:t>2018</w:t>
            </w:r>
            <w:r w:rsidRPr="00525830">
              <w:rPr>
                <w:rFonts w:ascii="Book Antiqua" w:eastAsia="Calibri" w:hAnsi="Book Antiqua"/>
                <w:bCs/>
                <w:sz w:val="20"/>
                <w:szCs w:val="20"/>
              </w:rPr>
              <w:t xml:space="preserve">, numri i përfituesve të Skemës së Viktimave të Dhunës Seksuale të Luftës, ka qenë </w:t>
            </w:r>
            <w:r w:rsidRPr="00525830">
              <w:rPr>
                <w:rFonts w:ascii="Book Antiqua" w:eastAsia="Calibri" w:hAnsi="Book Antiqua"/>
                <w:b/>
                <w:sz w:val="20"/>
                <w:szCs w:val="20"/>
                <w:u w:val="single"/>
              </w:rPr>
              <w:t>167</w:t>
            </w:r>
          </w:p>
          <w:p w:rsidR="00B4312A" w:rsidRPr="00525830" w:rsidRDefault="00B4312A" w:rsidP="00B4312A">
            <w:pPr>
              <w:rPr>
                <w:rFonts w:ascii="Book Antiqua" w:eastAsia="Calibri" w:hAnsi="Book Antiqua" w:cs="Times New Roman"/>
                <w:bCs/>
                <w:sz w:val="20"/>
                <w:szCs w:val="20"/>
              </w:rPr>
            </w:pPr>
            <w:r w:rsidRPr="00525830">
              <w:rPr>
                <w:rFonts w:ascii="Book Antiqua" w:eastAsia="Calibri" w:hAnsi="Book Antiqua" w:cs="Times New Roman"/>
                <w:b/>
                <w:bCs/>
                <w:sz w:val="20"/>
                <w:szCs w:val="20"/>
                <w:u w:val="single"/>
              </w:rPr>
              <w:t>2019</w:t>
            </w:r>
            <w:r w:rsidRPr="00525830">
              <w:rPr>
                <w:rFonts w:ascii="Book Antiqua" w:eastAsia="Calibri" w:hAnsi="Book Antiqua" w:cs="Times New Roman"/>
                <w:bCs/>
                <w:sz w:val="20"/>
                <w:szCs w:val="20"/>
                <w:u w:val="single"/>
              </w:rPr>
              <w:t>,</w:t>
            </w:r>
            <w:r w:rsidRPr="00525830">
              <w:rPr>
                <w:rFonts w:ascii="Book Antiqua" w:eastAsia="Calibri" w:hAnsi="Book Antiqua" w:cs="Times New Roman"/>
                <w:bCs/>
                <w:sz w:val="20"/>
                <w:szCs w:val="20"/>
              </w:rPr>
              <w:t xml:space="preserve"> </w:t>
            </w:r>
            <w:r w:rsidRPr="00525830">
              <w:rPr>
                <w:rFonts w:ascii="Book Antiqua" w:eastAsia="Calibri" w:hAnsi="Book Antiqua" w:cs="Times New Roman"/>
                <w:b/>
                <w:bCs/>
                <w:sz w:val="20"/>
                <w:szCs w:val="20"/>
                <w:u w:val="single"/>
              </w:rPr>
              <w:t xml:space="preserve">numri i përfituesve </w:t>
            </w:r>
            <w:r w:rsidRPr="00525830">
              <w:rPr>
                <w:rFonts w:ascii="Book Antiqua" w:eastAsia="Calibri" w:hAnsi="Book Antiqua" w:cs="Times New Roman"/>
                <w:bCs/>
                <w:sz w:val="20"/>
                <w:szCs w:val="20"/>
              </w:rPr>
              <w:t>të Skemës së Viktimave të Dhunës Seksuale të Luftës</w:t>
            </w:r>
            <w:r w:rsidRPr="00525830">
              <w:rPr>
                <w:rFonts w:ascii="Book Antiqua" w:eastAsia="Calibri" w:hAnsi="Book Antiqua" w:cs="Times New Roman"/>
                <w:b/>
                <w:bCs/>
                <w:sz w:val="20"/>
                <w:szCs w:val="20"/>
                <w:u w:val="single"/>
              </w:rPr>
              <w:t xml:space="preserve"> ka qenë 606.</w:t>
            </w:r>
            <w:r w:rsidRPr="00525830">
              <w:rPr>
                <w:rFonts w:ascii="Book Antiqua" w:eastAsia="Calibri" w:hAnsi="Book Antiqua" w:cs="Times New Roman"/>
                <w:bCs/>
                <w:sz w:val="20"/>
                <w:szCs w:val="20"/>
              </w:rPr>
              <w:t xml:space="preserve"> </w:t>
            </w:r>
          </w:p>
          <w:p w:rsidR="00B4312A" w:rsidRPr="00525830" w:rsidRDefault="00B4312A" w:rsidP="00B4312A">
            <w:pPr>
              <w:rPr>
                <w:rFonts w:ascii="Book Antiqua" w:eastAsia="Calibri" w:hAnsi="Book Antiqua" w:cs="Times New Roman"/>
                <w:bCs/>
                <w:sz w:val="20"/>
                <w:szCs w:val="20"/>
              </w:rPr>
            </w:pPr>
            <w:r w:rsidRPr="00525830">
              <w:rPr>
                <w:rFonts w:ascii="Book Antiqua" w:eastAsia="Calibri" w:hAnsi="Book Antiqua" w:cs="Times New Roman"/>
                <w:b/>
                <w:bCs/>
                <w:sz w:val="20"/>
                <w:szCs w:val="20"/>
                <w:u w:val="single"/>
              </w:rPr>
              <w:t>2020</w:t>
            </w:r>
            <w:r w:rsidRPr="00525830">
              <w:rPr>
                <w:rFonts w:ascii="Book Antiqua" w:eastAsia="Calibri" w:hAnsi="Book Antiqua" w:cs="Times New Roman"/>
                <w:bCs/>
                <w:sz w:val="20"/>
                <w:szCs w:val="20"/>
              </w:rPr>
              <w:t xml:space="preserve">, </w:t>
            </w:r>
            <w:r w:rsidRPr="00525830">
              <w:rPr>
                <w:rFonts w:ascii="Book Antiqua" w:eastAsia="Calibri" w:hAnsi="Book Antiqua" w:cs="Times New Roman"/>
                <w:b/>
                <w:bCs/>
                <w:sz w:val="20"/>
                <w:szCs w:val="20"/>
                <w:u w:val="single"/>
              </w:rPr>
              <w:t xml:space="preserve">numri i përfituesve </w:t>
            </w:r>
            <w:r w:rsidRPr="00525830">
              <w:rPr>
                <w:rFonts w:ascii="Book Antiqua" w:eastAsia="Calibri" w:hAnsi="Book Antiqua" w:cs="Times New Roman"/>
                <w:bCs/>
                <w:sz w:val="20"/>
                <w:szCs w:val="20"/>
              </w:rPr>
              <w:t>të Skemës së Viktimave të Dhunës Seksuale të Luftës</w:t>
            </w:r>
            <w:r w:rsidRPr="00525830">
              <w:rPr>
                <w:rFonts w:ascii="Book Antiqua" w:eastAsia="Calibri" w:hAnsi="Book Antiqua" w:cs="Times New Roman"/>
                <w:b/>
                <w:bCs/>
                <w:sz w:val="20"/>
                <w:szCs w:val="20"/>
                <w:u w:val="single"/>
              </w:rPr>
              <w:t xml:space="preserve"> ka qenë 882 (</w:t>
            </w:r>
            <w:r w:rsidRPr="00525830">
              <w:rPr>
                <w:rFonts w:ascii="Book Antiqua" w:eastAsia="Calibri" w:hAnsi="Book Antiqua" w:cs="Times New Roman"/>
                <w:bCs/>
                <w:sz w:val="20"/>
                <w:szCs w:val="20"/>
                <w:u w:val="single"/>
              </w:rPr>
              <w:t>te gjtha rastet e paraqitura me status te viktimes janë futur ne pagesë)</w:t>
            </w:r>
            <w:r w:rsidRPr="00525830">
              <w:rPr>
                <w:rFonts w:ascii="Book Antiqua" w:eastAsia="Calibri" w:hAnsi="Book Antiqua" w:cs="Times New Roman"/>
                <w:bCs/>
                <w:sz w:val="20"/>
                <w:szCs w:val="20"/>
              </w:rPr>
              <w:t xml:space="preserve"> </w:t>
            </w:r>
          </w:p>
          <w:p w:rsidR="00094CEC" w:rsidRPr="00525830" w:rsidRDefault="00094CEC" w:rsidP="00E670AD">
            <w:pPr>
              <w:jc w:val="center"/>
              <w:rPr>
                <w:rFonts w:ascii="Book Antiqua" w:eastAsia="Calibri" w:hAnsi="Book Antiqua" w:cs="Times New Roman"/>
                <w:bCs/>
                <w:color w:val="000000" w:themeColor="text1"/>
                <w:sz w:val="20"/>
                <w:szCs w:val="20"/>
              </w:rPr>
            </w:pPr>
          </w:p>
        </w:tc>
      </w:tr>
    </w:tbl>
    <w:p w:rsidR="00094CEC" w:rsidRPr="00181EC0" w:rsidRDefault="00094CEC" w:rsidP="00094CEC">
      <w:pPr>
        <w:rPr>
          <w:rFonts w:ascii="Times New Roman" w:eastAsia="Times New Roman" w:hAnsi="Times New Roman" w:cs="Times New Roman"/>
          <w:bCs/>
          <w:color w:val="000000" w:themeColor="text1"/>
          <w:sz w:val="21"/>
          <w:szCs w:val="21"/>
        </w:rPr>
      </w:pPr>
    </w:p>
    <w:p w:rsidR="005E29C3" w:rsidRDefault="005E29C3" w:rsidP="00333865">
      <w:pPr>
        <w:pStyle w:val="Heading1"/>
        <w:rPr>
          <w:rFonts w:ascii="Book Antiqua" w:hAnsi="Book Antiqua"/>
          <w:b/>
          <w:color w:val="auto"/>
          <w:sz w:val="22"/>
          <w:szCs w:val="22"/>
        </w:rPr>
      </w:pPr>
      <w:bookmarkStart w:id="61" w:name="_Toc67465390"/>
    </w:p>
    <w:p w:rsidR="005E29C3" w:rsidRPr="005E29C3" w:rsidRDefault="005E29C3" w:rsidP="005E29C3"/>
    <w:p w:rsidR="005E29C3" w:rsidRDefault="005E29C3" w:rsidP="00333865">
      <w:pPr>
        <w:pStyle w:val="Heading1"/>
        <w:rPr>
          <w:rFonts w:ascii="Book Antiqua" w:hAnsi="Book Antiqua"/>
          <w:b/>
          <w:color w:val="auto"/>
          <w:sz w:val="22"/>
          <w:szCs w:val="22"/>
        </w:rPr>
      </w:pPr>
    </w:p>
    <w:p w:rsidR="005E29C3" w:rsidRDefault="005E29C3" w:rsidP="005E29C3"/>
    <w:p w:rsidR="005E29C3" w:rsidRDefault="005E29C3" w:rsidP="005E29C3"/>
    <w:p w:rsidR="005E29C3" w:rsidRPr="005E29C3" w:rsidRDefault="005E29C3" w:rsidP="005E29C3"/>
    <w:p w:rsidR="00094CEC" w:rsidRDefault="00333865" w:rsidP="00333865">
      <w:pPr>
        <w:pStyle w:val="Heading1"/>
        <w:rPr>
          <w:rFonts w:ascii="Book Antiqua" w:hAnsi="Book Antiqua"/>
          <w:b/>
          <w:color w:val="auto"/>
          <w:sz w:val="22"/>
          <w:szCs w:val="22"/>
        </w:rPr>
      </w:pPr>
      <w:r w:rsidRPr="00333865">
        <w:rPr>
          <w:rFonts w:ascii="Book Antiqua" w:hAnsi="Book Antiqua"/>
          <w:b/>
          <w:color w:val="auto"/>
          <w:sz w:val="22"/>
          <w:szCs w:val="22"/>
        </w:rPr>
        <w:lastRenderedPageBreak/>
        <w:t xml:space="preserve">Figura 22: </w:t>
      </w:r>
      <w:r w:rsidR="00094CEC" w:rsidRPr="00333865">
        <w:rPr>
          <w:rFonts w:ascii="Book Antiqua" w:hAnsi="Book Antiqua"/>
          <w:b/>
          <w:color w:val="auto"/>
          <w:sz w:val="22"/>
          <w:szCs w:val="22"/>
        </w:rPr>
        <w:t>Realizimi i treguesve sasiorë të objektivit specifik 4.3.</w:t>
      </w:r>
      <w:bookmarkEnd w:id="61"/>
    </w:p>
    <w:p w:rsidR="00333865" w:rsidRPr="00333865" w:rsidRDefault="00333865" w:rsidP="00333865"/>
    <w:p w:rsidR="00094CEC" w:rsidRPr="00525830" w:rsidRDefault="00094CEC" w:rsidP="00094CEC">
      <w:pPr>
        <w:rPr>
          <w:rFonts w:ascii="Book Antiqua" w:hAnsi="Book Antiqua" w:cs="Times New Roman"/>
          <w:b/>
          <w:bCs/>
          <w:i/>
          <w:iCs/>
          <w:color w:val="000000" w:themeColor="text1"/>
        </w:rPr>
      </w:pPr>
      <w:r w:rsidRPr="00525830">
        <w:rPr>
          <w:rFonts w:ascii="Book Antiqua" w:hAnsi="Book Antiqua" w:cs="Times New Roman"/>
          <w:b/>
          <w:bCs/>
          <w:i/>
          <w:iCs/>
          <w:color w:val="000000" w:themeColor="text1"/>
        </w:rPr>
        <w:t>Realizimi i së drejtës në pensione të jashtme përmes avancimit dhe koordinimit të sigurimeve sociale me zbatimin e marrëveshjeve bilaterale ekzistuese dhe negocimin e marrëveshjeve të reja</w:t>
      </w:r>
    </w:p>
    <w:tbl>
      <w:tblPr>
        <w:tblStyle w:val="TableGrid"/>
        <w:tblW w:w="0" w:type="auto"/>
        <w:tblLook w:val="04A0"/>
      </w:tblPr>
      <w:tblGrid>
        <w:gridCol w:w="2254"/>
        <w:gridCol w:w="2254"/>
        <w:gridCol w:w="2254"/>
        <w:gridCol w:w="2254"/>
      </w:tblGrid>
      <w:tr w:rsidR="00094CEC" w:rsidRPr="00181EC0" w:rsidTr="00E670AD">
        <w:tc>
          <w:tcPr>
            <w:tcW w:w="2254" w:type="dxa"/>
          </w:tcPr>
          <w:p w:rsidR="00094CEC" w:rsidRPr="00B615EB" w:rsidRDefault="00094CEC" w:rsidP="00E670AD">
            <w:pPr>
              <w:jc w:val="both"/>
              <w:rPr>
                <w:rFonts w:ascii="Times New Roman" w:hAnsi="Times New Roman" w:cs="Times New Roman"/>
                <w:b/>
                <w:bCs/>
                <w:iCs/>
                <w:color w:val="000000" w:themeColor="text1"/>
                <w:sz w:val="24"/>
                <w:szCs w:val="24"/>
              </w:rPr>
            </w:pPr>
            <w:r w:rsidRPr="00B615EB">
              <w:rPr>
                <w:rFonts w:ascii="Times New Roman" w:hAnsi="Times New Roman" w:cs="Times New Roman"/>
                <w:b/>
                <w:bCs/>
                <w:iCs/>
                <w:color w:val="000000" w:themeColor="text1"/>
                <w:sz w:val="24"/>
                <w:szCs w:val="24"/>
              </w:rPr>
              <w:t>Indikatori</w:t>
            </w:r>
          </w:p>
        </w:tc>
        <w:tc>
          <w:tcPr>
            <w:tcW w:w="2254" w:type="dxa"/>
          </w:tcPr>
          <w:p w:rsidR="00094CEC" w:rsidRPr="00B615EB" w:rsidRDefault="00094CEC" w:rsidP="00E670AD">
            <w:pPr>
              <w:jc w:val="center"/>
              <w:rPr>
                <w:rFonts w:ascii="Times New Roman" w:hAnsi="Times New Roman" w:cs="Times New Roman"/>
                <w:b/>
                <w:bCs/>
                <w:iCs/>
                <w:color w:val="000000" w:themeColor="text1"/>
                <w:sz w:val="24"/>
                <w:szCs w:val="24"/>
              </w:rPr>
            </w:pPr>
            <w:r w:rsidRPr="00B615EB">
              <w:rPr>
                <w:rFonts w:ascii="Times New Roman" w:hAnsi="Times New Roman" w:cs="Times New Roman"/>
                <w:b/>
                <w:bCs/>
                <w:iCs/>
                <w:color w:val="000000" w:themeColor="text1"/>
                <w:sz w:val="24"/>
                <w:szCs w:val="24"/>
              </w:rPr>
              <w:t>Baza</w:t>
            </w:r>
          </w:p>
        </w:tc>
        <w:tc>
          <w:tcPr>
            <w:tcW w:w="2254" w:type="dxa"/>
          </w:tcPr>
          <w:p w:rsidR="00094CEC" w:rsidRPr="00B615EB" w:rsidRDefault="00094CEC" w:rsidP="00E670AD">
            <w:pPr>
              <w:jc w:val="center"/>
              <w:rPr>
                <w:rFonts w:ascii="Times New Roman" w:hAnsi="Times New Roman" w:cs="Times New Roman"/>
                <w:b/>
                <w:bCs/>
                <w:iCs/>
                <w:color w:val="000000" w:themeColor="text1"/>
                <w:sz w:val="24"/>
                <w:szCs w:val="24"/>
              </w:rPr>
            </w:pPr>
            <w:r w:rsidRPr="00B615EB">
              <w:rPr>
                <w:rFonts w:ascii="Times New Roman" w:hAnsi="Times New Roman" w:cs="Times New Roman"/>
                <w:b/>
                <w:bCs/>
                <w:iCs/>
                <w:color w:val="000000" w:themeColor="text1"/>
                <w:sz w:val="24"/>
                <w:szCs w:val="24"/>
              </w:rPr>
              <w:t>Caku 2020</w:t>
            </w:r>
          </w:p>
        </w:tc>
        <w:tc>
          <w:tcPr>
            <w:tcW w:w="2254" w:type="dxa"/>
          </w:tcPr>
          <w:p w:rsidR="00094CEC" w:rsidRPr="00B615EB" w:rsidRDefault="00094CEC" w:rsidP="00E670AD">
            <w:pPr>
              <w:jc w:val="center"/>
              <w:rPr>
                <w:rFonts w:ascii="Times New Roman" w:hAnsi="Times New Roman" w:cs="Times New Roman"/>
                <w:b/>
                <w:bCs/>
                <w:iCs/>
                <w:color w:val="000000" w:themeColor="text1"/>
                <w:sz w:val="24"/>
                <w:szCs w:val="24"/>
              </w:rPr>
            </w:pPr>
            <w:r w:rsidRPr="00B615EB">
              <w:rPr>
                <w:rFonts w:ascii="Times New Roman" w:hAnsi="Times New Roman" w:cs="Times New Roman"/>
                <w:b/>
                <w:bCs/>
                <w:iCs/>
                <w:color w:val="000000" w:themeColor="text1"/>
                <w:sz w:val="24"/>
                <w:szCs w:val="24"/>
              </w:rPr>
              <w:t>Realizimi 2020</w:t>
            </w:r>
          </w:p>
        </w:tc>
      </w:tr>
      <w:tr w:rsidR="00094CEC" w:rsidRPr="00525830" w:rsidTr="00B4312A">
        <w:tc>
          <w:tcPr>
            <w:tcW w:w="2254" w:type="dxa"/>
          </w:tcPr>
          <w:p w:rsidR="00094CEC" w:rsidRPr="00525830" w:rsidRDefault="00094CEC" w:rsidP="00E670AD">
            <w:pPr>
              <w:rPr>
                <w:rFonts w:ascii="Book Antiqua" w:eastAsia="Times New Roman" w:hAnsi="Book Antiqua" w:cs="Times New Roman"/>
                <w:bCs/>
                <w:color w:val="000000" w:themeColor="text1"/>
                <w:sz w:val="20"/>
                <w:szCs w:val="20"/>
                <w:lang w:eastAsia="en-GB"/>
              </w:rPr>
            </w:pPr>
            <w:r w:rsidRPr="00525830">
              <w:rPr>
                <w:rFonts w:ascii="Book Antiqua" w:eastAsia="Times New Roman" w:hAnsi="Book Antiqua" w:cs="Times New Roman"/>
                <w:bCs/>
                <w:color w:val="000000" w:themeColor="text1"/>
                <w:sz w:val="20"/>
                <w:szCs w:val="20"/>
                <w:lang w:eastAsia="en-GB"/>
              </w:rPr>
              <w:t>Numri i marrëveshjeve të reja bilaterale të nënshkruara</w:t>
            </w:r>
          </w:p>
        </w:tc>
        <w:tc>
          <w:tcPr>
            <w:tcW w:w="2254" w:type="dxa"/>
          </w:tcPr>
          <w:p w:rsidR="00094CEC" w:rsidRPr="00525830" w:rsidRDefault="00094CEC" w:rsidP="00E670AD">
            <w:pPr>
              <w:contextualSpacing/>
              <w:jc w:val="center"/>
              <w:rPr>
                <w:rFonts w:ascii="Book Antiqua" w:eastAsia="Calibri" w:hAnsi="Book Antiqua" w:cs="Times New Roman"/>
                <w:color w:val="000000" w:themeColor="text1"/>
                <w:sz w:val="20"/>
                <w:szCs w:val="20"/>
              </w:rPr>
            </w:pPr>
            <w:r w:rsidRPr="00525830">
              <w:rPr>
                <w:rFonts w:ascii="Book Antiqua" w:eastAsia="Calibri" w:hAnsi="Book Antiqua" w:cs="Times New Roman"/>
                <w:color w:val="000000" w:themeColor="text1"/>
                <w:sz w:val="20"/>
                <w:szCs w:val="20"/>
              </w:rPr>
              <w:t>2 marrëveshje (Maqedoni, Mali i Zi)</w:t>
            </w:r>
          </w:p>
          <w:p w:rsidR="00B615EB" w:rsidRPr="00525830" w:rsidRDefault="00B615EB" w:rsidP="00E670AD">
            <w:pPr>
              <w:jc w:val="center"/>
              <w:rPr>
                <w:rFonts w:ascii="Book Antiqua" w:hAnsi="Book Antiqua" w:cs="Times New Roman"/>
                <w:bCs/>
                <w:iCs/>
                <w:color w:val="000000" w:themeColor="text1"/>
                <w:sz w:val="20"/>
                <w:szCs w:val="20"/>
              </w:rPr>
            </w:pPr>
          </w:p>
          <w:p w:rsidR="00B615EB" w:rsidRPr="00525830" w:rsidRDefault="00B615EB" w:rsidP="00B615EB">
            <w:pPr>
              <w:rPr>
                <w:rFonts w:ascii="Book Antiqua" w:hAnsi="Book Antiqua" w:cs="Times New Roman"/>
                <w:sz w:val="20"/>
                <w:szCs w:val="20"/>
              </w:rPr>
            </w:pPr>
          </w:p>
          <w:p w:rsidR="00B615EB" w:rsidRPr="00525830" w:rsidRDefault="00B615EB" w:rsidP="00B615EB">
            <w:pPr>
              <w:rPr>
                <w:rFonts w:ascii="Book Antiqua" w:hAnsi="Book Antiqua" w:cs="Times New Roman"/>
                <w:sz w:val="20"/>
                <w:szCs w:val="20"/>
              </w:rPr>
            </w:pPr>
          </w:p>
          <w:p w:rsidR="00094CEC" w:rsidRPr="00525830" w:rsidRDefault="00094CEC" w:rsidP="00B615EB">
            <w:pPr>
              <w:ind w:firstLine="720"/>
              <w:rPr>
                <w:rFonts w:ascii="Book Antiqua" w:hAnsi="Book Antiqua" w:cs="Times New Roman"/>
                <w:sz w:val="20"/>
                <w:szCs w:val="20"/>
              </w:rPr>
            </w:pPr>
          </w:p>
        </w:tc>
        <w:tc>
          <w:tcPr>
            <w:tcW w:w="2254" w:type="dxa"/>
          </w:tcPr>
          <w:p w:rsidR="00094CEC" w:rsidRPr="00525830" w:rsidRDefault="00094CEC" w:rsidP="00E670AD">
            <w:pPr>
              <w:contextualSpacing/>
              <w:jc w:val="center"/>
              <w:rPr>
                <w:rFonts w:ascii="Book Antiqua" w:eastAsia="Calibri" w:hAnsi="Book Antiqua" w:cs="Times New Roman"/>
                <w:color w:val="000000" w:themeColor="text1"/>
                <w:sz w:val="20"/>
                <w:szCs w:val="20"/>
              </w:rPr>
            </w:pPr>
            <w:r w:rsidRPr="00525830">
              <w:rPr>
                <w:rFonts w:ascii="Book Antiqua" w:eastAsia="Calibri" w:hAnsi="Book Antiqua" w:cs="Times New Roman"/>
                <w:color w:val="000000" w:themeColor="text1"/>
                <w:sz w:val="20"/>
                <w:szCs w:val="20"/>
              </w:rPr>
              <w:t>4 marrëveshje</w:t>
            </w:r>
          </w:p>
          <w:p w:rsidR="00094CEC" w:rsidRPr="00525830" w:rsidRDefault="00094CEC" w:rsidP="00E670AD">
            <w:pPr>
              <w:contextualSpacing/>
              <w:jc w:val="center"/>
              <w:rPr>
                <w:rFonts w:ascii="Book Antiqua" w:eastAsia="Times New Roman" w:hAnsi="Book Antiqua" w:cs="Times New Roman"/>
                <w:color w:val="000000" w:themeColor="text1"/>
                <w:sz w:val="20"/>
                <w:szCs w:val="20"/>
              </w:rPr>
            </w:pPr>
          </w:p>
        </w:tc>
        <w:tc>
          <w:tcPr>
            <w:tcW w:w="2254" w:type="dxa"/>
            <w:shd w:val="clear" w:color="auto" w:fill="FFFF00"/>
          </w:tcPr>
          <w:p w:rsidR="00094CEC" w:rsidRPr="00525830" w:rsidRDefault="00B4312A" w:rsidP="00E670AD">
            <w:pPr>
              <w:rPr>
                <w:rFonts w:ascii="Book Antiqua" w:eastAsia="Calibri" w:hAnsi="Book Antiqua"/>
                <w:bCs/>
                <w:sz w:val="20"/>
                <w:szCs w:val="20"/>
              </w:rPr>
            </w:pPr>
            <w:r w:rsidRPr="00525830">
              <w:rPr>
                <w:rFonts w:ascii="Book Antiqua" w:eastAsia="Calibri" w:hAnsi="Book Antiqua"/>
                <w:b/>
                <w:sz w:val="20"/>
                <w:szCs w:val="20"/>
                <w:u w:val="single"/>
              </w:rPr>
              <w:t>3 marrëveshje bilaterale</w:t>
            </w:r>
            <w:r w:rsidRPr="00525830">
              <w:rPr>
                <w:rFonts w:ascii="Book Antiqua" w:eastAsia="Calibri" w:hAnsi="Book Antiqua"/>
                <w:bCs/>
                <w:sz w:val="20"/>
                <w:szCs w:val="20"/>
              </w:rPr>
              <w:t xml:space="preserve"> në fushën e sigurimit social. (</w:t>
            </w:r>
            <w:r w:rsidRPr="00525830">
              <w:rPr>
                <w:rFonts w:ascii="Book Antiqua" w:eastAsia="Calibri" w:hAnsi="Book Antiqua"/>
                <w:b/>
                <w:sz w:val="20"/>
                <w:szCs w:val="20"/>
                <w:u w:val="single"/>
              </w:rPr>
              <w:t>Mbretërinë e Belgjikës</w:t>
            </w:r>
            <w:r w:rsidRPr="00525830">
              <w:rPr>
                <w:rFonts w:ascii="Book Antiqua" w:eastAsia="Calibri" w:hAnsi="Book Antiqua"/>
                <w:bCs/>
                <w:sz w:val="20"/>
                <w:szCs w:val="20"/>
              </w:rPr>
              <w:t xml:space="preserve">, </w:t>
            </w:r>
            <w:r w:rsidRPr="00525830">
              <w:rPr>
                <w:rFonts w:ascii="Book Antiqua" w:eastAsia="Calibri" w:hAnsi="Book Antiqua"/>
                <w:b/>
                <w:sz w:val="20"/>
                <w:szCs w:val="20"/>
                <w:u w:val="single"/>
              </w:rPr>
              <w:t>Konfederatën e Zvicrës si dhe</w:t>
            </w:r>
            <w:r w:rsidRPr="00525830">
              <w:rPr>
                <w:rFonts w:ascii="Book Antiqua" w:eastAsia="Calibri" w:hAnsi="Book Antiqua"/>
                <w:b/>
                <w:bCs/>
                <w:sz w:val="20"/>
                <w:szCs w:val="20"/>
                <w:u w:val="single"/>
              </w:rPr>
              <w:t xml:space="preserve"> me Holanden)</w:t>
            </w:r>
          </w:p>
        </w:tc>
      </w:tr>
      <w:tr w:rsidR="00094CEC" w:rsidRPr="00525830" w:rsidTr="00B4312A">
        <w:trPr>
          <w:trHeight w:val="368"/>
        </w:trPr>
        <w:tc>
          <w:tcPr>
            <w:tcW w:w="2254" w:type="dxa"/>
          </w:tcPr>
          <w:p w:rsidR="00094CEC" w:rsidRPr="00525830" w:rsidRDefault="00094CEC" w:rsidP="00E670AD">
            <w:pPr>
              <w:rPr>
                <w:rFonts w:ascii="Book Antiqua" w:eastAsia="Times New Roman" w:hAnsi="Book Antiqua" w:cs="Times New Roman"/>
                <w:bCs/>
                <w:color w:val="000000" w:themeColor="text1"/>
                <w:sz w:val="20"/>
                <w:szCs w:val="20"/>
                <w:lang w:eastAsia="en-GB"/>
              </w:rPr>
            </w:pPr>
            <w:r w:rsidRPr="00525830">
              <w:rPr>
                <w:rFonts w:ascii="Book Antiqua" w:eastAsia="Times New Roman" w:hAnsi="Book Antiqua" w:cs="Times New Roman"/>
                <w:bCs/>
                <w:color w:val="000000" w:themeColor="text1"/>
                <w:sz w:val="20"/>
                <w:szCs w:val="20"/>
                <w:lang w:eastAsia="en-GB"/>
              </w:rPr>
              <w:t>Numri i kërkesave për pensione të jashtme, sipas marrëveshjeve</w:t>
            </w:r>
          </w:p>
        </w:tc>
        <w:tc>
          <w:tcPr>
            <w:tcW w:w="2254" w:type="dxa"/>
          </w:tcPr>
          <w:p w:rsidR="00094CEC" w:rsidRPr="00525830" w:rsidRDefault="00094CEC" w:rsidP="00E670AD">
            <w:pPr>
              <w:jc w:val="center"/>
              <w:rPr>
                <w:rFonts w:ascii="Book Antiqua" w:hAnsi="Book Antiqua" w:cs="Times New Roman"/>
                <w:color w:val="000000" w:themeColor="text1"/>
                <w:sz w:val="20"/>
                <w:szCs w:val="20"/>
              </w:rPr>
            </w:pPr>
            <w:r w:rsidRPr="00525830">
              <w:rPr>
                <w:rFonts w:ascii="Book Antiqua" w:eastAsia="Calibri" w:hAnsi="Book Antiqua" w:cs="Times New Roman"/>
                <w:color w:val="000000" w:themeColor="text1"/>
                <w:sz w:val="20"/>
                <w:szCs w:val="20"/>
              </w:rPr>
              <w:t>400 (gjithsej, që nga viti 2014)</w:t>
            </w:r>
          </w:p>
        </w:tc>
        <w:tc>
          <w:tcPr>
            <w:tcW w:w="2254" w:type="dxa"/>
          </w:tcPr>
          <w:p w:rsidR="00094CEC" w:rsidRPr="00525830" w:rsidRDefault="00094CEC" w:rsidP="00E670AD">
            <w:pPr>
              <w:jc w:val="center"/>
              <w:rPr>
                <w:rFonts w:ascii="Book Antiqua" w:hAnsi="Book Antiqua" w:cs="Times New Roman"/>
                <w:color w:val="000000" w:themeColor="text1"/>
                <w:sz w:val="20"/>
                <w:szCs w:val="20"/>
              </w:rPr>
            </w:pPr>
            <w:r w:rsidRPr="00525830">
              <w:rPr>
                <w:rFonts w:ascii="Book Antiqua" w:eastAsia="Calibri" w:hAnsi="Book Antiqua" w:cs="Times New Roman"/>
                <w:color w:val="000000" w:themeColor="text1"/>
                <w:sz w:val="20"/>
                <w:szCs w:val="20"/>
              </w:rPr>
              <w:t>Rritje prej 15%</w:t>
            </w:r>
          </w:p>
        </w:tc>
        <w:tc>
          <w:tcPr>
            <w:tcW w:w="2254" w:type="dxa"/>
            <w:shd w:val="clear" w:color="auto" w:fill="70AD47" w:themeFill="accent6"/>
          </w:tcPr>
          <w:p w:rsidR="00094CEC" w:rsidRPr="00525830" w:rsidRDefault="00094CEC" w:rsidP="00E670AD">
            <w:pPr>
              <w:rPr>
                <w:rFonts w:ascii="Book Antiqua" w:eastAsia="Calibri" w:hAnsi="Book Antiqua" w:cs="Times New Roman"/>
                <w:bCs/>
                <w:color w:val="000000" w:themeColor="text1"/>
                <w:sz w:val="20"/>
                <w:szCs w:val="20"/>
              </w:rPr>
            </w:pPr>
            <w:r w:rsidRPr="00525830">
              <w:rPr>
                <w:rFonts w:ascii="Book Antiqua" w:eastAsia="Calibri" w:hAnsi="Book Antiqua" w:cs="Times New Roman"/>
                <w:bCs/>
                <w:color w:val="000000" w:themeColor="text1"/>
                <w:sz w:val="20"/>
                <w:szCs w:val="20"/>
              </w:rPr>
              <w:t>Numri i kërkesave për të gjitha shtetet sipas skemave pensionale është:</w:t>
            </w:r>
          </w:p>
          <w:p w:rsidR="00B615EB" w:rsidRPr="00525830" w:rsidRDefault="00B615EB" w:rsidP="00E670AD">
            <w:pPr>
              <w:rPr>
                <w:rFonts w:ascii="Book Antiqua" w:eastAsia="Calibri" w:hAnsi="Book Antiqua" w:cs="Times New Roman"/>
                <w:bCs/>
                <w:color w:val="000000" w:themeColor="text1"/>
                <w:sz w:val="20"/>
                <w:szCs w:val="20"/>
              </w:rPr>
            </w:pPr>
          </w:p>
          <w:p w:rsidR="00094CEC" w:rsidRPr="00525830" w:rsidRDefault="00094CEC" w:rsidP="00B615EB">
            <w:pPr>
              <w:rPr>
                <w:rFonts w:ascii="Book Antiqua" w:eastAsia="Calibri" w:hAnsi="Book Antiqua" w:cs="Times New Roman"/>
                <w:b/>
                <w:bCs/>
                <w:color w:val="000000" w:themeColor="text1"/>
                <w:sz w:val="20"/>
                <w:szCs w:val="20"/>
                <w:u w:val="single"/>
              </w:rPr>
            </w:pPr>
            <w:r w:rsidRPr="00525830">
              <w:rPr>
                <w:rFonts w:ascii="Book Antiqua" w:eastAsia="Calibri" w:hAnsi="Book Antiqua" w:cs="Times New Roman"/>
                <w:b/>
                <w:bCs/>
                <w:color w:val="000000" w:themeColor="text1"/>
                <w:sz w:val="20"/>
                <w:szCs w:val="20"/>
                <w:u w:val="single"/>
              </w:rPr>
              <w:t>1. Pension të pleqërisë: 1,262;</w:t>
            </w:r>
          </w:p>
          <w:p w:rsidR="00094CEC" w:rsidRPr="00525830" w:rsidRDefault="00094CEC" w:rsidP="00B615EB">
            <w:pPr>
              <w:rPr>
                <w:rFonts w:ascii="Book Antiqua" w:eastAsia="Calibri" w:hAnsi="Book Antiqua" w:cs="Times New Roman"/>
                <w:b/>
                <w:bCs/>
                <w:color w:val="000000" w:themeColor="text1"/>
                <w:sz w:val="20"/>
                <w:szCs w:val="20"/>
                <w:u w:val="single"/>
              </w:rPr>
            </w:pPr>
            <w:r w:rsidRPr="00525830">
              <w:rPr>
                <w:rFonts w:ascii="Book Antiqua" w:eastAsia="Calibri" w:hAnsi="Book Antiqua" w:cs="Times New Roman"/>
                <w:b/>
                <w:bCs/>
                <w:color w:val="000000" w:themeColor="text1"/>
                <w:sz w:val="20"/>
                <w:szCs w:val="20"/>
                <w:u w:val="single"/>
              </w:rPr>
              <w:t>2. Pension invalidor: 108;</w:t>
            </w:r>
          </w:p>
          <w:p w:rsidR="00094CEC" w:rsidRPr="00525830" w:rsidRDefault="00094CEC" w:rsidP="00B615EB">
            <w:pPr>
              <w:rPr>
                <w:rFonts w:ascii="Book Antiqua" w:eastAsia="Calibri" w:hAnsi="Book Antiqua" w:cs="Times New Roman"/>
                <w:b/>
                <w:bCs/>
                <w:color w:val="000000" w:themeColor="text1"/>
                <w:sz w:val="20"/>
                <w:szCs w:val="20"/>
                <w:u w:val="single"/>
              </w:rPr>
            </w:pPr>
            <w:r w:rsidRPr="00525830">
              <w:rPr>
                <w:rFonts w:ascii="Book Antiqua" w:eastAsia="Calibri" w:hAnsi="Book Antiqua" w:cs="Times New Roman"/>
                <w:b/>
                <w:bCs/>
                <w:color w:val="000000" w:themeColor="text1"/>
                <w:sz w:val="20"/>
                <w:szCs w:val="20"/>
                <w:u w:val="single"/>
              </w:rPr>
              <w:t>3. Pension familjar: 725; dhe</w:t>
            </w:r>
          </w:p>
          <w:p w:rsidR="00094CEC" w:rsidRPr="00525830" w:rsidRDefault="00094CEC" w:rsidP="00B615EB">
            <w:pPr>
              <w:rPr>
                <w:rFonts w:ascii="Book Antiqua" w:eastAsia="Calibri" w:hAnsi="Book Antiqua" w:cs="Times New Roman"/>
                <w:b/>
                <w:bCs/>
                <w:color w:val="000000" w:themeColor="text1"/>
                <w:sz w:val="20"/>
                <w:szCs w:val="20"/>
                <w:u w:val="single"/>
              </w:rPr>
            </w:pPr>
            <w:r w:rsidRPr="00525830">
              <w:rPr>
                <w:rFonts w:ascii="Book Antiqua" w:eastAsia="Calibri" w:hAnsi="Book Antiqua" w:cs="Times New Roman"/>
                <w:b/>
                <w:bCs/>
                <w:color w:val="000000" w:themeColor="text1"/>
                <w:sz w:val="20"/>
                <w:szCs w:val="20"/>
                <w:u w:val="single"/>
              </w:rPr>
              <w:t>4. Kthimi i kontributeve: 16.</w:t>
            </w:r>
          </w:p>
          <w:p w:rsidR="00094CEC" w:rsidRPr="00525830" w:rsidRDefault="00094CEC" w:rsidP="00E670AD">
            <w:pPr>
              <w:jc w:val="center"/>
              <w:rPr>
                <w:rFonts w:ascii="Book Antiqua" w:eastAsia="Calibri" w:hAnsi="Book Antiqua" w:cs="Times New Roman"/>
                <w:bCs/>
                <w:color w:val="000000" w:themeColor="text1"/>
                <w:sz w:val="20"/>
                <w:szCs w:val="20"/>
              </w:rPr>
            </w:pPr>
          </w:p>
        </w:tc>
      </w:tr>
    </w:tbl>
    <w:p w:rsidR="00094CEC" w:rsidRPr="00525830" w:rsidRDefault="00094CEC" w:rsidP="00094CEC">
      <w:pPr>
        <w:rPr>
          <w:rFonts w:ascii="Book Antiqua" w:eastAsia="Times New Roman" w:hAnsi="Book Antiqua" w:cs="Times New Roman"/>
          <w:bCs/>
          <w:color w:val="000000" w:themeColor="text1"/>
          <w:sz w:val="21"/>
          <w:szCs w:val="21"/>
        </w:rPr>
      </w:pPr>
    </w:p>
    <w:p w:rsidR="00094CEC" w:rsidRDefault="00333865" w:rsidP="00333865">
      <w:pPr>
        <w:pStyle w:val="Heading1"/>
        <w:rPr>
          <w:rFonts w:ascii="Book Antiqua" w:hAnsi="Book Antiqua"/>
          <w:b/>
          <w:iCs/>
          <w:color w:val="auto"/>
          <w:sz w:val="22"/>
          <w:szCs w:val="22"/>
        </w:rPr>
      </w:pPr>
      <w:bookmarkStart w:id="62" w:name="_Toc67465391"/>
      <w:r w:rsidRPr="00333865">
        <w:rPr>
          <w:rFonts w:ascii="Book Antiqua" w:hAnsi="Book Antiqua"/>
          <w:b/>
          <w:iCs/>
          <w:color w:val="auto"/>
          <w:sz w:val="22"/>
          <w:szCs w:val="22"/>
        </w:rPr>
        <w:t xml:space="preserve">Figura 23: </w:t>
      </w:r>
      <w:r w:rsidR="00094CEC" w:rsidRPr="00333865">
        <w:rPr>
          <w:rFonts w:ascii="Book Antiqua" w:hAnsi="Book Antiqua"/>
          <w:b/>
          <w:iCs/>
          <w:color w:val="auto"/>
          <w:sz w:val="22"/>
          <w:szCs w:val="22"/>
        </w:rPr>
        <w:t>Realizimi i treguesve sasiorë të objektivit specifik 4.4.</w:t>
      </w:r>
      <w:bookmarkEnd w:id="62"/>
    </w:p>
    <w:p w:rsidR="00333865" w:rsidRPr="00333865" w:rsidRDefault="00333865" w:rsidP="00333865"/>
    <w:p w:rsidR="00094CEC" w:rsidRPr="00525830" w:rsidRDefault="00094CEC" w:rsidP="00094CEC">
      <w:pPr>
        <w:rPr>
          <w:rFonts w:ascii="Book Antiqua" w:hAnsi="Book Antiqua" w:cs="Times New Roman"/>
          <w:b/>
          <w:bCs/>
          <w:i/>
          <w:iCs/>
          <w:color w:val="000000" w:themeColor="text1"/>
        </w:rPr>
      </w:pPr>
      <w:r w:rsidRPr="00525830">
        <w:rPr>
          <w:rFonts w:ascii="Book Antiqua" w:hAnsi="Book Antiqua" w:cs="Times New Roman"/>
          <w:b/>
          <w:bCs/>
          <w:i/>
          <w:iCs/>
          <w:color w:val="000000" w:themeColor="text1"/>
        </w:rPr>
        <w:t>Avancimi i menaxhimit dhe administrimit të skemave të pensioneve dhe beneficioneve përmes ngritjes së kapaciteteve institucionale, njerëzore dhe teknologjike</w:t>
      </w:r>
    </w:p>
    <w:tbl>
      <w:tblPr>
        <w:tblStyle w:val="TableGrid"/>
        <w:tblW w:w="0" w:type="auto"/>
        <w:tblLook w:val="04A0"/>
      </w:tblPr>
      <w:tblGrid>
        <w:gridCol w:w="2254"/>
        <w:gridCol w:w="2254"/>
        <w:gridCol w:w="2254"/>
        <w:gridCol w:w="2254"/>
      </w:tblGrid>
      <w:tr w:rsidR="00094CEC" w:rsidRPr="00525830" w:rsidTr="00E670AD">
        <w:tc>
          <w:tcPr>
            <w:tcW w:w="2254" w:type="dxa"/>
          </w:tcPr>
          <w:p w:rsidR="00094CEC" w:rsidRPr="00525830" w:rsidRDefault="00094CEC" w:rsidP="00E670AD">
            <w:pPr>
              <w:jc w:val="both"/>
              <w:rPr>
                <w:rFonts w:ascii="Book Antiqua" w:hAnsi="Book Antiqua" w:cs="Times New Roman"/>
                <w:b/>
                <w:bCs/>
                <w:iCs/>
                <w:color w:val="000000" w:themeColor="text1"/>
                <w:sz w:val="24"/>
                <w:szCs w:val="24"/>
              </w:rPr>
            </w:pPr>
            <w:r w:rsidRPr="00525830">
              <w:rPr>
                <w:rFonts w:ascii="Book Antiqua" w:hAnsi="Book Antiqua" w:cs="Times New Roman"/>
                <w:b/>
                <w:bCs/>
                <w:iCs/>
                <w:color w:val="000000" w:themeColor="text1"/>
                <w:sz w:val="24"/>
                <w:szCs w:val="24"/>
              </w:rPr>
              <w:t>Indikatori</w:t>
            </w:r>
          </w:p>
        </w:tc>
        <w:tc>
          <w:tcPr>
            <w:tcW w:w="2254" w:type="dxa"/>
          </w:tcPr>
          <w:p w:rsidR="00094CEC" w:rsidRPr="00525830" w:rsidRDefault="00094CEC" w:rsidP="00E670AD">
            <w:pPr>
              <w:jc w:val="center"/>
              <w:rPr>
                <w:rFonts w:ascii="Book Antiqua" w:hAnsi="Book Antiqua" w:cs="Times New Roman"/>
                <w:b/>
                <w:bCs/>
                <w:iCs/>
                <w:color w:val="000000" w:themeColor="text1"/>
                <w:sz w:val="24"/>
                <w:szCs w:val="24"/>
              </w:rPr>
            </w:pPr>
            <w:r w:rsidRPr="00525830">
              <w:rPr>
                <w:rFonts w:ascii="Book Antiqua" w:hAnsi="Book Antiqua" w:cs="Times New Roman"/>
                <w:b/>
                <w:bCs/>
                <w:iCs/>
                <w:color w:val="000000" w:themeColor="text1"/>
                <w:sz w:val="24"/>
                <w:szCs w:val="24"/>
              </w:rPr>
              <w:t>Baza</w:t>
            </w:r>
          </w:p>
        </w:tc>
        <w:tc>
          <w:tcPr>
            <w:tcW w:w="2254" w:type="dxa"/>
          </w:tcPr>
          <w:p w:rsidR="00094CEC" w:rsidRPr="00525830" w:rsidRDefault="00094CEC" w:rsidP="00E670AD">
            <w:pPr>
              <w:jc w:val="center"/>
              <w:rPr>
                <w:rFonts w:ascii="Book Antiqua" w:hAnsi="Book Antiqua" w:cs="Times New Roman"/>
                <w:b/>
                <w:bCs/>
                <w:iCs/>
                <w:color w:val="000000" w:themeColor="text1"/>
                <w:sz w:val="24"/>
                <w:szCs w:val="24"/>
              </w:rPr>
            </w:pPr>
            <w:r w:rsidRPr="00525830">
              <w:rPr>
                <w:rFonts w:ascii="Book Antiqua" w:hAnsi="Book Antiqua" w:cs="Times New Roman"/>
                <w:b/>
                <w:bCs/>
                <w:iCs/>
                <w:color w:val="000000" w:themeColor="text1"/>
                <w:sz w:val="24"/>
                <w:szCs w:val="24"/>
              </w:rPr>
              <w:t>Caku 2020</w:t>
            </w:r>
          </w:p>
        </w:tc>
        <w:tc>
          <w:tcPr>
            <w:tcW w:w="2254" w:type="dxa"/>
          </w:tcPr>
          <w:p w:rsidR="00094CEC" w:rsidRPr="00525830" w:rsidRDefault="00094CEC" w:rsidP="00E670AD">
            <w:pPr>
              <w:jc w:val="center"/>
              <w:rPr>
                <w:rFonts w:ascii="Book Antiqua" w:hAnsi="Book Antiqua" w:cs="Times New Roman"/>
                <w:b/>
                <w:bCs/>
                <w:iCs/>
                <w:color w:val="000000" w:themeColor="text1"/>
                <w:sz w:val="24"/>
                <w:szCs w:val="24"/>
              </w:rPr>
            </w:pPr>
            <w:r w:rsidRPr="00525830">
              <w:rPr>
                <w:rFonts w:ascii="Book Antiqua" w:hAnsi="Book Antiqua" w:cs="Times New Roman"/>
                <w:b/>
                <w:bCs/>
                <w:iCs/>
                <w:color w:val="000000" w:themeColor="text1"/>
                <w:sz w:val="24"/>
                <w:szCs w:val="24"/>
              </w:rPr>
              <w:t>Realizimi 2020</w:t>
            </w:r>
          </w:p>
        </w:tc>
      </w:tr>
      <w:tr w:rsidR="00094CEC" w:rsidRPr="00525830" w:rsidTr="00B615EB">
        <w:tc>
          <w:tcPr>
            <w:tcW w:w="2254" w:type="dxa"/>
          </w:tcPr>
          <w:p w:rsidR="00094CEC" w:rsidRPr="00525830" w:rsidRDefault="00094CEC" w:rsidP="00E670AD">
            <w:pPr>
              <w:rPr>
                <w:rFonts w:ascii="Book Antiqua" w:eastAsia="Times New Roman" w:hAnsi="Book Antiqua" w:cs="Times New Roman"/>
                <w:bCs/>
                <w:color w:val="000000" w:themeColor="text1"/>
                <w:sz w:val="20"/>
                <w:szCs w:val="20"/>
                <w:lang w:eastAsia="en-GB"/>
              </w:rPr>
            </w:pPr>
            <w:r w:rsidRPr="00525830">
              <w:rPr>
                <w:rFonts w:ascii="Book Antiqua" w:eastAsia="Times New Roman" w:hAnsi="Book Antiqua" w:cs="Times New Roman"/>
                <w:bCs/>
                <w:color w:val="000000" w:themeColor="text1"/>
                <w:sz w:val="20"/>
                <w:szCs w:val="20"/>
                <w:lang w:eastAsia="en-GB"/>
              </w:rPr>
              <w:t>Numri i skemave të pensioneve dhe beneficioneve të integruara në sistemin e TI-së</w:t>
            </w:r>
          </w:p>
        </w:tc>
        <w:tc>
          <w:tcPr>
            <w:tcW w:w="2254" w:type="dxa"/>
          </w:tcPr>
          <w:p w:rsidR="00094CEC" w:rsidRPr="00525830" w:rsidRDefault="00094CEC" w:rsidP="00E670AD">
            <w:pPr>
              <w:contextualSpacing/>
              <w:rPr>
                <w:rFonts w:ascii="Book Antiqua" w:eastAsia="Calibri" w:hAnsi="Book Antiqua" w:cs="Times New Roman"/>
                <w:color w:val="000000" w:themeColor="text1"/>
                <w:sz w:val="20"/>
                <w:szCs w:val="20"/>
              </w:rPr>
            </w:pPr>
            <w:r w:rsidRPr="00525830">
              <w:rPr>
                <w:rFonts w:ascii="Book Antiqua" w:eastAsia="Calibri" w:hAnsi="Book Antiqua" w:cs="Times New Roman"/>
                <w:color w:val="000000" w:themeColor="text1"/>
                <w:sz w:val="20"/>
                <w:szCs w:val="20"/>
              </w:rPr>
              <w:t xml:space="preserve">skema pensionale + të gjitha skemat e  kategoritë të dalura nga lufta </w:t>
            </w:r>
          </w:p>
          <w:p w:rsidR="00094CEC" w:rsidRPr="00525830" w:rsidRDefault="00094CEC" w:rsidP="00E670AD">
            <w:pPr>
              <w:contextualSpacing/>
              <w:jc w:val="center"/>
              <w:rPr>
                <w:rFonts w:ascii="Book Antiqua" w:eastAsia="Calibri" w:hAnsi="Book Antiqua" w:cs="Times New Roman"/>
                <w:color w:val="000000" w:themeColor="text1"/>
                <w:sz w:val="20"/>
                <w:szCs w:val="20"/>
              </w:rPr>
            </w:pPr>
          </w:p>
        </w:tc>
        <w:tc>
          <w:tcPr>
            <w:tcW w:w="2254" w:type="dxa"/>
          </w:tcPr>
          <w:p w:rsidR="00094CEC" w:rsidRPr="00525830" w:rsidRDefault="00094CEC" w:rsidP="00E670AD">
            <w:pPr>
              <w:contextualSpacing/>
              <w:rPr>
                <w:rFonts w:ascii="Book Antiqua" w:eastAsia="Calibri" w:hAnsi="Book Antiqua" w:cs="Times New Roman"/>
                <w:color w:val="000000" w:themeColor="text1"/>
                <w:sz w:val="20"/>
                <w:szCs w:val="20"/>
              </w:rPr>
            </w:pPr>
            <w:r w:rsidRPr="00525830">
              <w:rPr>
                <w:rFonts w:ascii="Book Antiqua" w:eastAsia="Calibri" w:hAnsi="Book Antiqua" w:cs="Times New Roman"/>
                <w:color w:val="000000" w:themeColor="text1"/>
                <w:sz w:val="20"/>
                <w:szCs w:val="20"/>
              </w:rPr>
              <w:t>skemat e reja pensionale + skemat e kategorive te luftës</w:t>
            </w:r>
          </w:p>
        </w:tc>
        <w:tc>
          <w:tcPr>
            <w:tcW w:w="2254" w:type="dxa"/>
            <w:shd w:val="clear" w:color="auto" w:fill="FFFF00"/>
          </w:tcPr>
          <w:p w:rsidR="00B615EB" w:rsidRPr="00525830" w:rsidRDefault="00B615EB" w:rsidP="00B615EB">
            <w:pPr>
              <w:rPr>
                <w:rFonts w:ascii="Book Antiqua" w:eastAsia="Calibri" w:hAnsi="Book Antiqua" w:cs="Times New Roman"/>
                <w:bCs/>
                <w:sz w:val="20"/>
                <w:szCs w:val="20"/>
              </w:rPr>
            </w:pPr>
            <w:r w:rsidRPr="00525830">
              <w:rPr>
                <w:rFonts w:ascii="Book Antiqua" w:eastAsia="Calibri" w:hAnsi="Book Antiqua" w:cs="Times New Roman"/>
                <w:bCs/>
                <w:sz w:val="20"/>
                <w:szCs w:val="20"/>
              </w:rPr>
              <w:t xml:space="preserve">Gjatë </w:t>
            </w:r>
            <w:r w:rsidRPr="00525830">
              <w:rPr>
                <w:rFonts w:ascii="Book Antiqua" w:eastAsia="Calibri" w:hAnsi="Book Antiqua" w:cs="Times New Roman"/>
                <w:b/>
                <w:bCs/>
                <w:sz w:val="20"/>
                <w:szCs w:val="20"/>
                <w:u w:val="single"/>
              </w:rPr>
              <w:t>2018</w:t>
            </w:r>
            <w:r w:rsidRPr="00525830">
              <w:rPr>
                <w:rFonts w:ascii="Book Antiqua" w:eastAsia="Calibri" w:hAnsi="Book Antiqua" w:cs="Times New Roman"/>
                <w:bCs/>
                <w:sz w:val="20"/>
                <w:szCs w:val="20"/>
              </w:rPr>
              <w:t xml:space="preserve">, u integruan </w:t>
            </w:r>
            <w:r w:rsidRPr="00525830">
              <w:rPr>
                <w:rFonts w:ascii="Book Antiqua" w:eastAsia="Calibri" w:hAnsi="Book Antiqua" w:cs="Times New Roman"/>
                <w:b/>
                <w:bCs/>
                <w:sz w:val="20"/>
                <w:szCs w:val="20"/>
                <w:u w:val="single"/>
              </w:rPr>
              <w:t>24 skema</w:t>
            </w:r>
            <w:r w:rsidRPr="00525830">
              <w:rPr>
                <w:rFonts w:ascii="Book Antiqua" w:eastAsia="Calibri" w:hAnsi="Book Antiqua" w:cs="Times New Roman"/>
                <w:bCs/>
                <w:sz w:val="20"/>
                <w:szCs w:val="20"/>
              </w:rPr>
              <w:t xml:space="preserve">.  </w:t>
            </w:r>
            <w:r w:rsidRPr="00525830">
              <w:rPr>
                <w:rFonts w:ascii="Book Antiqua" w:eastAsia="Calibri" w:hAnsi="Book Antiqua"/>
                <w:b/>
                <w:sz w:val="20"/>
                <w:szCs w:val="20"/>
                <w:u w:val="single"/>
              </w:rPr>
              <w:t>Vetem një skeme</w:t>
            </w:r>
            <w:r w:rsidRPr="00525830">
              <w:rPr>
                <w:rFonts w:ascii="Book Antiqua" w:eastAsia="Calibri" w:hAnsi="Book Antiqua"/>
                <w:bCs/>
                <w:sz w:val="20"/>
                <w:szCs w:val="20"/>
              </w:rPr>
              <w:t xml:space="preserve"> është integruar në TI gjatë vitit 2020.</w:t>
            </w:r>
            <w:r w:rsidRPr="00525830">
              <w:rPr>
                <w:rFonts w:ascii="Book Antiqua" w:eastAsia="Calibri" w:hAnsi="Book Antiqua" w:cs="Times New Roman"/>
                <w:bCs/>
                <w:sz w:val="20"/>
                <w:szCs w:val="20"/>
              </w:rPr>
              <w:t xml:space="preserve"> </w:t>
            </w:r>
          </w:p>
          <w:p w:rsidR="00B615EB" w:rsidRPr="00525830" w:rsidRDefault="00B615EB" w:rsidP="00B615EB">
            <w:pPr>
              <w:rPr>
                <w:rFonts w:ascii="Book Antiqua" w:eastAsia="Calibri" w:hAnsi="Book Antiqua" w:cs="Times New Roman"/>
                <w:bCs/>
                <w:sz w:val="20"/>
                <w:szCs w:val="20"/>
              </w:rPr>
            </w:pPr>
            <w:r w:rsidRPr="00525830">
              <w:rPr>
                <w:rFonts w:ascii="Book Antiqua" w:eastAsia="Calibri" w:hAnsi="Book Antiqua" w:cs="Times New Roman"/>
                <w:bCs/>
                <w:sz w:val="20"/>
                <w:szCs w:val="20"/>
              </w:rPr>
              <w:t>Pra, në total, konsiderohet aktivitet pjesërisht i realizuar.</w:t>
            </w:r>
          </w:p>
          <w:p w:rsidR="00094CEC" w:rsidRPr="00525830" w:rsidRDefault="00094CEC" w:rsidP="00E670AD">
            <w:pPr>
              <w:rPr>
                <w:rFonts w:ascii="Book Antiqua" w:eastAsia="Calibri" w:hAnsi="Book Antiqua" w:cs="Times New Roman"/>
                <w:bCs/>
                <w:color w:val="000000" w:themeColor="text1"/>
                <w:sz w:val="20"/>
                <w:szCs w:val="20"/>
              </w:rPr>
            </w:pPr>
          </w:p>
        </w:tc>
      </w:tr>
      <w:tr w:rsidR="00094CEC" w:rsidRPr="00525830" w:rsidTr="00B615EB">
        <w:trPr>
          <w:trHeight w:val="368"/>
        </w:trPr>
        <w:tc>
          <w:tcPr>
            <w:tcW w:w="2254" w:type="dxa"/>
          </w:tcPr>
          <w:p w:rsidR="00094CEC" w:rsidRPr="00525830" w:rsidRDefault="00094CEC" w:rsidP="00E670AD">
            <w:pPr>
              <w:rPr>
                <w:rFonts w:ascii="Book Antiqua" w:eastAsia="Times New Roman" w:hAnsi="Book Antiqua" w:cs="Times New Roman"/>
                <w:bCs/>
                <w:color w:val="000000" w:themeColor="text1"/>
                <w:sz w:val="20"/>
                <w:szCs w:val="20"/>
                <w:lang w:eastAsia="en-GB"/>
              </w:rPr>
            </w:pPr>
            <w:r w:rsidRPr="00525830">
              <w:rPr>
                <w:rFonts w:ascii="Book Antiqua" w:eastAsia="Times New Roman" w:hAnsi="Book Antiqua" w:cs="Times New Roman"/>
                <w:bCs/>
                <w:color w:val="000000" w:themeColor="text1"/>
                <w:sz w:val="20"/>
                <w:szCs w:val="20"/>
                <w:lang w:eastAsia="en-GB"/>
              </w:rPr>
              <w:t>Përqindja e zyrtarëve (në nivel të departamentit dhe Zyrave të Pensionit) të trajnuar për sistemin e TI-se</w:t>
            </w:r>
          </w:p>
        </w:tc>
        <w:tc>
          <w:tcPr>
            <w:tcW w:w="2254" w:type="dxa"/>
          </w:tcPr>
          <w:p w:rsidR="00094CEC" w:rsidRPr="00525830" w:rsidRDefault="00094CEC" w:rsidP="00E670AD">
            <w:pPr>
              <w:contextualSpacing/>
              <w:jc w:val="center"/>
              <w:rPr>
                <w:rFonts w:ascii="Book Antiqua" w:eastAsia="Calibri" w:hAnsi="Book Antiqua" w:cs="Times New Roman"/>
                <w:color w:val="000000" w:themeColor="text1"/>
                <w:sz w:val="20"/>
                <w:szCs w:val="20"/>
              </w:rPr>
            </w:pPr>
            <w:r w:rsidRPr="00525830">
              <w:rPr>
                <w:rFonts w:ascii="Book Antiqua" w:eastAsia="Calibri" w:hAnsi="Book Antiqua" w:cs="Times New Roman"/>
                <w:color w:val="000000" w:themeColor="text1"/>
                <w:sz w:val="20"/>
                <w:szCs w:val="20"/>
              </w:rPr>
              <w:t>Stafi teknik 0/150</w:t>
            </w:r>
          </w:p>
          <w:p w:rsidR="00094CEC" w:rsidRPr="00525830" w:rsidRDefault="00094CEC" w:rsidP="00E670AD">
            <w:pPr>
              <w:jc w:val="center"/>
              <w:rPr>
                <w:rFonts w:ascii="Book Antiqua" w:hAnsi="Book Antiqua" w:cs="Times New Roman"/>
                <w:color w:val="000000" w:themeColor="text1"/>
                <w:sz w:val="20"/>
                <w:szCs w:val="20"/>
              </w:rPr>
            </w:pPr>
          </w:p>
        </w:tc>
        <w:tc>
          <w:tcPr>
            <w:tcW w:w="2254" w:type="dxa"/>
          </w:tcPr>
          <w:p w:rsidR="00094CEC" w:rsidRPr="00525830" w:rsidRDefault="00094CEC" w:rsidP="00E670AD">
            <w:pPr>
              <w:contextualSpacing/>
              <w:jc w:val="center"/>
              <w:rPr>
                <w:rFonts w:ascii="Book Antiqua" w:eastAsia="Calibri" w:hAnsi="Book Antiqua" w:cs="Times New Roman"/>
                <w:color w:val="000000" w:themeColor="text1"/>
                <w:sz w:val="20"/>
                <w:szCs w:val="20"/>
              </w:rPr>
            </w:pPr>
            <w:r w:rsidRPr="00525830">
              <w:rPr>
                <w:rFonts w:ascii="Book Antiqua" w:eastAsia="Calibri" w:hAnsi="Book Antiqua" w:cs="Times New Roman"/>
                <w:color w:val="000000" w:themeColor="text1"/>
                <w:sz w:val="20"/>
                <w:szCs w:val="20"/>
              </w:rPr>
              <w:t>Stafi teknik 28/150</w:t>
            </w:r>
          </w:p>
          <w:p w:rsidR="00094CEC" w:rsidRPr="00525830" w:rsidRDefault="00094CEC" w:rsidP="00E670AD">
            <w:pPr>
              <w:jc w:val="center"/>
              <w:rPr>
                <w:rFonts w:ascii="Book Antiqua" w:hAnsi="Book Antiqua" w:cs="Times New Roman"/>
                <w:color w:val="000000" w:themeColor="text1"/>
                <w:sz w:val="20"/>
                <w:szCs w:val="20"/>
              </w:rPr>
            </w:pPr>
          </w:p>
        </w:tc>
        <w:tc>
          <w:tcPr>
            <w:tcW w:w="2254" w:type="dxa"/>
            <w:shd w:val="clear" w:color="auto" w:fill="FFFF00"/>
          </w:tcPr>
          <w:p w:rsidR="00094CEC" w:rsidRPr="00525830" w:rsidRDefault="00B615EB" w:rsidP="00B615EB">
            <w:pPr>
              <w:rPr>
                <w:rFonts w:ascii="Book Antiqua" w:eastAsia="Calibri" w:hAnsi="Book Antiqua" w:cs="Times New Roman"/>
                <w:bCs/>
                <w:color w:val="000000" w:themeColor="text1"/>
                <w:sz w:val="20"/>
                <w:szCs w:val="20"/>
              </w:rPr>
            </w:pPr>
            <w:r w:rsidRPr="00525830">
              <w:rPr>
                <w:rFonts w:ascii="Book Antiqua" w:eastAsia="Calibri" w:hAnsi="Book Antiqua"/>
                <w:bCs/>
                <w:sz w:val="20"/>
                <w:szCs w:val="20"/>
              </w:rPr>
              <w:t xml:space="preserve">Janë mbajtur </w:t>
            </w:r>
            <w:r w:rsidRPr="00525830">
              <w:rPr>
                <w:rFonts w:ascii="Book Antiqua" w:eastAsia="Calibri" w:hAnsi="Book Antiqua"/>
                <w:b/>
                <w:bCs/>
                <w:sz w:val="20"/>
                <w:szCs w:val="20"/>
                <w:u w:val="single"/>
              </w:rPr>
              <w:t>kater  (4) trajnime</w:t>
            </w:r>
            <w:r w:rsidRPr="00525830">
              <w:rPr>
                <w:rFonts w:ascii="Book Antiqua" w:eastAsia="Calibri" w:hAnsi="Book Antiqua"/>
                <w:bCs/>
                <w:sz w:val="20"/>
                <w:szCs w:val="20"/>
              </w:rPr>
              <w:t xml:space="preserve"> dhe janë trajnuar </w:t>
            </w:r>
            <w:r w:rsidRPr="00525830">
              <w:rPr>
                <w:rFonts w:ascii="Book Antiqua" w:eastAsia="Calibri" w:hAnsi="Book Antiqua"/>
                <w:b/>
                <w:bCs/>
                <w:sz w:val="20"/>
                <w:szCs w:val="20"/>
                <w:u w:val="single"/>
              </w:rPr>
              <w:t>25 zyrtarë</w:t>
            </w:r>
          </w:p>
        </w:tc>
      </w:tr>
      <w:tr w:rsidR="00094CEC" w:rsidRPr="00525830" w:rsidTr="00B615EB">
        <w:trPr>
          <w:trHeight w:val="350"/>
        </w:trPr>
        <w:tc>
          <w:tcPr>
            <w:tcW w:w="2254" w:type="dxa"/>
          </w:tcPr>
          <w:p w:rsidR="00094CEC" w:rsidRPr="00525830" w:rsidRDefault="00094CEC" w:rsidP="00E670AD">
            <w:pPr>
              <w:rPr>
                <w:rFonts w:ascii="Book Antiqua" w:eastAsia="Times New Roman" w:hAnsi="Book Antiqua" w:cs="Times New Roman"/>
                <w:bCs/>
                <w:color w:val="000000" w:themeColor="text1"/>
                <w:sz w:val="20"/>
                <w:szCs w:val="20"/>
                <w:lang w:eastAsia="en-GB"/>
              </w:rPr>
            </w:pPr>
            <w:r w:rsidRPr="00525830">
              <w:rPr>
                <w:rFonts w:ascii="Book Antiqua" w:eastAsia="Times New Roman" w:hAnsi="Book Antiqua" w:cs="Times New Roman"/>
                <w:bCs/>
                <w:color w:val="000000" w:themeColor="text1"/>
                <w:sz w:val="20"/>
                <w:szCs w:val="20"/>
                <w:lang w:eastAsia="en-GB"/>
              </w:rPr>
              <w:lastRenderedPageBreak/>
              <w:t>Numri i zyrave/objekteve me kushte të përmirësuara të infrastrukturës fizike</w:t>
            </w:r>
          </w:p>
        </w:tc>
        <w:tc>
          <w:tcPr>
            <w:tcW w:w="2254" w:type="dxa"/>
          </w:tcPr>
          <w:p w:rsidR="00094CEC" w:rsidRPr="00525830" w:rsidRDefault="00094CEC" w:rsidP="00E670AD">
            <w:pPr>
              <w:contextualSpacing/>
              <w:jc w:val="center"/>
              <w:rPr>
                <w:rFonts w:ascii="Book Antiqua" w:eastAsia="Calibri" w:hAnsi="Book Antiqua" w:cs="Times New Roman"/>
                <w:color w:val="000000" w:themeColor="text1"/>
                <w:sz w:val="20"/>
                <w:szCs w:val="20"/>
              </w:rPr>
            </w:pPr>
            <w:r w:rsidRPr="00525830">
              <w:rPr>
                <w:rFonts w:ascii="Book Antiqua" w:eastAsia="Calibri" w:hAnsi="Book Antiqua" w:cs="Times New Roman"/>
                <w:color w:val="000000" w:themeColor="text1"/>
                <w:sz w:val="20"/>
                <w:szCs w:val="20"/>
              </w:rPr>
              <w:t>18 zyre</w:t>
            </w:r>
          </w:p>
          <w:p w:rsidR="00094CEC" w:rsidRPr="00525830" w:rsidRDefault="00094CEC" w:rsidP="00E670AD">
            <w:pPr>
              <w:jc w:val="center"/>
              <w:rPr>
                <w:rFonts w:ascii="Book Antiqua" w:eastAsia="Calibri" w:hAnsi="Book Antiqua" w:cs="Times New Roman"/>
                <w:color w:val="000000" w:themeColor="text1"/>
                <w:sz w:val="20"/>
                <w:szCs w:val="20"/>
              </w:rPr>
            </w:pPr>
          </w:p>
        </w:tc>
        <w:tc>
          <w:tcPr>
            <w:tcW w:w="2254" w:type="dxa"/>
          </w:tcPr>
          <w:p w:rsidR="00094CEC" w:rsidRPr="00525830" w:rsidRDefault="00094CEC" w:rsidP="00E670AD">
            <w:pPr>
              <w:contextualSpacing/>
              <w:jc w:val="center"/>
              <w:rPr>
                <w:rFonts w:ascii="Book Antiqua" w:eastAsia="Calibri" w:hAnsi="Book Antiqua" w:cs="Times New Roman"/>
                <w:color w:val="000000" w:themeColor="text1"/>
                <w:sz w:val="20"/>
                <w:szCs w:val="20"/>
              </w:rPr>
            </w:pPr>
            <w:r w:rsidRPr="00525830">
              <w:rPr>
                <w:rFonts w:ascii="Book Antiqua" w:eastAsia="Calibri" w:hAnsi="Book Antiqua" w:cs="Times New Roman"/>
                <w:color w:val="000000" w:themeColor="text1"/>
                <w:sz w:val="20"/>
                <w:szCs w:val="20"/>
              </w:rPr>
              <w:t>18 zyre</w:t>
            </w:r>
          </w:p>
          <w:p w:rsidR="00094CEC" w:rsidRPr="00525830" w:rsidRDefault="00094CEC" w:rsidP="00E670AD">
            <w:pPr>
              <w:jc w:val="center"/>
              <w:rPr>
                <w:rFonts w:ascii="Book Antiqua" w:eastAsia="Times New Roman" w:hAnsi="Book Antiqua" w:cs="Times New Roman"/>
                <w:color w:val="000000" w:themeColor="text1"/>
                <w:sz w:val="20"/>
                <w:szCs w:val="20"/>
                <w:lang w:eastAsia="en-GB"/>
              </w:rPr>
            </w:pPr>
          </w:p>
        </w:tc>
        <w:tc>
          <w:tcPr>
            <w:tcW w:w="2254" w:type="dxa"/>
            <w:shd w:val="clear" w:color="auto" w:fill="FFFF00"/>
          </w:tcPr>
          <w:p w:rsidR="00094CEC" w:rsidRPr="00525830" w:rsidRDefault="00094CEC" w:rsidP="00E670AD">
            <w:pPr>
              <w:rPr>
                <w:rFonts w:ascii="Book Antiqua" w:eastAsia="Calibri" w:hAnsi="Book Antiqua" w:cs="Times New Roman"/>
                <w:bCs/>
                <w:color w:val="000000" w:themeColor="text1"/>
                <w:sz w:val="20"/>
                <w:szCs w:val="20"/>
              </w:rPr>
            </w:pPr>
            <w:r w:rsidRPr="00525830">
              <w:rPr>
                <w:rFonts w:ascii="Book Antiqua" w:eastAsia="Calibri" w:hAnsi="Book Antiqua" w:cs="Times New Roman"/>
                <w:b/>
                <w:bCs/>
                <w:color w:val="000000" w:themeColor="text1"/>
                <w:sz w:val="20"/>
                <w:szCs w:val="20"/>
                <w:u w:val="single"/>
              </w:rPr>
              <w:t>Gjashtë (6)</w:t>
            </w:r>
            <w:r w:rsidRPr="00525830">
              <w:rPr>
                <w:rFonts w:ascii="Book Antiqua" w:eastAsia="Calibri" w:hAnsi="Book Antiqua" w:cs="Times New Roman"/>
                <w:bCs/>
                <w:color w:val="000000" w:themeColor="text1"/>
                <w:sz w:val="20"/>
                <w:szCs w:val="20"/>
              </w:rPr>
              <w:t xml:space="preserve"> zyra/objekte:</w:t>
            </w:r>
          </w:p>
          <w:p w:rsidR="00094CEC" w:rsidRPr="00525830" w:rsidRDefault="00094CEC" w:rsidP="00E670AD">
            <w:pPr>
              <w:rPr>
                <w:rFonts w:ascii="Book Antiqua" w:eastAsia="Calibri" w:hAnsi="Book Antiqua" w:cs="Times New Roman"/>
                <w:bCs/>
                <w:color w:val="000000" w:themeColor="text1"/>
                <w:sz w:val="20"/>
                <w:szCs w:val="20"/>
              </w:rPr>
            </w:pPr>
            <w:r w:rsidRPr="00525830">
              <w:rPr>
                <w:rFonts w:ascii="Book Antiqua" w:eastAsia="Calibri" w:hAnsi="Book Antiqua" w:cs="Times New Roman"/>
                <w:bCs/>
                <w:color w:val="000000" w:themeColor="text1"/>
                <w:sz w:val="20"/>
                <w:szCs w:val="20"/>
              </w:rPr>
              <w:t>• Objekti i Pensioneve, Mitrovicë;</w:t>
            </w:r>
          </w:p>
          <w:p w:rsidR="00094CEC" w:rsidRPr="00525830" w:rsidRDefault="00094CEC" w:rsidP="00E670AD">
            <w:pPr>
              <w:rPr>
                <w:rFonts w:ascii="Book Antiqua" w:eastAsia="Calibri" w:hAnsi="Book Antiqua" w:cs="Times New Roman"/>
                <w:bCs/>
                <w:color w:val="000000" w:themeColor="text1"/>
                <w:sz w:val="20"/>
                <w:szCs w:val="20"/>
              </w:rPr>
            </w:pPr>
            <w:r w:rsidRPr="00525830">
              <w:rPr>
                <w:rFonts w:ascii="Book Antiqua" w:eastAsia="Calibri" w:hAnsi="Book Antiqua" w:cs="Times New Roman"/>
                <w:bCs/>
                <w:color w:val="000000" w:themeColor="text1"/>
                <w:sz w:val="20"/>
                <w:szCs w:val="20"/>
              </w:rPr>
              <w:t xml:space="preserve">• Objekti i Pensioneve, Gjilan; </w:t>
            </w:r>
          </w:p>
          <w:p w:rsidR="00094CEC" w:rsidRPr="00525830" w:rsidRDefault="00094CEC" w:rsidP="00E670AD">
            <w:pPr>
              <w:rPr>
                <w:rFonts w:ascii="Book Antiqua" w:eastAsia="Calibri" w:hAnsi="Book Antiqua" w:cs="Times New Roman"/>
                <w:bCs/>
                <w:color w:val="000000" w:themeColor="text1"/>
                <w:sz w:val="20"/>
                <w:szCs w:val="20"/>
              </w:rPr>
            </w:pPr>
            <w:r w:rsidRPr="00525830">
              <w:rPr>
                <w:rFonts w:ascii="Book Antiqua" w:eastAsia="Calibri" w:hAnsi="Book Antiqua" w:cs="Times New Roman"/>
                <w:bCs/>
                <w:color w:val="000000" w:themeColor="text1"/>
                <w:sz w:val="20"/>
                <w:szCs w:val="20"/>
              </w:rPr>
              <w:t xml:space="preserve">• Objekti i Pensioneve, Ferizaj; </w:t>
            </w:r>
          </w:p>
          <w:p w:rsidR="00094CEC" w:rsidRPr="00525830" w:rsidRDefault="00094CEC" w:rsidP="00E670AD">
            <w:pPr>
              <w:rPr>
                <w:rFonts w:ascii="Book Antiqua" w:eastAsia="Calibri" w:hAnsi="Book Antiqua" w:cs="Times New Roman"/>
                <w:bCs/>
                <w:color w:val="000000" w:themeColor="text1"/>
                <w:sz w:val="20"/>
                <w:szCs w:val="20"/>
              </w:rPr>
            </w:pPr>
            <w:r w:rsidRPr="00525830">
              <w:rPr>
                <w:rFonts w:ascii="Book Antiqua" w:eastAsia="Calibri" w:hAnsi="Book Antiqua" w:cs="Times New Roman"/>
                <w:bCs/>
                <w:color w:val="000000" w:themeColor="text1"/>
                <w:sz w:val="20"/>
                <w:szCs w:val="20"/>
              </w:rPr>
              <w:t xml:space="preserve">• Objekti i Pensioneve, Prizren;  </w:t>
            </w:r>
          </w:p>
          <w:p w:rsidR="00094CEC" w:rsidRPr="00525830" w:rsidRDefault="00094CEC" w:rsidP="00E670AD">
            <w:pPr>
              <w:rPr>
                <w:rFonts w:ascii="Book Antiqua" w:eastAsia="Calibri" w:hAnsi="Book Antiqua" w:cs="Times New Roman"/>
                <w:bCs/>
                <w:color w:val="000000" w:themeColor="text1"/>
                <w:sz w:val="20"/>
                <w:szCs w:val="20"/>
              </w:rPr>
            </w:pPr>
            <w:r w:rsidRPr="00525830">
              <w:rPr>
                <w:rFonts w:ascii="Book Antiqua" w:eastAsia="Calibri" w:hAnsi="Book Antiqua" w:cs="Times New Roman"/>
                <w:bCs/>
                <w:color w:val="000000" w:themeColor="text1"/>
                <w:sz w:val="20"/>
                <w:szCs w:val="20"/>
              </w:rPr>
              <w:t xml:space="preserve">• Objekti i Pensioneve, Pejë; dhe </w:t>
            </w:r>
          </w:p>
          <w:p w:rsidR="00094CEC" w:rsidRPr="00525830" w:rsidRDefault="00094CEC" w:rsidP="00E670AD">
            <w:pPr>
              <w:rPr>
                <w:rFonts w:ascii="Book Antiqua" w:eastAsia="Calibri" w:hAnsi="Book Antiqua" w:cs="Times New Roman"/>
                <w:bCs/>
                <w:color w:val="000000" w:themeColor="text1"/>
                <w:sz w:val="20"/>
                <w:szCs w:val="20"/>
              </w:rPr>
            </w:pPr>
            <w:r w:rsidRPr="00525830">
              <w:rPr>
                <w:rFonts w:ascii="Book Antiqua" w:eastAsia="Calibri" w:hAnsi="Book Antiqua" w:cs="Times New Roman"/>
                <w:bCs/>
                <w:color w:val="000000" w:themeColor="text1"/>
                <w:sz w:val="20"/>
                <w:szCs w:val="20"/>
              </w:rPr>
              <w:t>• Objekti i Pensioneve, Gjakovë.</w:t>
            </w:r>
          </w:p>
        </w:tc>
      </w:tr>
      <w:tr w:rsidR="00094CEC" w:rsidRPr="00525830" w:rsidTr="00A85085">
        <w:trPr>
          <w:trHeight w:val="350"/>
        </w:trPr>
        <w:tc>
          <w:tcPr>
            <w:tcW w:w="2254" w:type="dxa"/>
          </w:tcPr>
          <w:p w:rsidR="00094CEC" w:rsidRPr="00525830" w:rsidRDefault="00094CEC" w:rsidP="00E670AD">
            <w:pPr>
              <w:rPr>
                <w:rFonts w:ascii="Book Antiqua" w:eastAsia="Times New Roman" w:hAnsi="Book Antiqua" w:cs="Times New Roman"/>
                <w:bCs/>
                <w:color w:val="000000" w:themeColor="text1"/>
                <w:sz w:val="20"/>
                <w:szCs w:val="20"/>
                <w:lang w:eastAsia="en-GB"/>
              </w:rPr>
            </w:pPr>
            <w:r w:rsidRPr="00525830">
              <w:rPr>
                <w:rFonts w:ascii="Book Antiqua" w:eastAsia="Times New Roman" w:hAnsi="Book Antiqua" w:cs="Times New Roman"/>
                <w:bCs/>
                <w:color w:val="000000" w:themeColor="text1"/>
                <w:sz w:val="20"/>
                <w:szCs w:val="20"/>
                <w:lang w:eastAsia="en-GB"/>
              </w:rPr>
              <w:t>Institucionet përgjegjëse për menaxhimin dhe administrimin e skemave të pensioneve dhe beneficioneve</w:t>
            </w:r>
          </w:p>
        </w:tc>
        <w:tc>
          <w:tcPr>
            <w:tcW w:w="2254" w:type="dxa"/>
          </w:tcPr>
          <w:p w:rsidR="00094CEC" w:rsidRPr="00525830" w:rsidRDefault="00094CEC" w:rsidP="00E670AD">
            <w:pPr>
              <w:contextualSpacing/>
              <w:jc w:val="center"/>
              <w:rPr>
                <w:rFonts w:ascii="Book Antiqua" w:eastAsia="Calibri" w:hAnsi="Book Antiqua" w:cs="Times New Roman"/>
                <w:color w:val="000000" w:themeColor="text1"/>
                <w:sz w:val="20"/>
                <w:szCs w:val="20"/>
              </w:rPr>
            </w:pPr>
            <w:r w:rsidRPr="00525830">
              <w:rPr>
                <w:rFonts w:ascii="Book Antiqua" w:eastAsia="Calibri" w:hAnsi="Book Antiqua" w:cs="Times New Roman"/>
                <w:color w:val="000000" w:themeColor="text1"/>
                <w:sz w:val="20"/>
                <w:szCs w:val="20"/>
              </w:rPr>
              <w:t>Skemat e pensioneve dhe beneficioneve menaxhohen dhe rregullohen nga DP dhe DFDIL</w:t>
            </w:r>
          </w:p>
        </w:tc>
        <w:tc>
          <w:tcPr>
            <w:tcW w:w="2254" w:type="dxa"/>
          </w:tcPr>
          <w:p w:rsidR="00094CEC" w:rsidRPr="00525830" w:rsidRDefault="00094CEC" w:rsidP="00E670AD">
            <w:pPr>
              <w:contextualSpacing/>
              <w:jc w:val="center"/>
              <w:rPr>
                <w:rFonts w:ascii="Book Antiqua" w:eastAsia="Calibri" w:hAnsi="Book Antiqua" w:cs="Times New Roman"/>
                <w:color w:val="000000" w:themeColor="text1"/>
                <w:sz w:val="20"/>
                <w:szCs w:val="20"/>
              </w:rPr>
            </w:pPr>
            <w:r w:rsidRPr="00525830">
              <w:rPr>
                <w:rFonts w:ascii="Book Antiqua" w:eastAsia="Calibri" w:hAnsi="Book Antiqua" w:cs="Times New Roman"/>
                <w:color w:val="000000" w:themeColor="text1"/>
                <w:sz w:val="20"/>
                <w:szCs w:val="20"/>
              </w:rPr>
              <w:t>Skemat e pensioneve dhe beneficioneve menaxhohen dhe rregullohen nga agjencitë përkatëse</w:t>
            </w:r>
          </w:p>
        </w:tc>
        <w:tc>
          <w:tcPr>
            <w:tcW w:w="2254" w:type="dxa"/>
            <w:shd w:val="clear" w:color="auto" w:fill="70AD47" w:themeFill="accent6"/>
          </w:tcPr>
          <w:p w:rsidR="00094CEC" w:rsidRPr="00525830" w:rsidRDefault="00094CEC" w:rsidP="00E670AD">
            <w:pPr>
              <w:rPr>
                <w:rFonts w:ascii="Book Antiqua" w:eastAsia="Calibri" w:hAnsi="Book Antiqua" w:cs="Times New Roman"/>
                <w:bCs/>
                <w:color w:val="000000" w:themeColor="text1"/>
                <w:sz w:val="20"/>
                <w:szCs w:val="20"/>
              </w:rPr>
            </w:pPr>
            <w:r w:rsidRPr="00525830">
              <w:rPr>
                <w:rFonts w:ascii="Book Antiqua" w:eastAsia="Calibri" w:hAnsi="Book Antiqua" w:cs="Times New Roman"/>
                <w:bCs/>
                <w:color w:val="000000" w:themeColor="text1"/>
                <w:sz w:val="20"/>
                <w:szCs w:val="20"/>
              </w:rPr>
              <w:t xml:space="preserve">Departamenti i Pensioneve menaxhon </w:t>
            </w:r>
            <w:r w:rsidRPr="00525830">
              <w:rPr>
                <w:rFonts w:ascii="Book Antiqua" w:eastAsia="Calibri" w:hAnsi="Book Antiqua" w:cs="Times New Roman"/>
                <w:b/>
                <w:color w:val="000000" w:themeColor="text1"/>
                <w:sz w:val="20"/>
                <w:szCs w:val="20"/>
                <w:u w:val="single"/>
              </w:rPr>
              <w:t>dhjetë (10)</w:t>
            </w:r>
            <w:r w:rsidRPr="00525830">
              <w:rPr>
                <w:rFonts w:ascii="Book Antiqua" w:eastAsia="Calibri" w:hAnsi="Book Antiqua" w:cs="Times New Roman"/>
                <w:bCs/>
                <w:color w:val="000000" w:themeColor="text1"/>
                <w:sz w:val="20"/>
                <w:szCs w:val="20"/>
              </w:rPr>
              <w:t xml:space="preserve"> Skema Pensionale:</w:t>
            </w:r>
          </w:p>
          <w:p w:rsidR="00094CEC" w:rsidRPr="00525830" w:rsidRDefault="00094CEC" w:rsidP="00E670AD">
            <w:pPr>
              <w:rPr>
                <w:rFonts w:ascii="Book Antiqua" w:eastAsia="Calibri" w:hAnsi="Book Antiqua" w:cs="Times New Roman"/>
                <w:bCs/>
                <w:color w:val="000000" w:themeColor="text1"/>
                <w:sz w:val="20"/>
                <w:szCs w:val="20"/>
              </w:rPr>
            </w:pPr>
            <w:r w:rsidRPr="00525830">
              <w:rPr>
                <w:rFonts w:ascii="Book Antiqua" w:eastAsia="Calibri" w:hAnsi="Book Antiqua" w:cs="Times New Roman"/>
                <w:bCs/>
                <w:color w:val="000000" w:themeColor="text1"/>
                <w:sz w:val="20"/>
                <w:szCs w:val="20"/>
              </w:rPr>
              <w:t>1. Pensionet Bazike</w:t>
            </w:r>
          </w:p>
          <w:p w:rsidR="00094CEC" w:rsidRPr="00525830" w:rsidRDefault="00094CEC" w:rsidP="00E670AD">
            <w:pPr>
              <w:rPr>
                <w:rFonts w:ascii="Book Antiqua" w:eastAsia="Calibri" w:hAnsi="Book Antiqua" w:cs="Times New Roman"/>
                <w:bCs/>
                <w:color w:val="000000" w:themeColor="text1"/>
                <w:sz w:val="20"/>
                <w:szCs w:val="20"/>
              </w:rPr>
            </w:pPr>
            <w:r w:rsidRPr="00525830">
              <w:rPr>
                <w:rFonts w:ascii="Book Antiqua" w:eastAsia="Calibri" w:hAnsi="Book Antiqua" w:cs="Times New Roman"/>
                <w:bCs/>
                <w:color w:val="000000" w:themeColor="text1"/>
                <w:sz w:val="20"/>
                <w:szCs w:val="20"/>
              </w:rPr>
              <w:t>2. Pensionet Kontributpagues</w:t>
            </w:r>
          </w:p>
          <w:p w:rsidR="00094CEC" w:rsidRPr="00525830" w:rsidRDefault="00094CEC" w:rsidP="00E670AD">
            <w:pPr>
              <w:rPr>
                <w:rFonts w:ascii="Book Antiqua" w:eastAsia="Calibri" w:hAnsi="Book Antiqua" w:cs="Times New Roman"/>
                <w:bCs/>
                <w:color w:val="000000" w:themeColor="text1"/>
                <w:sz w:val="20"/>
                <w:szCs w:val="20"/>
              </w:rPr>
            </w:pPr>
            <w:r w:rsidRPr="00525830">
              <w:rPr>
                <w:rFonts w:ascii="Book Antiqua" w:eastAsia="Calibri" w:hAnsi="Book Antiqua" w:cs="Times New Roman"/>
                <w:bCs/>
                <w:color w:val="000000" w:themeColor="text1"/>
                <w:sz w:val="20"/>
                <w:szCs w:val="20"/>
              </w:rPr>
              <w:t>3. Pensionet e PPAK-së</w:t>
            </w:r>
          </w:p>
          <w:p w:rsidR="00094CEC" w:rsidRPr="00525830" w:rsidRDefault="00094CEC" w:rsidP="00E670AD">
            <w:pPr>
              <w:rPr>
                <w:rFonts w:ascii="Book Antiqua" w:eastAsia="Calibri" w:hAnsi="Book Antiqua" w:cs="Times New Roman"/>
                <w:bCs/>
                <w:color w:val="000000" w:themeColor="text1"/>
                <w:sz w:val="20"/>
                <w:szCs w:val="20"/>
              </w:rPr>
            </w:pPr>
            <w:r w:rsidRPr="00525830">
              <w:rPr>
                <w:rFonts w:ascii="Book Antiqua" w:eastAsia="Calibri" w:hAnsi="Book Antiqua" w:cs="Times New Roman"/>
                <w:bCs/>
                <w:color w:val="000000" w:themeColor="text1"/>
                <w:sz w:val="20"/>
                <w:szCs w:val="20"/>
              </w:rPr>
              <w:t>4. Pensionet e TMK-së</w:t>
            </w:r>
          </w:p>
          <w:p w:rsidR="00094CEC" w:rsidRPr="00525830" w:rsidRDefault="00094CEC" w:rsidP="00E670AD">
            <w:pPr>
              <w:rPr>
                <w:rFonts w:ascii="Book Antiqua" w:eastAsia="Calibri" w:hAnsi="Book Antiqua" w:cs="Times New Roman"/>
                <w:bCs/>
                <w:color w:val="000000" w:themeColor="text1"/>
                <w:sz w:val="20"/>
                <w:szCs w:val="20"/>
              </w:rPr>
            </w:pPr>
            <w:r w:rsidRPr="00525830">
              <w:rPr>
                <w:rFonts w:ascii="Book Antiqua" w:eastAsia="Calibri" w:hAnsi="Book Antiqua" w:cs="Times New Roman"/>
                <w:bCs/>
                <w:color w:val="000000" w:themeColor="text1"/>
                <w:sz w:val="20"/>
                <w:szCs w:val="20"/>
              </w:rPr>
              <w:t>5. Pensionet e FSK-së</w:t>
            </w:r>
          </w:p>
          <w:p w:rsidR="00094CEC" w:rsidRPr="00525830" w:rsidRDefault="00094CEC" w:rsidP="00E670AD">
            <w:pPr>
              <w:rPr>
                <w:rFonts w:ascii="Book Antiqua" w:eastAsia="Calibri" w:hAnsi="Book Antiqua" w:cs="Times New Roman"/>
                <w:bCs/>
                <w:color w:val="000000" w:themeColor="text1"/>
                <w:sz w:val="20"/>
                <w:szCs w:val="20"/>
              </w:rPr>
            </w:pPr>
            <w:r w:rsidRPr="00525830">
              <w:rPr>
                <w:rFonts w:ascii="Book Antiqua" w:eastAsia="Calibri" w:hAnsi="Book Antiqua" w:cs="Times New Roman"/>
                <w:bCs/>
                <w:color w:val="000000" w:themeColor="text1"/>
                <w:sz w:val="20"/>
                <w:szCs w:val="20"/>
              </w:rPr>
              <w:t>6. Kompensimi për Persona të Verbër</w:t>
            </w:r>
          </w:p>
          <w:p w:rsidR="00094CEC" w:rsidRPr="00525830" w:rsidRDefault="00094CEC" w:rsidP="00E670AD">
            <w:pPr>
              <w:rPr>
                <w:rFonts w:ascii="Book Antiqua" w:eastAsia="Calibri" w:hAnsi="Book Antiqua" w:cs="Times New Roman"/>
                <w:bCs/>
                <w:color w:val="000000" w:themeColor="text1"/>
                <w:sz w:val="20"/>
                <w:szCs w:val="20"/>
              </w:rPr>
            </w:pPr>
            <w:r w:rsidRPr="00525830">
              <w:rPr>
                <w:rFonts w:ascii="Book Antiqua" w:eastAsia="Calibri" w:hAnsi="Book Antiqua" w:cs="Times New Roman"/>
                <w:bCs/>
                <w:color w:val="000000" w:themeColor="text1"/>
                <w:sz w:val="20"/>
                <w:szCs w:val="20"/>
              </w:rPr>
              <w:t>7. Pensioni Invalidor i Punës</w:t>
            </w:r>
          </w:p>
          <w:p w:rsidR="00094CEC" w:rsidRPr="00525830" w:rsidRDefault="00094CEC" w:rsidP="00E670AD">
            <w:pPr>
              <w:rPr>
                <w:rFonts w:ascii="Book Antiqua" w:eastAsia="Calibri" w:hAnsi="Book Antiqua" w:cs="Times New Roman"/>
                <w:bCs/>
                <w:color w:val="000000" w:themeColor="text1"/>
                <w:sz w:val="20"/>
                <w:szCs w:val="20"/>
              </w:rPr>
            </w:pPr>
            <w:r w:rsidRPr="00525830">
              <w:rPr>
                <w:rFonts w:ascii="Book Antiqua" w:eastAsia="Calibri" w:hAnsi="Book Antiqua" w:cs="Times New Roman"/>
                <w:bCs/>
                <w:color w:val="000000" w:themeColor="text1"/>
                <w:sz w:val="20"/>
                <w:szCs w:val="20"/>
              </w:rPr>
              <w:t>8. Pensioni Familiar</w:t>
            </w:r>
          </w:p>
          <w:p w:rsidR="00094CEC" w:rsidRPr="00525830" w:rsidRDefault="00094CEC" w:rsidP="00E670AD">
            <w:pPr>
              <w:rPr>
                <w:rFonts w:ascii="Book Antiqua" w:eastAsia="Calibri" w:hAnsi="Book Antiqua" w:cs="Times New Roman"/>
                <w:bCs/>
                <w:color w:val="000000" w:themeColor="text1"/>
                <w:sz w:val="20"/>
                <w:szCs w:val="20"/>
              </w:rPr>
            </w:pPr>
            <w:r w:rsidRPr="00525830">
              <w:rPr>
                <w:rFonts w:ascii="Book Antiqua" w:eastAsia="Calibri" w:hAnsi="Book Antiqua" w:cs="Times New Roman"/>
                <w:bCs/>
                <w:color w:val="000000" w:themeColor="text1"/>
                <w:sz w:val="20"/>
                <w:szCs w:val="20"/>
              </w:rPr>
              <w:t>9. Kompensimi i Personave Paraplegjik dhe Tetraplegjik</w:t>
            </w:r>
          </w:p>
          <w:p w:rsidR="00094CEC" w:rsidRPr="00525830" w:rsidRDefault="00094CEC" w:rsidP="00E670AD">
            <w:pPr>
              <w:rPr>
                <w:rFonts w:ascii="Book Antiqua" w:eastAsia="Calibri" w:hAnsi="Book Antiqua" w:cs="Times New Roman"/>
                <w:bCs/>
                <w:color w:val="000000" w:themeColor="text1"/>
                <w:sz w:val="20"/>
                <w:szCs w:val="20"/>
              </w:rPr>
            </w:pPr>
            <w:r w:rsidRPr="00525830">
              <w:rPr>
                <w:rFonts w:ascii="Book Antiqua" w:eastAsia="Calibri" w:hAnsi="Book Antiqua" w:cs="Times New Roman"/>
                <w:bCs/>
                <w:color w:val="000000" w:themeColor="text1"/>
                <w:sz w:val="20"/>
                <w:szCs w:val="20"/>
              </w:rPr>
              <w:t>10. Pensionet e Parakohshme Trepça</w:t>
            </w:r>
          </w:p>
          <w:p w:rsidR="00094CEC" w:rsidRPr="00525830" w:rsidRDefault="00094CEC" w:rsidP="00E670AD">
            <w:pPr>
              <w:rPr>
                <w:rFonts w:ascii="Book Antiqua" w:eastAsia="Calibri" w:hAnsi="Book Antiqua" w:cs="Times New Roman"/>
                <w:bCs/>
                <w:color w:val="000000" w:themeColor="text1"/>
                <w:sz w:val="20"/>
                <w:szCs w:val="20"/>
              </w:rPr>
            </w:pPr>
            <w:r w:rsidRPr="00525830">
              <w:rPr>
                <w:rFonts w:ascii="Book Antiqua" w:eastAsia="Calibri" w:hAnsi="Book Antiqua" w:cs="Times New Roman"/>
                <w:b/>
                <w:bCs/>
                <w:color w:val="000000" w:themeColor="text1"/>
                <w:sz w:val="20"/>
                <w:szCs w:val="20"/>
              </w:rPr>
              <w:t>DFDIL- menaxhon tri</w:t>
            </w:r>
            <w:r w:rsidRPr="00525830">
              <w:rPr>
                <w:rFonts w:ascii="Book Antiqua" w:eastAsia="Calibri" w:hAnsi="Book Antiqua" w:cs="Times New Roman"/>
                <w:b/>
                <w:color w:val="000000" w:themeColor="text1"/>
                <w:sz w:val="20"/>
                <w:szCs w:val="20"/>
                <w:u w:val="single"/>
              </w:rPr>
              <w:t xml:space="preserve"> (3)</w:t>
            </w:r>
            <w:r w:rsidRPr="00525830">
              <w:rPr>
                <w:rFonts w:ascii="Book Antiqua" w:eastAsia="Calibri" w:hAnsi="Book Antiqua" w:cs="Times New Roman"/>
                <w:b/>
                <w:bCs/>
                <w:color w:val="000000" w:themeColor="text1"/>
                <w:sz w:val="20"/>
                <w:szCs w:val="20"/>
              </w:rPr>
              <w:t xml:space="preserve"> Skema Pensionale</w:t>
            </w:r>
            <w:r w:rsidRPr="00525830">
              <w:rPr>
                <w:rFonts w:ascii="Book Antiqua" w:eastAsia="Calibri" w:hAnsi="Book Antiqua" w:cs="Times New Roman"/>
                <w:bCs/>
                <w:color w:val="000000" w:themeColor="text1"/>
                <w:sz w:val="20"/>
                <w:szCs w:val="20"/>
              </w:rPr>
              <w:t>:</w:t>
            </w:r>
          </w:p>
          <w:p w:rsidR="00094CEC" w:rsidRPr="00525830" w:rsidRDefault="00094CEC" w:rsidP="00E670AD">
            <w:pPr>
              <w:rPr>
                <w:rFonts w:ascii="Book Antiqua" w:eastAsia="Calibri" w:hAnsi="Book Antiqua" w:cs="Times New Roman"/>
                <w:bCs/>
                <w:color w:val="000000" w:themeColor="text1"/>
                <w:sz w:val="20"/>
                <w:szCs w:val="20"/>
              </w:rPr>
            </w:pPr>
            <w:r w:rsidRPr="00525830">
              <w:rPr>
                <w:rFonts w:ascii="Book Antiqua" w:eastAsia="Calibri" w:hAnsi="Book Antiqua" w:cs="Times New Roman"/>
                <w:bCs/>
                <w:color w:val="000000" w:themeColor="text1"/>
                <w:sz w:val="20"/>
                <w:szCs w:val="20"/>
              </w:rPr>
              <w:t>Tre (3) Skemat DFDIL</w:t>
            </w:r>
          </w:p>
          <w:p w:rsidR="00094CEC" w:rsidRPr="00525830" w:rsidRDefault="00094CEC" w:rsidP="00094CEC">
            <w:pPr>
              <w:pStyle w:val="ListParagraph"/>
              <w:numPr>
                <w:ilvl w:val="0"/>
                <w:numId w:val="11"/>
              </w:numPr>
              <w:rPr>
                <w:rFonts w:ascii="Book Antiqua" w:eastAsia="Calibri" w:hAnsi="Book Antiqua" w:cs="Times New Roman"/>
                <w:bCs/>
                <w:color w:val="000000" w:themeColor="text1"/>
                <w:sz w:val="20"/>
                <w:szCs w:val="20"/>
              </w:rPr>
            </w:pPr>
            <w:r w:rsidRPr="00525830">
              <w:rPr>
                <w:rFonts w:ascii="Book Antiqua" w:eastAsia="Calibri" w:hAnsi="Book Antiqua" w:cs="Times New Roman"/>
                <w:bCs/>
                <w:color w:val="000000" w:themeColor="text1"/>
                <w:sz w:val="20"/>
                <w:szCs w:val="20"/>
              </w:rPr>
              <w:t>Pensionet e Familjeve teDeshmoreve dhe Invalideve te luftes</w:t>
            </w:r>
          </w:p>
          <w:p w:rsidR="00094CEC" w:rsidRPr="00525830" w:rsidRDefault="00094CEC" w:rsidP="00094CEC">
            <w:pPr>
              <w:pStyle w:val="ListParagraph"/>
              <w:numPr>
                <w:ilvl w:val="0"/>
                <w:numId w:val="11"/>
              </w:numPr>
              <w:rPr>
                <w:rFonts w:ascii="Book Antiqua" w:eastAsia="Calibri" w:hAnsi="Book Antiqua" w:cs="Times New Roman"/>
                <w:bCs/>
                <w:color w:val="000000" w:themeColor="text1"/>
                <w:sz w:val="20"/>
                <w:szCs w:val="20"/>
              </w:rPr>
            </w:pPr>
            <w:r w:rsidRPr="00525830">
              <w:rPr>
                <w:rFonts w:ascii="Book Antiqua" w:eastAsia="Calibri" w:hAnsi="Book Antiqua" w:cs="Times New Roman"/>
                <w:bCs/>
                <w:color w:val="000000" w:themeColor="text1"/>
                <w:sz w:val="20"/>
                <w:szCs w:val="20"/>
              </w:rPr>
              <w:t xml:space="preserve">Pensionet e Veteranëve </w:t>
            </w:r>
          </w:p>
          <w:p w:rsidR="00094CEC" w:rsidRPr="00525830" w:rsidRDefault="00094CEC" w:rsidP="00094CEC">
            <w:pPr>
              <w:pStyle w:val="ListParagraph"/>
              <w:numPr>
                <w:ilvl w:val="0"/>
                <w:numId w:val="11"/>
              </w:numPr>
              <w:rPr>
                <w:rFonts w:ascii="Book Antiqua" w:eastAsia="Calibri" w:hAnsi="Book Antiqua" w:cs="Times New Roman"/>
                <w:bCs/>
                <w:color w:val="000000" w:themeColor="text1"/>
                <w:sz w:val="20"/>
                <w:szCs w:val="20"/>
              </w:rPr>
            </w:pPr>
            <w:r w:rsidRPr="00525830">
              <w:rPr>
                <w:rFonts w:ascii="Book Antiqua" w:eastAsia="Calibri" w:hAnsi="Book Antiqua" w:cs="Times New Roman"/>
                <w:bCs/>
                <w:color w:val="000000" w:themeColor="text1"/>
                <w:sz w:val="20"/>
                <w:szCs w:val="20"/>
              </w:rPr>
              <w:t>Pensionet e Viktimave te dhunes seksuale</w:t>
            </w:r>
          </w:p>
        </w:tc>
      </w:tr>
    </w:tbl>
    <w:p w:rsidR="00094CEC" w:rsidRPr="00181EC0" w:rsidRDefault="00094CEC" w:rsidP="00094CEC">
      <w:pPr>
        <w:rPr>
          <w:rFonts w:ascii="Times New Roman" w:eastAsia="Times New Roman" w:hAnsi="Times New Roman" w:cs="Times New Roman"/>
          <w:b/>
          <w:bCs/>
          <w:color w:val="000000" w:themeColor="text1"/>
          <w:sz w:val="21"/>
          <w:szCs w:val="21"/>
        </w:rPr>
      </w:pPr>
    </w:p>
    <w:bookmarkEnd w:id="27"/>
    <w:p w:rsidR="00780816" w:rsidRDefault="00780816" w:rsidP="001216D4"/>
    <w:p w:rsidR="00525830" w:rsidRDefault="00525830" w:rsidP="001216D4"/>
    <w:p w:rsidR="00525830" w:rsidRDefault="00525830" w:rsidP="001216D4"/>
    <w:p w:rsidR="007967E3" w:rsidRDefault="00F02749" w:rsidP="00F02749">
      <w:pPr>
        <w:pStyle w:val="Heading1"/>
        <w:rPr>
          <w:rFonts w:ascii="Book Antiqua" w:hAnsi="Book Antiqua" w:cs="Times New Roman"/>
          <w:b/>
          <w:bCs/>
          <w:color w:val="auto"/>
          <w:sz w:val="24"/>
          <w:szCs w:val="24"/>
        </w:rPr>
      </w:pPr>
      <w:bookmarkStart w:id="63" w:name="_Toc16464081"/>
      <w:bookmarkStart w:id="64" w:name="_Toc67465392"/>
      <w:r>
        <w:rPr>
          <w:rFonts w:ascii="Book Antiqua" w:hAnsi="Book Antiqua" w:cs="Times New Roman"/>
          <w:b/>
          <w:bCs/>
          <w:color w:val="auto"/>
          <w:sz w:val="24"/>
          <w:szCs w:val="24"/>
        </w:rPr>
        <w:lastRenderedPageBreak/>
        <w:t>5.</w:t>
      </w:r>
      <w:r w:rsidR="00A4659F" w:rsidRPr="00F02749">
        <w:rPr>
          <w:rFonts w:ascii="Book Antiqua" w:hAnsi="Book Antiqua" w:cs="Times New Roman"/>
          <w:b/>
          <w:bCs/>
          <w:color w:val="auto"/>
          <w:sz w:val="24"/>
          <w:szCs w:val="24"/>
        </w:rPr>
        <w:t>Përfundimi</w:t>
      </w:r>
      <w:bookmarkEnd w:id="63"/>
      <w:bookmarkEnd w:id="64"/>
    </w:p>
    <w:p w:rsidR="003537A2" w:rsidRPr="003537A2" w:rsidRDefault="003537A2" w:rsidP="003537A2"/>
    <w:p w:rsidR="004C385C" w:rsidRPr="004C385C" w:rsidRDefault="004C385C" w:rsidP="004C385C">
      <w:pPr>
        <w:jc w:val="both"/>
        <w:rPr>
          <w:rFonts w:ascii="Book Antiqua" w:hAnsi="Book Antiqua" w:cs="Times New Roman"/>
          <w:bCs/>
        </w:rPr>
      </w:pPr>
      <w:r w:rsidRPr="004C385C">
        <w:rPr>
          <w:rFonts w:ascii="Book Antiqua" w:hAnsi="Book Antiqua" w:cs="Times New Roman"/>
          <w:bCs/>
        </w:rPr>
        <w:t xml:space="preserve">Krahasuar me vlerësimin dhe monitorimin e Strategjisë në vitin 2018-2019, </w:t>
      </w:r>
      <w:r w:rsidRPr="004C385C">
        <w:rPr>
          <w:rFonts w:ascii="Book Antiqua" w:hAnsi="Book Antiqua" w:cs="Times New Roman"/>
          <w:b/>
          <w:bCs/>
        </w:rPr>
        <w:t>është shënuar progres solid në zbatimin e Strategjisë për këtë vit</w:t>
      </w:r>
      <w:r w:rsidRPr="004C385C">
        <w:rPr>
          <w:rFonts w:ascii="Book Antiqua" w:hAnsi="Book Antiqua" w:cs="Times New Roman"/>
          <w:bCs/>
        </w:rPr>
        <w:t xml:space="preserve">. Megjithate, bazuar në gjetjet e raportit </w:t>
      </w:r>
      <w:r w:rsidRPr="004C385C">
        <w:rPr>
          <w:rFonts w:ascii="Book Antiqua" w:hAnsi="Book Antiqua" w:cs="Times New Roman"/>
          <w:b/>
          <w:bCs/>
        </w:rPr>
        <w:t>ekziston akoma një numër i aktiviteteve të cilat nuk janë zbatuar ende</w:t>
      </w:r>
      <w:r w:rsidRPr="004C385C">
        <w:rPr>
          <w:rFonts w:ascii="Book Antiqua" w:hAnsi="Book Antiqua" w:cs="Times New Roman"/>
          <w:bCs/>
        </w:rPr>
        <w:t xml:space="preserve">. </w:t>
      </w:r>
      <w:r w:rsidRPr="004C385C">
        <w:rPr>
          <w:rFonts w:ascii="Book Antiqua" w:hAnsi="Book Antiqua" w:cs="Times New Roman"/>
          <w:b/>
          <w:bCs/>
        </w:rPr>
        <w:t>Qartazi vërehen efektet e pandemisë së COVID 19, në ngadalësimin ekonomik dhe situatën e tregut të punës, të cilat kanë ndikuar përformancen e portfolios sonë</w:t>
      </w:r>
      <w:r w:rsidRPr="004C385C">
        <w:rPr>
          <w:rFonts w:ascii="Book Antiqua" w:hAnsi="Book Antiqua" w:cs="Times New Roman"/>
          <w:bCs/>
        </w:rPr>
        <w:t>. Sidoqoftë këto aktivitete si dhe aktivitetet ku statusi i realizimit të tyre është i pjesërishëm, duhet të merren parasysh gjatë procesit të rishikimit të Planit të Veprimit të SS. Nisur nga fakti se validiteti i zbatimit të SS është deri në vitin 2022, disa n</w:t>
      </w:r>
      <w:r w:rsidRPr="004C385C">
        <w:rPr>
          <w:rFonts w:ascii="Book Antiqua" w:hAnsi="Book Antiqua" w:cs="Times New Roman"/>
        </w:rPr>
        <w:t>ga rezultatet e reformave tona janë projektuar në një periudhë afatgjate.</w:t>
      </w:r>
      <w:r w:rsidRPr="004C385C">
        <w:rPr>
          <w:rFonts w:ascii="Book Antiqua" w:hAnsi="Book Antiqua" w:cs="Times New Roman"/>
          <w:bCs/>
        </w:rPr>
        <w:t xml:space="preserve"> </w:t>
      </w:r>
      <w:r w:rsidRPr="004C385C">
        <w:rPr>
          <w:rFonts w:ascii="Book Antiqua" w:hAnsi="Book Antiqua" w:cs="Times New Roman"/>
          <w:b/>
          <w:bCs/>
        </w:rPr>
        <w:t>Prandaj, në fazën e ardhshshme planifukese Grupi për Menaxhim Strategjik i ministrisë duhet të konisderoj riprioritzimin e këtyre masave</w:t>
      </w:r>
      <w:r w:rsidRPr="004C385C">
        <w:rPr>
          <w:rFonts w:ascii="Book Antiqua" w:hAnsi="Book Antiqua" w:cs="Times New Roman"/>
          <w:bCs/>
        </w:rPr>
        <w:t>.</w:t>
      </w:r>
    </w:p>
    <w:p w:rsidR="004C385C" w:rsidRPr="004C385C" w:rsidRDefault="004C385C" w:rsidP="004C385C">
      <w:pPr>
        <w:jc w:val="both"/>
        <w:rPr>
          <w:rFonts w:ascii="Book Antiqua" w:hAnsi="Book Antiqua" w:cs="Times New Roman"/>
          <w:bCs/>
        </w:rPr>
      </w:pPr>
      <w:r w:rsidRPr="004C385C">
        <w:rPr>
          <w:rFonts w:ascii="Book Antiqua" w:hAnsi="Book Antiqua" w:cs="Times New Roman"/>
          <w:b/>
          <w:bCs/>
        </w:rPr>
        <w:t>Treguesit për arritjen e objektivave në disa raste nuk përcaktojnë arritjet specifike</w:t>
      </w:r>
      <w:r w:rsidRPr="004C385C">
        <w:rPr>
          <w:rFonts w:ascii="Book Antiqua" w:hAnsi="Book Antiqua" w:cs="Times New Roman"/>
          <w:bCs/>
        </w:rPr>
        <w:t xml:space="preserve">, dhe si rezultat, vlerësimi dhe krahasimi i tyre është i vështirë. Për më tepër, treguesit sasiorë nuk janë të mjaftueshëm për të vlerësuar arritjet. Prandaj, përveç përqendrimit në arritjen e këtyre indikatorëve të parashikuar në SS, </w:t>
      </w:r>
      <w:r w:rsidRPr="004C385C">
        <w:rPr>
          <w:rFonts w:ascii="Book Antiqua" w:hAnsi="Book Antiqua" w:cs="Times New Roman"/>
          <w:b/>
          <w:bCs/>
        </w:rPr>
        <w:t xml:space="preserve">duhet të përqendrohemi në standardizimin dhe menaxhimin e duhur të këtyre treguesve.  </w:t>
      </w:r>
      <w:r w:rsidRPr="004C385C">
        <w:rPr>
          <w:rFonts w:ascii="Book Antiqua" w:hAnsi="Book Antiqua" w:cs="Times New Roman"/>
          <w:bCs/>
        </w:rPr>
        <w:t xml:space="preserve">Përkundër qasjes dhe kërkesave të ZPS, në raport me identifikimin e treguesve, </w:t>
      </w:r>
      <w:r w:rsidRPr="004C385C">
        <w:rPr>
          <w:rFonts w:ascii="Book Antiqua" w:hAnsi="Book Antiqua" w:cs="Times New Roman"/>
          <w:b/>
          <w:bCs/>
        </w:rPr>
        <w:t xml:space="preserve">rekomandohet </w:t>
      </w:r>
      <w:r w:rsidRPr="004C385C">
        <w:rPr>
          <w:rFonts w:ascii="Book Antiqua" w:hAnsi="Book Antiqua" w:cs="Times New Roman"/>
          <w:b/>
        </w:rPr>
        <w:t>të punohet që caqet të vendosen për secilin vit, duke përfshirë edhe përmirësimin e cilësisë së formulimit të treguesve.</w:t>
      </w:r>
    </w:p>
    <w:p w:rsidR="004C385C" w:rsidRPr="004C385C" w:rsidRDefault="004C385C" w:rsidP="004C385C">
      <w:pPr>
        <w:jc w:val="both"/>
        <w:rPr>
          <w:rFonts w:ascii="Book Antiqua" w:hAnsi="Book Antiqua"/>
        </w:rPr>
      </w:pPr>
      <w:r w:rsidRPr="004C385C">
        <w:rPr>
          <w:rFonts w:ascii="Book Antiqua" w:hAnsi="Book Antiqua" w:cs="Times New Roman"/>
          <w:b/>
          <w:bCs/>
        </w:rPr>
        <w:t xml:space="preserve">Raporti monitorues qartësisht ka identifikuar, përmes kategorizimit të shkallës së zbatueshmërisë, fushat në të cilat kërkohet vëmendje më e madhe. </w:t>
      </w:r>
      <w:r w:rsidRPr="004C385C">
        <w:rPr>
          <w:rFonts w:ascii="Book Antiqua" w:hAnsi="Book Antiqua" w:cs="Times New Roman"/>
        </w:rPr>
        <w:t xml:space="preserve">Kësisoj, raporti monitorues shërben si mjet i paralajmërimit të hershëm lidhur me zbatimin e Strategjisë Sektoriale. Posaçërisht, raporti monitorues ofron kornizë udhëzuese, duke identifikuar saktësisht aktivitetet të cilat kanë ngecur. </w:t>
      </w:r>
    </w:p>
    <w:p w:rsidR="004C385C" w:rsidRPr="004C385C" w:rsidRDefault="004C385C" w:rsidP="004C385C">
      <w:pPr>
        <w:jc w:val="both"/>
        <w:rPr>
          <w:rFonts w:ascii="Book Antiqua" w:hAnsi="Book Antiqua" w:cs="Times New Roman"/>
        </w:rPr>
      </w:pPr>
      <w:r w:rsidRPr="004C385C">
        <w:rPr>
          <w:rFonts w:ascii="Book Antiqua" w:hAnsi="Book Antiqua" w:cs="Times New Roman"/>
          <w:b/>
          <w:bCs/>
        </w:rPr>
        <w:t>Është e qartë se, në ciklet e radhës, cilësia e raportimit nga ana e njësive e departamenteve gjegjëse duhet të jetë edhe më e plotë dhe më cilësore.</w:t>
      </w:r>
      <w:r w:rsidRPr="004C385C">
        <w:rPr>
          <w:rFonts w:ascii="Book Antiqua" w:hAnsi="Book Antiqua" w:cs="Times New Roman"/>
        </w:rPr>
        <w:t xml:space="preserve"> Përkundër përpilimit të formave të raportimit të cilat janë bazuar në udhëzuesin përkatës të Zyrës për Planifikim Strategjik, informatat në masë të madhe nuk janë ofruar lidhur me shpenzimet buxhetore, identifikimin e pengesave dhe rreziqeve.</w:t>
      </w:r>
    </w:p>
    <w:p w:rsidR="004C385C" w:rsidRPr="004C385C" w:rsidRDefault="004C385C" w:rsidP="004C385C">
      <w:pPr>
        <w:pStyle w:val="ListParagraph"/>
        <w:jc w:val="both"/>
        <w:rPr>
          <w:rFonts w:ascii="Times New Roman" w:hAnsi="Times New Roman" w:cs="Times New Roman"/>
          <w:b/>
          <w:bCs/>
          <w:sz w:val="24"/>
          <w:szCs w:val="24"/>
        </w:rPr>
      </w:pPr>
    </w:p>
    <w:p w:rsidR="00CE268A" w:rsidRDefault="00CE268A" w:rsidP="00CE268A">
      <w:pPr>
        <w:jc w:val="both"/>
        <w:rPr>
          <w:rFonts w:ascii="Times New Roman" w:hAnsi="Times New Roman" w:cs="Times New Roman"/>
          <w:b/>
          <w:bCs/>
          <w:sz w:val="24"/>
          <w:szCs w:val="24"/>
        </w:rPr>
      </w:pPr>
    </w:p>
    <w:p w:rsidR="00CE268A" w:rsidRDefault="00CE268A" w:rsidP="00CE268A">
      <w:pPr>
        <w:jc w:val="both"/>
        <w:rPr>
          <w:rFonts w:ascii="Times New Roman" w:hAnsi="Times New Roman" w:cs="Times New Roman"/>
          <w:b/>
          <w:bCs/>
          <w:sz w:val="24"/>
          <w:szCs w:val="24"/>
        </w:rPr>
      </w:pPr>
    </w:p>
    <w:p w:rsidR="00CE268A" w:rsidRDefault="00CE268A" w:rsidP="00CE268A">
      <w:pPr>
        <w:jc w:val="both"/>
        <w:rPr>
          <w:rFonts w:ascii="Times New Roman" w:hAnsi="Times New Roman" w:cs="Times New Roman"/>
          <w:b/>
          <w:bCs/>
          <w:sz w:val="24"/>
          <w:szCs w:val="24"/>
        </w:rPr>
      </w:pPr>
    </w:p>
    <w:p w:rsidR="00CE268A" w:rsidRDefault="00CE268A" w:rsidP="00CE268A">
      <w:pPr>
        <w:jc w:val="both"/>
        <w:rPr>
          <w:rFonts w:ascii="Times New Roman" w:hAnsi="Times New Roman" w:cs="Times New Roman"/>
          <w:b/>
          <w:bCs/>
          <w:sz w:val="24"/>
          <w:szCs w:val="24"/>
        </w:rPr>
      </w:pPr>
    </w:p>
    <w:p w:rsidR="00CE268A" w:rsidRDefault="00CE268A" w:rsidP="00CE268A">
      <w:pPr>
        <w:jc w:val="both"/>
        <w:rPr>
          <w:rFonts w:ascii="Times New Roman" w:hAnsi="Times New Roman" w:cs="Times New Roman"/>
          <w:b/>
          <w:bCs/>
          <w:sz w:val="24"/>
          <w:szCs w:val="24"/>
        </w:rPr>
      </w:pPr>
    </w:p>
    <w:p w:rsidR="00CE268A" w:rsidRDefault="00CE268A" w:rsidP="00CE268A">
      <w:pPr>
        <w:jc w:val="both"/>
        <w:rPr>
          <w:rFonts w:ascii="Times New Roman" w:hAnsi="Times New Roman" w:cs="Times New Roman"/>
          <w:b/>
          <w:bCs/>
          <w:sz w:val="24"/>
          <w:szCs w:val="24"/>
        </w:rPr>
      </w:pPr>
    </w:p>
    <w:p w:rsidR="00CE268A" w:rsidRPr="00CE268A" w:rsidRDefault="00CE268A" w:rsidP="00CE268A">
      <w:pPr>
        <w:jc w:val="both"/>
        <w:rPr>
          <w:rFonts w:ascii="Times New Roman" w:hAnsi="Times New Roman" w:cs="Times New Roman"/>
          <w:b/>
          <w:bCs/>
          <w:sz w:val="24"/>
          <w:szCs w:val="24"/>
        </w:rPr>
        <w:sectPr w:rsidR="00CE268A" w:rsidRPr="00CE268A" w:rsidSect="002D7F0E">
          <w:headerReference w:type="default" r:id="rId25"/>
          <w:footerReference w:type="default" r:id="rId26"/>
          <w:pgSz w:w="11909" w:h="16834" w:code="9"/>
          <w:pgMar w:top="1440" w:right="1440" w:bottom="1440" w:left="1440" w:header="720" w:footer="720" w:gutter="0"/>
          <w:cols w:space="720"/>
          <w:docGrid w:linePitch="360"/>
        </w:sectPr>
      </w:pPr>
    </w:p>
    <w:p w:rsidR="00E670AD" w:rsidRPr="0038541C" w:rsidRDefault="000C79C0" w:rsidP="00E670AD">
      <w:pPr>
        <w:pStyle w:val="ListParagraph"/>
        <w:keepNext/>
        <w:outlineLvl w:val="0"/>
        <w:rPr>
          <w:rFonts w:ascii="Times New Roman" w:hAnsi="Times New Roman" w:cs="Times New Roman"/>
          <w:b/>
        </w:rPr>
      </w:pPr>
      <w:bookmarkStart w:id="65" w:name="_Toc67465393"/>
      <w:bookmarkStart w:id="66" w:name="_Toc16464082"/>
      <w:bookmarkStart w:id="67" w:name="_Toc453247500"/>
      <w:bookmarkStart w:id="68" w:name="_Hlk16445767"/>
      <w:r>
        <w:rPr>
          <w:rFonts w:ascii="Times New Roman" w:hAnsi="Times New Roman" w:cs="Times New Roman"/>
          <w:b/>
          <w:sz w:val="24"/>
          <w:szCs w:val="24"/>
        </w:rPr>
        <w:lastRenderedPageBreak/>
        <w:t xml:space="preserve">Shtojca 1: </w:t>
      </w:r>
      <w:bookmarkStart w:id="69" w:name="_GoBack"/>
      <w:bookmarkEnd w:id="69"/>
      <w:r w:rsidR="00E670AD" w:rsidRPr="0038541C">
        <w:rPr>
          <w:rFonts w:ascii="Times New Roman" w:hAnsi="Times New Roman" w:cs="Times New Roman"/>
          <w:b/>
          <w:sz w:val="24"/>
          <w:szCs w:val="24"/>
        </w:rPr>
        <w:t>Zbatimi i aktiviteteve të Strategjisë Sektoriale gjatë 2020</w:t>
      </w:r>
      <w:bookmarkEnd w:id="65"/>
    </w:p>
    <w:tbl>
      <w:tblPr>
        <w:tblW w:w="5820" w:type="pct"/>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
        <w:gridCol w:w="4008"/>
        <w:gridCol w:w="1188"/>
        <w:gridCol w:w="181"/>
        <w:gridCol w:w="828"/>
        <w:gridCol w:w="449"/>
        <w:gridCol w:w="1019"/>
        <w:gridCol w:w="1277"/>
        <w:gridCol w:w="1283"/>
        <w:gridCol w:w="1564"/>
        <w:gridCol w:w="1610"/>
        <w:gridCol w:w="1610"/>
        <w:gridCol w:w="1296"/>
        <w:gridCol w:w="69"/>
      </w:tblGrid>
      <w:tr w:rsidR="00E670AD" w:rsidRPr="00BC0C25" w:rsidTr="00E670AD">
        <w:trPr>
          <w:gridBefore w:val="1"/>
          <w:wBefore w:w="34" w:type="pct"/>
          <w:trHeight w:val="301"/>
        </w:trPr>
        <w:tc>
          <w:tcPr>
            <w:tcW w:w="3576" w:type="pct"/>
            <w:gridSpan w:val="9"/>
            <w:shd w:val="clear" w:color="auto" w:fill="FBE4D5"/>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Planifikimi</w:t>
            </w:r>
          </w:p>
        </w:tc>
        <w:tc>
          <w:tcPr>
            <w:tcW w:w="1390" w:type="pct"/>
            <w:gridSpan w:val="4"/>
            <w:vMerge w:val="restart"/>
            <w:shd w:val="clear" w:color="auto" w:fill="B4C6E7" w:themeFill="accent1" w:themeFillTint="66"/>
          </w:tcPr>
          <w:p w:rsidR="00E670AD" w:rsidRPr="00BC0C25" w:rsidRDefault="00E670AD" w:rsidP="00E670AD">
            <w:pPr>
              <w:jc w:val="center"/>
              <w:rPr>
                <w:rFonts w:ascii="Times New Roman" w:eastAsia="Calibri" w:hAnsi="Times New Roman" w:cs="Times New Roman"/>
                <w:b/>
                <w:bCs/>
                <w:color w:val="FF0000"/>
                <w:sz w:val="20"/>
                <w:szCs w:val="20"/>
              </w:rPr>
            </w:pPr>
          </w:p>
          <w:p w:rsidR="00E670AD" w:rsidRPr="00F96BC6" w:rsidRDefault="00E670AD" w:rsidP="00E670AD">
            <w:pPr>
              <w:jc w:val="center"/>
              <w:rPr>
                <w:rFonts w:ascii="Times New Roman" w:eastAsia="Calibri" w:hAnsi="Times New Roman" w:cs="Times New Roman"/>
                <w:b/>
                <w:bCs/>
                <w:sz w:val="20"/>
                <w:szCs w:val="20"/>
              </w:rPr>
            </w:pPr>
            <w:r w:rsidRPr="00F96BC6">
              <w:rPr>
                <w:rFonts w:ascii="Times New Roman" w:eastAsia="Calibri" w:hAnsi="Times New Roman" w:cs="Times New Roman"/>
                <w:b/>
                <w:bCs/>
                <w:sz w:val="20"/>
                <w:szCs w:val="20"/>
              </w:rPr>
              <w:t xml:space="preserve">Realizimi 2020 </w:t>
            </w:r>
          </w:p>
          <w:p w:rsidR="00E670AD" w:rsidRPr="00BC0C25" w:rsidRDefault="00E670AD" w:rsidP="00E670AD">
            <w:pPr>
              <w:jc w:val="center"/>
              <w:rPr>
                <w:rFonts w:ascii="Times New Roman" w:eastAsia="Calibri" w:hAnsi="Times New Roman" w:cs="Times New Roman"/>
                <w:b/>
                <w:bCs/>
                <w:sz w:val="20"/>
                <w:szCs w:val="20"/>
              </w:rPr>
            </w:pPr>
          </w:p>
        </w:tc>
      </w:tr>
      <w:tr w:rsidR="00E670AD" w:rsidRPr="00BC0C25" w:rsidTr="00E670AD">
        <w:trPr>
          <w:gridBefore w:val="1"/>
          <w:wBefore w:w="34" w:type="pct"/>
          <w:trHeight w:val="300"/>
        </w:trPr>
        <w:tc>
          <w:tcPr>
            <w:tcW w:w="3576" w:type="pct"/>
            <w:gridSpan w:val="9"/>
            <w:shd w:val="clear" w:color="auto" w:fill="FBE4D5"/>
          </w:tcPr>
          <w:p w:rsidR="00E670AD" w:rsidRPr="00BC0C25" w:rsidRDefault="00E670AD" w:rsidP="00E670AD">
            <w:pPr>
              <w:jc w:val="both"/>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 xml:space="preserve">Objektivi strategjik 1: </w:t>
            </w:r>
            <w:r w:rsidRPr="00BC0C25">
              <w:rPr>
                <w:rFonts w:ascii="Times New Roman" w:hAnsi="Times New Roman" w:cs="Times New Roman"/>
                <w:b/>
                <w:sz w:val="20"/>
                <w:szCs w:val="20"/>
              </w:rPr>
              <w:t>Rritja e punësimit, zhvillimi i shkathtësive në përputhje me kërkesat e tregut të punës dhe administrimi më i mirë i tregut të punës</w:t>
            </w:r>
          </w:p>
        </w:tc>
        <w:tc>
          <w:tcPr>
            <w:tcW w:w="1390" w:type="pct"/>
            <w:gridSpan w:val="4"/>
            <w:vMerge/>
            <w:shd w:val="clear" w:color="auto" w:fill="B4C6E7" w:themeFill="accent1" w:themeFillTint="66"/>
          </w:tcPr>
          <w:p w:rsidR="00E670AD" w:rsidRPr="00BC0C25" w:rsidRDefault="00E670AD" w:rsidP="00E670AD">
            <w:pPr>
              <w:jc w:val="both"/>
              <w:rPr>
                <w:rFonts w:ascii="Times New Roman" w:eastAsia="Calibri" w:hAnsi="Times New Roman" w:cs="Times New Roman"/>
                <w:b/>
                <w:bCs/>
                <w:sz w:val="20"/>
                <w:szCs w:val="20"/>
              </w:rPr>
            </w:pPr>
          </w:p>
        </w:tc>
      </w:tr>
      <w:tr w:rsidR="00E670AD" w:rsidRPr="00BC0C25" w:rsidTr="00E670AD">
        <w:trPr>
          <w:gridBefore w:val="1"/>
          <w:wBefore w:w="34" w:type="pct"/>
          <w:trHeight w:val="1160"/>
        </w:trPr>
        <w:tc>
          <w:tcPr>
            <w:tcW w:w="1215" w:type="pct"/>
            <w:shd w:val="clear" w:color="auto" w:fill="E7E6E6"/>
            <w:vAlign w:val="center"/>
            <w:hideMark/>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 xml:space="preserve">Objektivi specifik 1.1 </w:t>
            </w:r>
          </w:p>
        </w:tc>
        <w:tc>
          <w:tcPr>
            <w:tcW w:w="1111" w:type="pct"/>
            <w:gridSpan w:val="5"/>
            <w:shd w:val="clear" w:color="auto" w:fill="E7E6E6"/>
            <w:vAlign w:val="center"/>
            <w:hideMark/>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Indikatori (-ët) për matjen e arritjes së objektivit</w:t>
            </w:r>
          </w:p>
        </w:tc>
        <w:tc>
          <w:tcPr>
            <w:tcW w:w="387" w:type="pct"/>
            <w:shd w:val="clear" w:color="auto" w:fill="E7E6E6"/>
            <w:vAlign w:val="center"/>
            <w:hideMark/>
          </w:tcPr>
          <w:p w:rsidR="00E670AD" w:rsidRPr="00BC0C25" w:rsidRDefault="00E670AD" w:rsidP="00E670AD">
            <w:pPr>
              <w:spacing w:before="200"/>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Baza</w:t>
            </w:r>
          </w:p>
          <w:p w:rsidR="00E670AD" w:rsidRPr="00BC0C25" w:rsidRDefault="00E670AD" w:rsidP="00E670AD">
            <w:pPr>
              <w:jc w:val="center"/>
              <w:rPr>
                <w:rFonts w:ascii="Times New Roman" w:eastAsia="Calibri" w:hAnsi="Times New Roman" w:cs="Times New Roman"/>
                <w:sz w:val="20"/>
                <w:szCs w:val="20"/>
              </w:rPr>
            </w:pPr>
          </w:p>
        </w:tc>
        <w:tc>
          <w:tcPr>
            <w:tcW w:w="389" w:type="pct"/>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highlight w:val="red"/>
              </w:rPr>
            </w:pPr>
            <w:r w:rsidRPr="00BC0C25">
              <w:rPr>
                <w:rFonts w:ascii="Times New Roman" w:eastAsia="Calibri" w:hAnsi="Times New Roman" w:cs="Times New Roman"/>
                <w:b/>
                <w:bCs/>
                <w:sz w:val="20"/>
                <w:szCs w:val="20"/>
              </w:rPr>
              <w:t>Caku 2020</w:t>
            </w:r>
          </w:p>
        </w:tc>
        <w:tc>
          <w:tcPr>
            <w:tcW w:w="474" w:type="pct"/>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highlight w:val="red"/>
              </w:rPr>
            </w:pPr>
            <w:r w:rsidRPr="00BC0C25">
              <w:rPr>
                <w:rFonts w:ascii="Times New Roman" w:eastAsia="Calibri" w:hAnsi="Times New Roman" w:cs="Times New Roman"/>
                <w:b/>
                <w:bCs/>
                <w:sz w:val="20"/>
                <w:szCs w:val="20"/>
              </w:rPr>
              <w:t>Caku 2022</w:t>
            </w:r>
          </w:p>
        </w:tc>
        <w:tc>
          <w:tcPr>
            <w:tcW w:w="1390" w:type="pct"/>
            <w:gridSpan w:val="4"/>
            <w:shd w:val="clear" w:color="auto" w:fill="B4C6E7" w:themeFill="accent1" w:themeFillTint="66"/>
          </w:tcPr>
          <w:p w:rsidR="00E670AD" w:rsidRPr="002445B2" w:rsidRDefault="00E670AD" w:rsidP="00E670AD">
            <w:pPr>
              <w:jc w:val="center"/>
              <w:rPr>
                <w:rFonts w:ascii="Times New Roman" w:eastAsia="Calibri" w:hAnsi="Times New Roman" w:cs="Times New Roman"/>
                <w:b/>
                <w:sz w:val="20"/>
                <w:szCs w:val="20"/>
              </w:rPr>
            </w:pPr>
            <w:r w:rsidRPr="002445B2">
              <w:rPr>
                <w:rFonts w:ascii="Times New Roman" w:eastAsia="Calibri" w:hAnsi="Times New Roman" w:cs="Times New Roman"/>
                <w:b/>
                <w:sz w:val="20"/>
                <w:szCs w:val="20"/>
              </w:rPr>
              <w:t>Realizimi i indikatorëve gjatë 2020</w:t>
            </w:r>
          </w:p>
          <w:tbl>
            <w:tblPr>
              <w:tblW w:w="45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9"/>
              <w:gridCol w:w="1328"/>
              <w:gridCol w:w="1329"/>
            </w:tblGrid>
            <w:tr w:rsidR="00E670AD" w:rsidRPr="00BC0C25" w:rsidTr="00E670AD">
              <w:trPr>
                <w:trHeight w:val="234"/>
                <w:jc w:val="center"/>
              </w:trPr>
              <w:tc>
                <w:tcPr>
                  <w:tcW w:w="1666" w:type="pct"/>
                  <w:shd w:val="clear" w:color="auto" w:fill="92D05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shd w:val="clear" w:color="auto" w:fill="FF00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000000" w:themeColor="text1"/>
                      <w:sz w:val="20"/>
                      <w:szCs w:val="20"/>
                      <w:u w:val="single"/>
                    </w:rPr>
                    <w:t>Nuk është realizuar</w:t>
                  </w:r>
                </w:p>
              </w:tc>
            </w:tr>
          </w:tbl>
          <w:p w:rsidR="00E670AD" w:rsidRPr="00BC0C25" w:rsidRDefault="00E670AD" w:rsidP="00E670AD">
            <w:pPr>
              <w:jc w:val="center"/>
              <w:rPr>
                <w:rFonts w:ascii="Times New Roman" w:eastAsia="Calibri" w:hAnsi="Times New Roman" w:cs="Times New Roman"/>
                <w:sz w:val="20"/>
                <w:szCs w:val="20"/>
              </w:rPr>
            </w:pPr>
          </w:p>
        </w:tc>
      </w:tr>
      <w:tr w:rsidR="00E670AD" w:rsidRPr="00BC0C25" w:rsidTr="00E670AD">
        <w:trPr>
          <w:gridBefore w:val="1"/>
          <w:wBefore w:w="34" w:type="pct"/>
          <w:trHeight w:val="530"/>
        </w:trPr>
        <w:tc>
          <w:tcPr>
            <w:tcW w:w="1215" w:type="pct"/>
            <w:vMerge w:val="restart"/>
            <w:shd w:val="clear" w:color="auto" w:fill="auto"/>
            <w:hideMark/>
          </w:tcPr>
          <w:p w:rsidR="00E670AD" w:rsidRPr="00BC0C25" w:rsidRDefault="00E670AD" w:rsidP="00E670AD">
            <w:pPr>
              <w:jc w:val="both"/>
              <w:rPr>
                <w:rFonts w:ascii="Times New Roman" w:eastAsia="Calibri" w:hAnsi="Times New Roman" w:cs="Times New Roman"/>
                <w:sz w:val="20"/>
                <w:szCs w:val="20"/>
              </w:rPr>
            </w:pPr>
            <w:r w:rsidRPr="00BC0C25">
              <w:rPr>
                <w:rFonts w:ascii="Times New Roman" w:hAnsi="Times New Roman" w:cs="Times New Roman"/>
                <w:b/>
                <w:sz w:val="20"/>
                <w:szCs w:val="20"/>
              </w:rPr>
              <w:t>Forcimi i kapaciteteve të Shërbimeve Publike të Punësimit</w:t>
            </w:r>
          </w:p>
        </w:tc>
        <w:tc>
          <w:tcPr>
            <w:tcW w:w="1111" w:type="pct"/>
            <w:gridSpan w:val="5"/>
            <w:vMerge w:val="restart"/>
            <w:shd w:val="clear" w:color="auto" w:fill="auto"/>
            <w:hideMark/>
          </w:tcPr>
          <w:p w:rsidR="00E670AD" w:rsidRPr="00BC0C25" w:rsidRDefault="00E670AD" w:rsidP="00E670AD">
            <w:pPr>
              <w:numPr>
                <w:ilvl w:val="0"/>
                <w:numId w:val="2"/>
              </w:numPr>
              <w:spacing w:after="0" w:line="240" w:lineRule="auto"/>
              <w:rPr>
                <w:rFonts w:ascii="Times New Roman" w:eastAsia="Times New Roman" w:hAnsi="Times New Roman" w:cs="Times New Roman"/>
                <w:bCs/>
                <w:color w:val="000000"/>
                <w:sz w:val="20"/>
                <w:szCs w:val="20"/>
                <w:lang w:eastAsia="en-GB"/>
              </w:rPr>
            </w:pPr>
            <w:r w:rsidRPr="00BC0C25">
              <w:rPr>
                <w:rFonts w:ascii="Times New Roman" w:eastAsia="Times New Roman" w:hAnsi="Times New Roman" w:cs="Times New Roman"/>
                <w:bCs/>
                <w:color w:val="000000"/>
                <w:sz w:val="20"/>
                <w:szCs w:val="20"/>
                <w:lang w:eastAsia="en-GB"/>
              </w:rPr>
              <w:t>Përqindja e stafit të ShPP-ve të trajnuar nga SBT</w:t>
            </w:r>
          </w:p>
          <w:p w:rsidR="00E670AD" w:rsidRPr="00BC0C25" w:rsidRDefault="00E670AD" w:rsidP="00E670AD">
            <w:pPr>
              <w:spacing w:after="0" w:line="240" w:lineRule="auto"/>
              <w:rPr>
                <w:rFonts w:ascii="Times New Roman" w:eastAsia="Calibri" w:hAnsi="Times New Roman" w:cs="Times New Roman"/>
                <w:b/>
                <w:sz w:val="20"/>
                <w:szCs w:val="20"/>
              </w:rPr>
            </w:pPr>
          </w:p>
        </w:tc>
        <w:tc>
          <w:tcPr>
            <w:tcW w:w="387" w:type="pct"/>
            <w:vMerge w:val="restart"/>
            <w:shd w:val="clear" w:color="auto" w:fill="auto"/>
            <w:hideMark/>
          </w:tcPr>
          <w:p w:rsidR="00E670AD" w:rsidRPr="00BC0C25" w:rsidRDefault="00E670AD" w:rsidP="00E670AD">
            <w:pPr>
              <w:jc w:val="center"/>
              <w:rPr>
                <w:rFonts w:ascii="Times New Roman" w:eastAsia="Times New Roman" w:hAnsi="Times New Roman" w:cs="Times New Roman"/>
                <w:color w:val="000000"/>
                <w:sz w:val="20"/>
                <w:szCs w:val="20"/>
                <w:lang w:eastAsia="en-GB"/>
              </w:rPr>
            </w:pPr>
            <w:r w:rsidRPr="00BC0C25">
              <w:rPr>
                <w:rFonts w:ascii="Times New Roman" w:eastAsia="Times New Roman" w:hAnsi="Times New Roman" w:cs="Times New Roman"/>
                <w:color w:val="000000"/>
                <w:sz w:val="20"/>
                <w:szCs w:val="20"/>
                <w:lang w:eastAsia="en-GB"/>
              </w:rPr>
              <w:t>0</w:t>
            </w:r>
          </w:p>
          <w:p w:rsidR="00E670AD" w:rsidRPr="00BC0C25" w:rsidRDefault="00E670AD" w:rsidP="00E670AD">
            <w:pPr>
              <w:jc w:val="center"/>
              <w:rPr>
                <w:rFonts w:ascii="Times New Roman" w:eastAsia="Calibri" w:hAnsi="Times New Roman" w:cs="Times New Roman"/>
                <w:sz w:val="20"/>
                <w:szCs w:val="20"/>
              </w:rPr>
            </w:pPr>
          </w:p>
        </w:tc>
        <w:tc>
          <w:tcPr>
            <w:tcW w:w="389" w:type="pct"/>
            <w:vMerge w:val="restart"/>
            <w:shd w:val="clear" w:color="auto" w:fill="auto"/>
          </w:tcPr>
          <w:p w:rsidR="00E670AD" w:rsidRPr="00BC0C25" w:rsidRDefault="00E670AD" w:rsidP="00E670AD">
            <w:pPr>
              <w:jc w:val="center"/>
              <w:rPr>
                <w:rFonts w:ascii="Times New Roman" w:eastAsia="Times New Roman" w:hAnsi="Times New Roman" w:cs="Times New Roman"/>
                <w:color w:val="000000"/>
                <w:sz w:val="20"/>
                <w:szCs w:val="20"/>
                <w:lang w:eastAsia="en-GB"/>
              </w:rPr>
            </w:pPr>
            <w:r w:rsidRPr="00BC0C25">
              <w:rPr>
                <w:rFonts w:ascii="Times New Roman" w:eastAsia="Times New Roman" w:hAnsi="Times New Roman" w:cs="Times New Roman"/>
                <w:color w:val="000000"/>
                <w:sz w:val="20"/>
                <w:szCs w:val="20"/>
                <w:lang w:eastAsia="en-GB"/>
              </w:rPr>
              <w:t>100%</w:t>
            </w:r>
          </w:p>
        </w:tc>
        <w:tc>
          <w:tcPr>
            <w:tcW w:w="474" w:type="pct"/>
            <w:vMerge w:val="restart"/>
          </w:tcPr>
          <w:p w:rsidR="00E670AD" w:rsidRPr="00BC0C25" w:rsidRDefault="00E670AD" w:rsidP="00E670AD">
            <w:pPr>
              <w:jc w:val="center"/>
              <w:rPr>
                <w:rFonts w:ascii="Times New Roman" w:hAnsi="Times New Roman" w:cs="Times New Roman"/>
                <w:sz w:val="20"/>
                <w:szCs w:val="20"/>
                <w:lang w:eastAsia="en-GB"/>
              </w:rPr>
            </w:pPr>
            <w:r w:rsidRPr="00BC0C25">
              <w:rPr>
                <w:rFonts w:ascii="Times New Roman" w:hAnsi="Times New Roman" w:cs="Times New Roman"/>
                <w:sz w:val="20"/>
                <w:szCs w:val="20"/>
                <w:lang w:eastAsia="en-GB"/>
              </w:rPr>
              <w:t xml:space="preserve">100% </w:t>
            </w:r>
          </w:p>
        </w:tc>
        <w:tc>
          <w:tcPr>
            <w:tcW w:w="1390" w:type="pct"/>
            <w:gridSpan w:val="4"/>
          </w:tcPr>
          <w:p w:rsidR="00E670AD" w:rsidRPr="006543F1" w:rsidRDefault="00E670AD" w:rsidP="00E670AD">
            <w:pPr>
              <w:jc w:val="both"/>
              <w:rPr>
                <w:rFonts w:ascii="Times New Roman" w:hAnsi="Times New Roman" w:cs="Times New Roman"/>
                <w:sz w:val="20"/>
                <w:szCs w:val="20"/>
                <w:lang w:eastAsia="en-GB"/>
              </w:rPr>
            </w:pPr>
            <w:r w:rsidRPr="006543F1">
              <w:rPr>
                <w:rFonts w:ascii="Times New Roman" w:hAnsi="Times New Roman" w:cs="Times New Roman"/>
                <w:bCs/>
                <w:sz w:val="20"/>
                <w:szCs w:val="20"/>
                <w:lang w:eastAsia="en-GB"/>
              </w:rPr>
              <w:t xml:space="preserve">Në kuadër të forcimit të kapacitetve të SHPP-ve </w:t>
            </w:r>
            <w:r w:rsidRPr="006543F1">
              <w:rPr>
                <w:rFonts w:ascii="Times New Roman" w:hAnsi="Times New Roman" w:cs="Times New Roman"/>
                <w:b/>
                <w:bCs/>
                <w:sz w:val="20"/>
                <w:szCs w:val="20"/>
                <w:u w:val="single"/>
                <w:lang w:eastAsia="en-GB"/>
              </w:rPr>
              <w:t>40 zyrtarë</w:t>
            </w:r>
            <w:r w:rsidRPr="006543F1">
              <w:rPr>
                <w:rFonts w:ascii="Times New Roman" w:hAnsi="Times New Roman" w:cs="Times New Roman"/>
                <w:b/>
                <w:sz w:val="20"/>
                <w:szCs w:val="20"/>
                <w:u w:val="single"/>
                <w:lang w:eastAsia="en-GB"/>
              </w:rPr>
              <w:t xml:space="preserve"> të APRK-së</w:t>
            </w:r>
            <w:r w:rsidRPr="006543F1">
              <w:rPr>
                <w:rFonts w:ascii="Times New Roman" w:hAnsi="Times New Roman" w:cs="Times New Roman"/>
                <w:sz w:val="20"/>
                <w:szCs w:val="20"/>
                <w:lang w:eastAsia="en-GB"/>
              </w:rPr>
              <w:t xml:space="preserve"> u trajnuan në kuadër të Sistemit të Brendshëm të Trajnimit. Në total, </w:t>
            </w:r>
            <w:r w:rsidRPr="006543F1">
              <w:rPr>
                <w:rFonts w:ascii="Times New Roman" w:hAnsi="Times New Roman" w:cs="Times New Roman"/>
                <w:b/>
                <w:sz w:val="20"/>
                <w:szCs w:val="20"/>
                <w:u w:val="single"/>
                <w:lang w:eastAsia="en-GB"/>
              </w:rPr>
              <w:t>24 zyrtarë</w:t>
            </w:r>
            <w:r w:rsidRPr="006543F1">
              <w:rPr>
                <w:rFonts w:ascii="Times New Roman" w:hAnsi="Times New Roman" w:cs="Times New Roman"/>
                <w:sz w:val="20"/>
                <w:szCs w:val="20"/>
                <w:lang w:eastAsia="en-GB"/>
              </w:rPr>
              <w:t xml:space="preserve">, u trajnuan gjate vitit 2018, nderkaq si kumulativ për dy vite u trajnuan </w:t>
            </w:r>
            <w:r w:rsidRPr="006543F1">
              <w:rPr>
                <w:rFonts w:ascii="Times New Roman" w:hAnsi="Times New Roman" w:cs="Times New Roman"/>
                <w:b/>
                <w:sz w:val="20"/>
                <w:szCs w:val="20"/>
                <w:u w:val="single"/>
                <w:lang w:eastAsia="en-GB"/>
              </w:rPr>
              <w:t>64 zyrtarë të Agjencisë së Punësimit</w:t>
            </w:r>
            <w:r w:rsidRPr="006543F1">
              <w:rPr>
                <w:rFonts w:ascii="Times New Roman" w:hAnsi="Times New Roman" w:cs="Times New Roman"/>
                <w:sz w:val="20"/>
                <w:szCs w:val="20"/>
                <w:lang w:eastAsia="en-GB"/>
              </w:rPr>
              <w:t xml:space="preserve">. Gjatë vitit 2020 janë caktuar dhe trajnuar edhe  </w:t>
            </w:r>
            <w:r w:rsidRPr="006543F1">
              <w:rPr>
                <w:rFonts w:ascii="Times New Roman" w:hAnsi="Times New Roman" w:cs="Times New Roman"/>
                <w:b/>
                <w:bCs/>
                <w:sz w:val="20"/>
                <w:szCs w:val="20"/>
                <w:u w:val="single"/>
                <w:lang w:eastAsia="en-GB"/>
              </w:rPr>
              <w:t>katërmbëdhjetë (14) zyrtarë</w:t>
            </w:r>
            <w:r w:rsidRPr="006543F1">
              <w:rPr>
                <w:rFonts w:ascii="Times New Roman" w:hAnsi="Times New Roman" w:cs="Times New Roman"/>
                <w:sz w:val="20"/>
                <w:szCs w:val="20"/>
                <w:lang w:eastAsia="en-GB"/>
              </w:rPr>
              <w:t xml:space="preserve"> të Zyrave të Punësimit, me qëllim të zbatimit të programeve të këtij Divizioni. Shërbimet për Migrimin në punësim janë duke u dhënë në të gjitha ZP-të. </w:t>
            </w:r>
            <w:r w:rsidRPr="006543F1">
              <w:rPr>
                <w:rFonts w:ascii="Times New Roman" w:eastAsia="Calibri" w:hAnsi="Times New Roman" w:cs="Times New Roman"/>
                <w:bCs/>
                <w:sz w:val="20"/>
                <w:szCs w:val="20"/>
              </w:rPr>
              <w:t xml:space="preserve">Me mbështetje nga DVV-International kanë përfunduar trajnimin </w:t>
            </w:r>
            <w:r w:rsidRPr="006543F1">
              <w:rPr>
                <w:rFonts w:ascii="Times New Roman" w:eastAsia="Calibri" w:hAnsi="Times New Roman" w:cs="Times New Roman"/>
                <w:b/>
                <w:bCs/>
                <w:sz w:val="20"/>
                <w:szCs w:val="20"/>
                <w:u w:val="single"/>
              </w:rPr>
              <w:t>25 trajnerë</w:t>
            </w:r>
            <w:r w:rsidRPr="006543F1">
              <w:rPr>
                <w:rFonts w:ascii="Times New Roman" w:eastAsia="Calibri" w:hAnsi="Times New Roman" w:cs="Times New Roman"/>
                <w:bCs/>
                <w:sz w:val="20"/>
                <w:szCs w:val="20"/>
              </w:rPr>
              <w:t xml:space="preserve"> të Qendrave të Aftësimit Profesional në </w:t>
            </w:r>
            <w:r w:rsidRPr="006543F1">
              <w:rPr>
                <w:rFonts w:ascii="Times New Roman" w:eastAsia="Calibri" w:hAnsi="Times New Roman" w:cs="Times New Roman"/>
                <w:b/>
                <w:bCs/>
                <w:sz w:val="20"/>
                <w:szCs w:val="20"/>
                <w:u w:val="single"/>
              </w:rPr>
              <w:t>4 module</w:t>
            </w:r>
            <w:r w:rsidRPr="006543F1">
              <w:rPr>
                <w:rFonts w:ascii="Times New Roman" w:eastAsia="Calibri" w:hAnsi="Times New Roman" w:cs="Times New Roman"/>
                <w:bCs/>
                <w:sz w:val="20"/>
                <w:szCs w:val="20"/>
              </w:rPr>
              <w:t xml:space="preserve"> me temën Coriculum Globale ku në fund të trajnimit dhe janë certifikuar.</w:t>
            </w:r>
            <w:r w:rsidRPr="006543F1">
              <w:rPr>
                <w:rFonts w:ascii="Times New Roman" w:hAnsi="Times New Roman" w:cs="Times New Roman"/>
                <w:b/>
                <w:sz w:val="20"/>
                <w:szCs w:val="20"/>
                <w:u w:val="single"/>
                <w:lang w:eastAsia="en-GB"/>
              </w:rPr>
              <w:t xml:space="preserve"> </w:t>
            </w:r>
          </w:p>
          <w:p w:rsidR="00E670AD" w:rsidRPr="006543F1" w:rsidRDefault="00E670AD" w:rsidP="00E670AD">
            <w:pPr>
              <w:jc w:val="both"/>
              <w:rPr>
                <w:rFonts w:ascii="Times New Roman" w:hAnsi="Times New Roman" w:cs="Times New Roman"/>
                <w:sz w:val="20"/>
                <w:szCs w:val="20"/>
                <w:lang w:eastAsia="en-GB"/>
              </w:rPr>
            </w:pPr>
            <w:r w:rsidRPr="006543F1">
              <w:rPr>
                <w:rFonts w:ascii="Times New Roman" w:hAnsi="Times New Roman" w:cs="Times New Roman"/>
                <w:b/>
                <w:sz w:val="20"/>
                <w:szCs w:val="20"/>
                <w:u w:val="single"/>
                <w:lang w:eastAsia="en-GB"/>
              </w:rPr>
              <w:t>5 zyrtarë</w:t>
            </w:r>
            <w:r w:rsidRPr="006543F1">
              <w:rPr>
                <w:rFonts w:ascii="Times New Roman" w:hAnsi="Times New Roman" w:cs="Times New Roman"/>
                <w:sz w:val="20"/>
                <w:szCs w:val="20"/>
                <w:lang w:eastAsia="en-GB"/>
              </w:rPr>
              <w:t xml:space="preserve"> të Divizionit të Politikave të Punësimit dhe Aftësimit Profesional kanë marrë pjesë në aktivitete trajnuese dhe ngritje të kapaciteteve.</w:t>
            </w:r>
          </w:p>
          <w:p w:rsidR="00E670AD" w:rsidRPr="006543F1" w:rsidRDefault="00E670AD" w:rsidP="00E670AD">
            <w:pPr>
              <w:jc w:val="both"/>
              <w:rPr>
                <w:rFonts w:ascii="Times New Roman" w:hAnsi="Times New Roman" w:cs="Times New Roman"/>
                <w:b/>
                <w:sz w:val="20"/>
                <w:szCs w:val="20"/>
                <w:u w:val="single"/>
                <w:lang w:eastAsia="en-GB"/>
              </w:rPr>
            </w:pPr>
            <w:r w:rsidRPr="006543F1">
              <w:rPr>
                <w:rFonts w:ascii="Times New Roman" w:hAnsi="Times New Roman" w:cs="Times New Roman"/>
                <w:sz w:val="20"/>
                <w:szCs w:val="20"/>
                <w:lang w:eastAsia="en-GB"/>
              </w:rPr>
              <w:t xml:space="preserve">Numri total i punëtorëve në vitin 2020 në Agjencionin e Punësimit ishte 251. </w:t>
            </w:r>
            <w:r w:rsidRPr="006543F1">
              <w:rPr>
                <w:rFonts w:ascii="Times New Roman" w:hAnsi="Times New Roman" w:cs="Times New Roman"/>
                <w:b/>
                <w:sz w:val="20"/>
                <w:szCs w:val="20"/>
                <w:u w:val="single"/>
                <w:lang w:eastAsia="en-GB"/>
              </w:rPr>
              <w:t>Kjo i bie se rreth 108 zyrtar apo 43.1% e stafit të Agjencisë u trajnua si kumulativ gjatë viteve 2018,  2019 dhe 2020</w:t>
            </w:r>
          </w:p>
          <w:p w:rsidR="00E670AD" w:rsidRPr="00472236" w:rsidRDefault="00E670AD" w:rsidP="00E670AD">
            <w:pPr>
              <w:rPr>
                <w:rFonts w:ascii="Times New Roman" w:hAnsi="Times New Roman" w:cs="Times New Roman"/>
                <w:sz w:val="20"/>
                <w:szCs w:val="20"/>
                <w:lang w:eastAsia="en-GB"/>
              </w:rPr>
            </w:pPr>
          </w:p>
        </w:tc>
      </w:tr>
      <w:tr w:rsidR="00E670AD" w:rsidRPr="00BC0C25" w:rsidTr="00E670AD">
        <w:trPr>
          <w:gridBefore w:val="1"/>
          <w:wBefore w:w="34" w:type="pct"/>
          <w:trHeight w:val="503"/>
        </w:trPr>
        <w:tc>
          <w:tcPr>
            <w:tcW w:w="1215" w:type="pct"/>
            <w:vMerge/>
            <w:shd w:val="clear" w:color="auto" w:fill="auto"/>
          </w:tcPr>
          <w:p w:rsidR="00E670AD" w:rsidRPr="00BC0C25" w:rsidRDefault="00E670AD" w:rsidP="00E670AD">
            <w:pPr>
              <w:jc w:val="both"/>
              <w:rPr>
                <w:rFonts w:ascii="Times New Roman" w:hAnsi="Times New Roman" w:cs="Times New Roman"/>
                <w:b/>
                <w:sz w:val="20"/>
                <w:szCs w:val="20"/>
              </w:rPr>
            </w:pPr>
          </w:p>
        </w:tc>
        <w:tc>
          <w:tcPr>
            <w:tcW w:w="1111" w:type="pct"/>
            <w:gridSpan w:val="5"/>
            <w:vMerge/>
            <w:shd w:val="clear" w:color="auto" w:fill="auto"/>
          </w:tcPr>
          <w:p w:rsidR="00E670AD" w:rsidRPr="00BC0C25" w:rsidRDefault="00E670AD" w:rsidP="00E670AD">
            <w:pPr>
              <w:numPr>
                <w:ilvl w:val="0"/>
                <w:numId w:val="2"/>
              </w:numPr>
              <w:spacing w:after="0" w:line="240" w:lineRule="auto"/>
              <w:rPr>
                <w:rFonts w:ascii="Times New Roman" w:eastAsia="Times New Roman" w:hAnsi="Times New Roman" w:cs="Times New Roman"/>
                <w:bCs/>
                <w:color w:val="000000"/>
                <w:sz w:val="20"/>
                <w:szCs w:val="20"/>
                <w:lang w:eastAsia="en-GB"/>
              </w:rPr>
            </w:pPr>
          </w:p>
        </w:tc>
        <w:tc>
          <w:tcPr>
            <w:tcW w:w="387" w:type="pct"/>
            <w:vMerge/>
            <w:shd w:val="clear" w:color="auto" w:fill="auto"/>
          </w:tcPr>
          <w:p w:rsidR="00E670AD" w:rsidRPr="00BC0C25" w:rsidRDefault="00E670AD" w:rsidP="00E670AD">
            <w:pPr>
              <w:jc w:val="center"/>
              <w:rPr>
                <w:rFonts w:ascii="Times New Roman" w:eastAsia="Times New Roman" w:hAnsi="Times New Roman" w:cs="Times New Roman"/>
                <w:color w:val="000000"/>
                <w:sz w:val="20"/>
                <w:szCs w:val="20"/>
                <w:lang w:eastAsia="en-GB"/>
              </w:rPr>
            </w:pPr>
          </w:p>
        </w:tc>
        <w:tc>
          <w:tcPr>
            <w:tcW w:w="389" w:type="pct"/>
            <w:vMerge/>
            <w:shd w:val="clear" w:color="auto" w:fill="auto"/>
          </w:tcPr>
          <w:p w:rsidR="00E670AD" w:rsidRPr="00BC0C25" w:rsidRDefault="00E670AD" w:rsidP="00E670AD">
            <w:pPr>
              <w:jc w:val="center"/>
              <w:rPr>
                <w:rFonts w:ascii="Times New Roman" w:eastAsia="Times New Roman" w:hAnsi="Times New Roman" w:cs="Times New Roman"/>
                <w:color w:val="000000"/>
                <w:sz w:val="20"/>
                <w:szCs w:val="20"/>
                <w:lang w:eastAsia="en-GB"/>
              </w:rPr>
            </w:pPr>
          </w:p>
        </w:tc>
        <w:tc>
          <w:tcPr>
            <w:tcW w:w="474" w:type="pct"/>
            <w:vMerge/>
          </w:tcPr>
          <w:p w:rsidR="00E670AD" w:rsidRPr="00BC0C25" w:rsidRDefault="00E670AD" w:rsidP="00E670AD">
            <w:pPr>
              <w:jc w:val="center"/>
              <w:rPr>
                <w:rFonts w:ascii="Times New Roman" w:hAnsi="Times New Roman" w:cs="Times New Roman"/>
                <w:sz w:val="20"/>
                <w:szCs w:val="20"/>
                <w:lang w:eastAsia="en-GB"/>
              </w:rPr>
            </w:pPr>
          </w:p>
        </w:tc>
        <w:tc>
          <w:tcPr>
            <w:tcW w:w="488" w:type="pct"/>
            <w:shd w:val="clear" w:color="auto" w:fill="auto"/>
          </w:tcPr>
          <w:p w:rsidR="00E670AD" w:rsidRPr="00BC0C25" w:rsidRDefault="00E670AD" w:rsidP="00E670AD">
            <w:pPr>
              <w:rPr>
                <w:rFonts w:ascii="Times New Roman" w:hAnsi="Times New Roman" w:cs="Times New Roman"/>
                <w:b/>
                <w:bCs/>
                <w:color w:val="FF0000"/>
                <w:sz w:val="20"/>
                <w:szCs w:val="20"/>
                <w:u w:val="single"/>
                <w:lang w:eastAsia="en-GB"/>
              </w:rPr>
            </w:pPr>
          </w:p>
        </w:tc>
        <w:tc>
          <w:tcPr>
            <w:tcW w:w="488"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lang w:eastAsia="en-GB"/>
              </w:rPr>
            </w:pPr>
            <w:r w:rsidRPr="00BC0C25">
              <w:rPr>
                <w:rFonts w:ascii="Times New Roman" w:hAnsi="Times New Roman" w:cs="Times New Roman"/>
                <w:b/>
                <w:bCs/>
                <w:color w:val="FF0000"/>
                <w:sz w:val="20"/>
                <w:szCs w:val="20"/>
                <w:u w:val="single"/>
                <w:lang w:eastAsia="en-GB"/>
              </w:rPr>
              <w:t>Pjesërisht e realizuar</w:t>
            </w:r>
          </w:p>
        </w:tc>
        <w:tc>
          <w:tcPr>
            <w:tcW w:w="414" w:type="pct"/>
            <w:gridSpan w:val="2"/>
          </w:tcPr>
          <w:p w:rsidR="00E670AD" w:rsidRPr="00BC0C25" w:rsidRDefault="00E670AD" w:rsidP="00E670AD">
            <w:pPr>
              <w:rPr>
                <w:rFonts w:ascii="Times New Roman" w:hAnsi="Times New Roman" w:cs="Times New Roman"/>
                <w:b/>
                <w:bCs/>
                <w:color w:val="FF0000"/>
                <w:sz w:val="20"/>
                <w:szCs w:val="20"/>
                <w:u w:val="single"/>
                <w:lang w:eastAsia="en-GB"/>
              </w:rPr>
            </w:pPr>
          </w:p>
        </w:tc>
      </w:tr>
      <w:tr w:rsidR="00E670AD" w:rsidRPr="00BC0C25" w:rsidTr="00E670AD">
        <w:trPr>
          <w:gridBefore w:val="1"/>
          <w:wBefore w:w="34" w:type="pct"/>
          <w:trHeight w:val="1057"/>
        </w:trPr>
        <w:tc>
          <w:tcPr>
            <w:tcW w:w="1215" w:type="pct"/>
            <w:vMerge/>
            <w:shd w:val="clear" w:color="auto" w:fill="auto"/>
          </w:tcPr>
          <w:p w:rsidR="00E670AD" w:rsidRPr="00BC0C25" w:rsidRDefault="00E670AD" w:rsidP="00E670AD">
            <w:pPr>
              <w:jc w:val="both"/>
              <w:rPr>
                <w:rFonts w:ascii="Times New Roman" w:hAnsi="Times New Roman" w:cs="Times New Roman"/>
                <w:b/>
                <w:sz w:val="20"/>
                <w:szCs w:val="20"/>
              </w:rPr>
            </w:pPr>
          </w:p>
        </w:tc>
        <w:tc>
          <w:tcPr>
            <w:tcW w:w="1111" w:type="pct"/>
            <w:gridSpan w:val="5"/>
            <w:vMerge w:val="restart"/>
            <w:shd w:val="clear" w:color="auto" w:fill="auto"/>
          </w:tcPr>
          <w:p w:rsidR="00E670AD" w:rsidRPr="00BC0C25" w:rsidRDefault="00E670AD" w:rsidP="00E670AD">
            <w:pPr>
              <w:pStyle w:val="ListParagraph"/>
              <w:numPr>
                <w:ilvl w:val="0"/>
                <w:numId w:val="2"/>
              </w:numPr>
              <w:spacing w:after="0" w:line="240" w:lineRule="auto"/>
              <w:rPr>
                <w:rFonts w:ascii="Times New Roman" w:eastAsia="Times New Roman" w:hAnsi="Times New Roman" w:cs="Times New Roman"/>
                <w:bCs/>
                <w:color w:val="000000"/>
                <w:sz w:val="20"/>
                <w:szCs w:val="20"/>
                <w:lang w:eastAsia="en-GB"/>
              </w:rPr>
            </w:pPr>
            <w:r w:rsidRPr="00BC0C25">
              <w:rPr>
                <w:rFonts w:ascii="Times New Roman" w:eastAsia="Times New Roman" w:hAnsi="Times New Roman" w:cs="Times New Roman"/>
                <w:bCs/>
                <w:color w:val="000000"/>
                <w:sz w:val="20"/>
                <w:szCs w:val="20"/>
                <w:lang w:eastAsia="en-GB"/>
              </w:rPr>
              <w:t>Numri i objekteve të ZP-ve dhe QAP-ve të rinovuar dhe ndërtuar</w:t>
            </w:r>
          </w:p>
          <w:p w:rsidR="00E670AD" w:rsidRPr="00BC0C25" w:rsidRDefault="00E670AD" w:rsidP="00E670AD">
            <w:pPr>
              <w:spacing w:after="0" w:line="240" w:lineRule="auto"/>
              <w:ind w:left="465"/>
              <w:rPr>
                <w:rFonts w:ascii="Times New Roman" w:eastAsia="Times New Roman" w:hAnsi="Times New Roman" w:cs="Times New Roman"/>
                <w:bCs/>
                <w:color w:val="000000"/>
                <w:sz w:val="20"/>
                <w:szCs w:val="20"/>
                <w:lang w:eastAsia="en-GB"/>
              </w:rPr>
            </w:pPr>
          </w:p>
        </w:tc>
        <w:tc>
          <w:tcPr>
            <w:tcW w:w="387" w:type="pct"/>
            <w:vMerge w:val="restart"/>
            <w:shd w:val="clear" w:color="auto" w:fill="auto"/>
          </w:tcPr>
          <w:p w:rsidR="00E670AD" w:rsidRPr="00BC0C25" w:rsidRDefault="00E670AD" w:rsidP="00E670AD">
            <w:pPr>
              <w:jc w:val="center"/>
              <w:rPr>
                <w:rFonts w:ascii="Times New Roman" w:eastAsia="Times New Roman" w:hAnsi="Times New Roman" w:cs="Times New Roman"/>
                <w:color w:val="000000"/>
                <w:sz w:val="20"/>
                <w:szCs w:val="20"/>
                <w:lang w:eastAsia="en-GB"/>
              </w:rPr>
            </w:pPr>
            <w:r w:rsidRPr="00BC0C25">
              <w:rPr>
                <w:rFonts w:ascii="Times New Roman" w:eastAsia="Times New Roman" w:hAnsi="Times New Roman" w:cs="Times New Roman"/>
                <w:color w:val="000000"/>
                <w:sz w:val="20"/>
                <w:szCs w:val="20"/>
                <w:lang w:eastAsia="en-GB"/>
              </w:rPr>
              <w:t>NA</w:t>
            </w:r>
          </w:p>
          <w:p w:rsidR="00E670AD" w:rsidRPr="00BC0C25" w:rsidRDefault="00E670AD" w:rsidP="00E670AD">
            <w:pPr>
              <w:jc w:val="center"/>
              <w:rPr>
                <w:rFonts w:ascii="Times New Roman" w:eastAsia="Times New Roman" w:hAnsi="Times New Roman" w:cs="Times New Roman"/>
                <w:color w:val="000000"/>
                <w:sz w:val="20"/>
                <w:szCs w:val="20"/>
                <w:lang w:eastAsia="en-GB"/>
              </w:rPr>
            </w:pPr>
          </w:p>
        </w:tc>
        <w:tc>
          <w:tcPr>
            <w:tcW w:w="389" w:type="pct"/>
            <w:vMerge w:val="restart"/>
            <w:shd w:val="clear" w:color="auto" w:fill="auto"/>
          </w:tcPr>
          <w:p w:rsidR="00E670AD" w:rsidRPr="00BC0C25" w:rsidRDefault="00E670AD" w:rsidP="00E670AD">
            <w:pPr>
              <w:jc w:val="center"/>
              <w:rPr>
                <w:rFonts w:ascii="Times New Roman" w:eastAsia="Times New Roman" w:hAnsi="Times New Roman" w:cs="Times New Roman"/>
                <w:color w:val="000000"/>
                <w:sz w:val="20"/>
                <w:szCs w:val="20"/>
                <w:lang w:eastAsia="en-GB"/>
              </w:rPr>
            </w:pPr>
            <w:r w:rsidRPr="00BC0C25">
              <w:rPr>
                <w:rFonts w:ascii="Times New Roman" w:eastAsia="Times New Roman" w:hAnsi="Times New Roman" w:cs="Times New Roman"/>
                <w:color w:val="000000"/>
                <w:sz w:val="20"/>
                <w:szCs w:val="20"/>
                <w:lang w:eastAsia="en-GB"/>
              </w:rPr>
              <w:t>6</w:t>
            </w:r>
          </w:p>
          <w:p w:rsidR="00E670AD" w:rsidRPr="00BC0C25" w:rsidRDefault="00E670AD" w:rsidP="00E670AD">
            <w:pPr>
              <w:jc w:val="center"/>
              <w:rPr>
                <w:rFonts w:ascii="Times New Roman" w:eastAsia="Times New Roman" w:hAnsi="Times New Roman" w:cs="Times New Roman"/>
                <w:color w:val="000000"/>
                <w:sz w:val="20"/>
                <w:szCs w:val="20"/>
                <w:lang w:eastAsia="en-GB"/>
              </w:rPr>
            </w:pPr>
          </w:p>
        </w:tc>
        <w:tc>
          <w:tcPr>
            <w:tcW w:w="474" w:type="pct"/>
            <w:vMerge w:val="restart"/>
          </w:tcPr>
          <w:p w:rsidR="00E670AD" w:rsidRPr="00BC0C25" w:rsidRDefault="00E670AD" w:rsidP="00E670AD">
            <w:pPr>
              <w:jc w:val="center"/>
              <w:rPr>
                <w:rFonts w:ascii="Times New Roman" w:hAnsi="Times New Roman" w:cs="Times New Roman"/>
                <w:sz w:val="20"/>
                <w:szCs w:val="20"/>
                <w:lang w:eastAsia="en-GB"/>
              </w:rPr>
            </w:pPr>
          </w:p>
        </w:tc>
        <w:tc>
          <w:tcPr>
            <w:tcW w:w="1390" w:type="pct"/>
            <w:gridSpan w:val="4"/>
          </w:tcPr>
          <w:p w:rsidR="00E670AD" w:rsidRPr="00BC0C25" w:rsidRDefault="00E670AD" w:rsidP="00E670AD">
            <w:pPr>
              <w:jc w:val="both"/>
              <w:rPr>
                <w:rFonts w:ascii="Times New Roman" w:hAnsi="Times New Roman" w:cs="Times New Roman"/>
                <w:color w:val="FF0000"/>
                <w:sz w:val="20"/>
                <w:szCs w:val="20"/>
                <w:lang w:eastAsia="en-GB"/>
              </w:rPr>
            </w:pPr>
            <w:r>
              <w:rPr>
                <w:rFonts w:ascii="Times New Roman" w:hAnsi="Times New Roman" w:cs="Times New Roman"/>
                <w:b/>
                <w:sz w:val="20"/>
                <w:szCs w:val="20"/>
                <w:u w:val="single"/>
                <w:lang w:eastAsia="en-GB"/>
              </w:rPr>
              <w:t>Gjatë kësaj periudhe  janë rinovuar kater (4</w:t>
            </w:r>
            <w:r w:rsidRPr="00BC0C25">
              <w:rPr>
                <w:rFonts w:ascii="Times New Roman" w:hAnsi="Times New Roman" w:cs="Times New Roman"/>
                <w:b/>
                <w:sz w:val="20"/>
                <w:szCs w:val="20"/>
                <w:u w:val="single"/>
                <w:lang w:eastAsia="en-GB"/>
              </w:rPr>
              <w:t>) Qendra të Aftësimit Profesional</w:t>
            </w:r>
            <w:r w:rsidRPr="00BC0C25">
              <w:rPr>
                <w:rFonts w:ascii="Times New Roman" w:hAnsi="Times New Roman" w:cs="Times New Roman"/>
                <w:sz w:val="20"/>
                <w:szCs w:val="20"/>
                <w:lang w:eastAsia="en-GB"/>
              </w:rPr>
              <w:t xml:space="preserve"> dhe </w:t>
            </w:r>
            <w:r>
              <w:rPr>
                <w:rFonts w:ascii="Times New Roman" w:hAnsi="Times New Roman" w:cs="Times New Roman"/>
                <w:b/>
                <w:sz w:val="20"/>
                <w:szCs w:val="20"/>
                <w:u w:val="single"/>
                <w:lang w:eastAsia="en-GB"/>
              </w:rPr>
              <w:t>dy (2</w:t>
            </w:r>
            <w:r w:rsidRPr="00BC0C25">
              <w:rPr>
                <w:rFonts w:ascii="Times New Roman" w:hAnsi="Times New Roman" w:cs="Times New Roman"/>
                <w:b/>
                <w:sz w:val="20"/>
                <w:szCs w:val="20"/>
                <w:u w:val="single"/>
                <w:lang w:eastAsia="en-GB"/>
              </w:rPr>
              <w:t>) Zyra të Punësimit</w:t>
            </w:r>
            <w:r w:rsidRPr="00BC0C25">
              <w:rPr>
                <w:rFonts w:ascii="Times New Roman" w:hAnsi="Times New Roman" w:cs="Times New Roman"/>
                <w:color w:val="FF0000"/>
                <w:sz w:val="20"/>
                <w:szCs w:val="20"/>
                <w:lang w:eastAsia="en-GB"/>
              </w:rPr>
              <w:t>.</w:t>
            </w:r>
          </w:p>
          <w:p w:rsidR="00E670AD" w:rsidRPr="00472236" w:rsidRDefault="00E670AD" w:rsidP="00E16526">
            <w:pPr>
              <w:pStyle w:val="ListParagraph"/>
              <w:numPr>
                <w:ilvl w:val="0"/>
                <w:numId w:val="44"/>
              </w:numPr>
              <w:jc w:val="both"/>
              <w:rPr>
                <w:rFonts w:ascii="Times New Roman" w:hAnsi="Times New Roman" w:cs="Times New Roman"/>
                <w:color w:val="000000" w:themeColor="text1"/>
                <w:sz w:val="20"/>
                <w:szCs w:val="20"/>
                <w:lang w:eastAsia="en-GB"/>
              </w:rPr>
            </w:pPr>
            <w:r w:rsidRPr="00846BF1">
              <w:rPr>
                <w:rFonts w:ascii="Times New Roman" w:hAnsi="Times New Roman" w:cs="Times New Roman"/>
                <w:b/>
                <w:color w:val="000000" w:themeColor="text1"/>
                <w:sz w:val="20"/>
                <w:szCs w:val="20"/>
                <w:lang w:eastAsia="en-GB"/>
              </w:rPr>
              <w:t>2018</w:t>
            </w:r>
            <w:r>
              <w:rPr>
                <w:rFonts w:ascii="Times New Roman" w:hAnsi="Times New Roman" w:cs="Times New Roman"/>
                <w:color w:val="000000" w:themeColor="text1"/>
                <w:sz w:val="20"/>
                <w:szCs w:val="20"/>
                <w:lang w:eastAsia="en-GB"/>
              </w:rPr>
              <w:t>:</w:t>
            </w:r>
            <w:r w:rsidRPr="00472236">
              <w:rPr>
                <w:rFonts w:ascii="Times New Roman" w:hAnsi="Times New Roman" w:cs="Times New Roman"/>
                <w:color w:val="000000" w:themeColor="text1"/>
                <w:sz w:val="20"/>
                <w:szCs w:val="20"/>
                <w:lang w:eastAsia="en-GB"/>
              </w:rPr>
              <w:t xml:space="preserve"> </w:t>
            </w:r>
            <w:r w:rsidRPr="00E734F8">
              <w:rPr>
                <w:rFonts w:ascii="Times New Roman" w:hAnsi="Times New Roman" w:cs="Times New Roman"/>
                <w:b/>
                <w:color w:val="000000" w:themeColor="text1"/>
                <w:sz w:val="20"/>
                <w:szCs w:val="20"/>
                <w:u w:val="single"/>
                <w:lang w:eastAsia="en-GB"/>
              </w:rPr>
              <w:t>Është bërë</w:t>
            </w:r>
            <w:r w:rsidRPr="00472236">
              <w:rPr>
                <w:rFonts w:ascii="Times New Roman" w:hAnsi="Times New Roman" w:cs="Times New Roman"/>
                <w:color w:val="000000" w:themeColor="text1"/>
                <w:sz w:val="20"/>
                <w:szCs w:val="20"/>
                <w:lang w:eastAsia="en-GB"/>
              </w:rPr>
              <w:t xml:space="preserve"> </w:t>
            </w:r>
            <w:r w:rsidRPr="00846BF1">
              <w:rPr>
                <w:rFonts w:ascii="Times New Roman" w:hAnsi="Times New Roman" w:cs="Times New Roman"/>
                <w:b/>
                <w:color w:val="000000" w:themeColor="text1"/>
                <w:sz w:val="20"/>
                <w:szCs w:val="20"/>
                <w:u w:val="single"/>
                <w:lang w:eastAsia="en-GB"/>
              </w:rPr>
              <w:t>renovimi i kulmeve të</w:t>
            </w:r>
            <w:r w:rsidRPr="00472236">
              <w:rPr>
                <w:rFonts w:ascii="Times New Roman" w:hAnsi="Times New Roman" w:cs="Times New Roman"/>
                <w:color w:val="000000" w:themeColor="text1"/>
                <w:sz w:val="20"/>
                <w:szCs w:val="20"/>
                <w:lang w:eastAsia="en-GB"/>
              </w:rPr>
              <w:t xml:space="preserve"> </w:t>
            </w:r>
            <w:r w:rsidRPr="00472236">
              <w:rPr>
                <w:rFonts w:ascii="Times New Roman" w:hAnsi="Times New Roman" w:cs="Times New Roman"/>
                <w:b/>
                <w:bCs/>
                <w:color w:val="000000" w:themeColor="text1"/>
                <w:sz w:val="20"/>
                <w:szCs w:val="20"/>
                <w:u w:val="single"/>
                <w:lang w:eastAsia="en-GB"/>
              </w:rPr>
              <w:t>dy (2)</w:t>
            </w:r>
            <w:r w:rsidRPr="00472236">
              <w:rPr>
                <w:rFonts w:ascii="Times New Roman" w:hAnsi="Times New Roman" w:cs="Times New Roman"/>
                <w:color w:val="000000" w:themeColor="text1"/>
                <w:sz w:val="20"/>
                <w:szCs w:val="20"/>
                <w:lang w:eastAsia="en-GB"/>
              </w:rPr>
              <w:t xml:space="preserve"> </w:t>
            </w:r>
            <w:r w:rsidRPr="000F545C">
              <w:rPr>
                <w:rFonts w:ascii="Times New Roman" w:hAnsi="Times New Roman" w:cs="Times New Roman"/>
                <w:b/>
                <w:color w:val="000000" w:themeColor="text1"/>
                <w:sz w:val="20"/>
                <w:szCs w:val="20"/>
                <w:lang w:eastAsia="en-GB"/>
              </w:rPr>
              <w:t>QAP-ave: Prishtinë dhe -Ferizaj;</w:t>
            </w:r>
          </w:p>
          <w:p w:rsidR="00E670AD" w:rsidRPr="00472236" w:rsidRDefault="00E670AD" w:rsidP="00E16526">
            <w:pPr>
              <w:pStyle w:val="ListParagraph"/>
              <w:numPr>
                <w:ilvl w:val="0"/>
                <w:numId w:val="44"/>
              </w:numPr>
              <w:jc w:val="both"/>
              <w:rPr>
                <w:rFonts w:ascii="Times New Roman" w:hAnsi="Times New Roman" w:cs="Times New Roman"/>
                <w:color w:val="000000" w:themeColor="text1"/>
                <w:sz w:val="20"/>
                <w:szCs w:val="20"/>
              </w:rPr>
            </w:pPr>
            <w:r w:rsidRPr="00846BF1">
              <w:rPr>
                <w:rFonts w:ascii="Times New Roman" w:hAnsi="Times New Roman" w:cs="Times New Roman"/>
                <w:b/>
                <w:color w:val="000000" w:themeColor="text1"/>
                <w:sz w:val="20"/>
                <w:szCs w:val="20"/>
                <w:lang w:eastAsia="en-GB"/>
              </w:rPr>
              <w:t>2019-2020</w:t>
            </w:r>
            <w:r>
              <w:rPr>
                <w:rFonts w:ascii="Times New Roman" w:hAnsi="Times New Roman" w:cs="Times New Roman"/>
                <w:color w:val="000000" w:themeColor="text1"/>
                <w:sz w:val="20"/>
                <w:szCs w:val="20"/>
                <w:lang w:eastAsia="en-GB"/>
              </w:rPr>
              <w:t>:</w:t>
            </w:r>
            <w:r w:rsidRPr="00472236">
              <w:rPr>
                <w:rFonts w:ascii="Times New Roman" w:hAnsi="Times New Roman" w:cs="Times New Roman"/>
                <w:color w:val="000000" w:themeColor="text1"/>
                <w:sz w:val="20"/>
                <w:szCs w:val="20"/>
                <w:lang w:eastAsia="en-GB"/>
              </w:rPr>
              <w:t xml:space="preserve"> Janë bërë </w:t>
            </w:r>
            <w:r w:rsidRPr="00846BF1">
              <w:rPr>
                <w:rFonts w:ascii="Times New Roman" w:hAnsi="Times New Roman" w:cs="Times New Roman"/>
                <w:b/>
                <w:color w:val="000000" w:themeColor="text1"/>
                <w:sz w:val="20"/>
                <w:szCs w:val="20"/>
                <w:u w:val="single"/>
              </w:rPr>
              <w:t>rinovimet</w:t>
            </w:r>
            <w:r w:rsidRPr="00472236">
              <w:rPr>
                <w:rFonts w:ascii="Times New Roman" w:hAnsi="Times New Roman" w:cs="Times New Roman"/>
                <w:color w:val="000000" w:themeColor="text1"/>
                <w:sz w:val="20"/>
                <w:szCs w:val="20"/>
              </w:rPr>
              <w:t xml:space="preserve"> </w:t>
            </w:r>
            <w:r w:rsidRPr="00472236">
              <w:rPr>
                <w:rFonts w:ascii="Times New Roman" w:hAnsi="Times New Roman" w:cs="Times New Roman"/>
                <w:b/>
                <w:color w:val="000000" w:themeColor="text1"/>
                <w:sz w:val="20"/>
                <w:szCs w:val="20"/>
                <w:u w:val="single"/>
              </w:rPr>
              <w:t xml:space="preserve">brenda dhe jashtë  të dy ( 2) </w:t>
            </w:r>
            <w:r>
              <w:rPr>
                <w:rFonts w:ascii="Times New Roman" w:hAnsi="Times New Roman" w:cs="Times New Roman"/>
                <w:b/>
                <w:color w:val="000000" w:themeColor="text1"/>
                <w:sz w:val="20"/>
                <w:szCs w:val="20"/>
                <w:u w:val="single"/>
              </w:rPr>
              <w:t>QAP-</w:t>
            </w:r>
            <w:r w:rsidRPr="00472236">
              <w:rPr>
                <w:rFonts w:ascii="Times New Roman" w:hAnsi="Times New Roman" w:cs="Times New Roman"/>
                <w:b/>
                <w:color w:val="000000" w:themeColor="text1"/>
                <w:sz w:val="20"/>
                <w:szCs w:val="20"/>
                <w:u w:val="single"/>
              </w:rPr>
              <w:t xml:space="preserve"> Prizren dhe QAP-Gjilan</w:t>
            </w:r>
            <w:r w:rsidRPr="00472236">
              <w:rPr>
                <w:rFonts w:ascii="Times New Roman" w:hAnsi="Times New Roman" w:cs="Times New Roman"/>
                <w:color w:val="000000" w:themeColor="text1"/>
                <w:sz w:val="20"/>
                <w:szCs w:val="20"/>
              </w:rPr>
              <w:t xml:space="preserve">, </w:t>
            </w:r>
          </w:p>
          <w:p w:rsidR="00E670AD" w:rsidRPr="00042E3A" w:rsidRDefault="00E670AD" w:rsidP="00E16526">
            <w:pPr>
              <w:pStyle w:val="ListParagraph"/>
              <w:numPr>
                <w:ilvl w:val="0"/>
                <w:numId w:val="44"/>
              </w:numPr>
              <w:jc w:val="both"/>
              <w:rPr>
                <w:rFonts w:ascii="Times New Roman" w:hAnsi="Times New Roman" w:cs="Times New Roman"/>
                <w:sz w:val="20"/>
                <w:szCs w:val="20"/>
              </w:rPr>
            </w:pPr>
            <w:r w:rsidRPr="00846BF1">
              <w:rPr>
                <w:rFonts w:ascii="Times New Roman" w:hAnsi="Times New Roman" w:cs="Times New Roman"/>
                <w:b/>
                <w:color w:val="000000" w:themeColor="text1"/>
                <w:sz w:val="20"/>
                <w:szCs w:val="20"/>
              </w:rPr>
              <w:t>2020</w:t>
            </w:r>
            <w:r>
              <w:rPr>
                <w:rFonts w:ascii="Times New Roman" w:hAnsi="Times New Roman" w:cs="Times New Roman"/>
                <w:color w:val="000000" w:themeColor="text1"/>
                <w:sz w:val="20"/>
                <w:szCs w:val="20"/>
              </w:rPr>
              <w:t>:</w:t>
            </w:r>
            <w:r w:rsidRPr="00472236">
              <w:rPr>
                <w:rFonts w:ascii="Times New Roman" w:hAnsi="Times New Roman" w:cs="Times New Roman"/>
                <w:color w:val="000000" w:themeColor="text1"/>
                <w:sz w:val="20"/>
                <w:szCs w:val="20"/>
              </w:rPr>
              <w:t xml:space="preserve"> </w:t>
            </w:r>
            <w:r w:rsidRPr="00472236">
              <w:rPr>
                <w:rFonts w:ascii="Times New Roman" w:hAnsi="Times New Roman" w:cs="Times New Roman"/>
                <w:b/>
                <w:color w:val="000000" w:themeColor="text1"/>
                <w:sz w:val="20"/>
                <w:szCs w:val="20"/>
                <w:u w:val="single"/>
              </w:rPr>
              <w:t xml:space="preserve">Ndertimi i </w:t>
            </w:r>
            <w:r>
              <w:rPr>
                <w:rFonts w:ascii="Times New Roman" w:hAnsi="Times New Roman" w:cs="Times New Roman"/>
                <w:b/>
                <w:color w:val="000000" w:themeColor="text1"/>
                <w:sz w:val="20"/>
                <w:szCs w:val="20"/>
                <w:u w:val="single"/>
              </w:rPr>
              <w:t>një</w:t>
            </w:r>
            <w:r w:rsidRPr="00472236">
              <w:rPr>
                <w:rFonts w:ascii="Times New Roman" w:hAnsi="Times New Roman" w:cs="Times New Roman"/>
                <w:b/>
                <w:color w:val="000000" w:themeColor="text1"/>
                <w:sz w:val="20"/>
                <w:szCs w:val="20"/>
                <w:u w:val="single"/>
              </w:rPr>
              <w:t xml:space="preserve"> (</w:t>
            </w:r>
            <w:r>
              <w:rPr>
                <w:rFonts w:ascii="Times New Roman" w:hAnsi="Times New Roman" w:cs="Times New Roman"/>
                <w:b/>
                <w:color w:val="000000" w:themeColor="text1"/>
                <w:sz w:val="20"/>
                <w:szCs w:val="20"/>
                <w:u w:val="single"/>
              </w:rPr>
              <w:t>1</w:t>
            </w:r>
            <w:r w:rsidRPr="00472236">
              <w:rPr>
                <w:rFonts w:ascii="Times New Roman" w:hAnsi="Times New Roman" w:cs="Times New Roman"/>
                <w:b/>
                <w:color w:val="000000" w:themeColor="text1"/>
                <w:sz w:val="20"/>
                <w:szCs w:val="20"/>
                <w:u w:val="single"/>
              </w:rPr>
              <w:t>) ZP, në</w:t>
            </w:r>
            <w:r>
              <w:rPr>
                <w:rFonts w:ascii="Times New Roman" w:hAnsi="Times New Roman" w:cs="Times New Roman"/>
                <w:b/>
                <w:color w:val="000000" w:themeColor="text1"/>
                <w:sz w:val="20"/>
                <w:szCs w:val="20"/>
                <w:u w:val="single"/>
              </w:rPr>
              <w:t xml:space="preserve"> Kacanik</w:t>
            </w:r>
            <w:r w:rsidRPr="00472236">
              <w:rPr>
                <w:rFonts w:ascii="Times New Roman" w:hAnsi="Times New Roman" w:cs="Times New Roman"/>
                <w:b/>
                <w:color w:val="000000" w:themeColor="text1"/>
                <w:sz w:val="20"/>
                <w:szCs w:val="20"/>
                <w:u w:val="single"/>
              </w:rPr>
              <w:t xml:space="preserve"> </w:t>
            </w:r>
          </w:p>
        </w:tc>
      </w:tr>
      <w:tr w:rsidR="00E670AD" w:rsidRPr="00BC0C25" w:rsidTr="00E670AD">
        <w:trPr>
          <w:gridBefore w:val="1"/>
          <w:wBefore w:w="34" w:type="pct"/>
          <w:trHeight w:val="584"/>
        </w:trPr>
        <w:tc>
          <w:tcPr>
            <w:tcW w:w="1215" w:type="pct"/>
            <w:vMerge/>
            <w:shd w:val="clear" w:color="auto" w:fill="auto"/>
          </w:tcPr>
          <w:p w:rsidR="00E670AD" w:rsidRPr="00BC0C25" w:rsidRDefault="00E670AD" w:rsidP="00E670AD">
            <w:pPr>
              <w:jc w:val="both"/>
              <w:rPr>
                <w:rFonts w:ascii="Times New Roman" w:hAnsi="Times New Roman" w:cs="Times New Roman"/>
                <w:b/>
                <w:sz w:val="20"/>
                <w:szCs w:val="20"/>
              </w:rPr>
            </w:pPr>
          </w:p>
        </w:tc>
        <w:tc>
          <w:tcPr>
            <w:tcW w:w="1111" w:type="pct"/>
            <w:gridSpan w:val="5"/>
            <w:vMerge/>
            <w:shd w:val="clear" w:color="auto" w:fill="auto"/>
          </w:tcPr>
          <w:p w:rsidR="00E670AD" w:rsidRPr="00BC0C25" w:rsidRDefault="00E670AD" w:rsidP="00E670AD">
            <w:pPr>
              <w:pStyle w:val="ListParagraph"/>
              <w:numPr>
                <w:ilvl w:val="0"/>
                <w:numId w:val="2"/>
              </w:numPr>
              <w:spacing w:after="0" w:line="240" w:lineRule="auto"/>
              <w:rPr>
                <w:rFonts w:ascii="Times New Roman" w:eastAsia="Times New Roman" w:hAnsi="Times New Roman" w:cs="Times New Roman"/>
                <w:bCs/>
                <w:color w:val="000000"/>
                <w:sz w:val="20"/>
                <w:szCs w:val="20"/>
                <w:lang w:eastAsia="en-GB"/>
              </w:rPr>
            </w:pPr>
          </w:p>
        </w:tc>
        <w:tc>
          <w:tcPr>
            <w:tcW w:w="387" w:type="pct"/>
            <w:vMerge/>
            <w:shd w:val="clear" w:color="auto" w:fill="auto"/>
          </w:tcPr>
          <w:p w:rsidR="00E670AD" w:rsidRPr="00BC0C25" w:rsidRDefault="00E670AD" w:rsidP="00E670AD">
            <w:pPr>
              <w:jc w:val="center"/>
              <w:rPr>
                <w:rFonts w:ascii="Times New Roman" w:eastAsia="Times New Roman" w:hAnsi="Times New Roman" w:cs="Times New Roman"/>
                <w:color w:val="000000"/>
                <w:sz w:val="20"/>
                <w:szCs w:val="20"/>
                <w:lang w:eastAsia="en-GB"/>
              </w:rPr>
            </w:pPr>
          </w:p>
        </w:tc>
        <w:tc>
          <w:tcPr>
            <w:tcW w:w="389" w:type="pct"/>
            <w:vMerge/>
            <w:shd w:val="clear" w:color="auto" w:fill="auto"/>
          </w:tcPr>
          <w:p w:rsidR="00E670AD" w:rsidRPr="00BC0C25" w:rsidRDefault="00E670AD" w:rsidP="00E670AD">
            <w:pPr>
              <w:jc w:val="center"/>
              <w:rPr>
                <w:rFonts w:ascii="Times New Roman" w:eastAsia="Times New Roman" w:hAnsi="Times New Roman" w:cs="Times New Roman"/>
                <w:color w:val="000000"/>
                <w:sz w:val="20"/>
                <w:szCs w:val="20"/>
                <w:lang w:eastAsia="en-GB"/>
              </w:rPr>
            </w:pPr>
          </w:p>
        </w:tc>
        <w:tc>
          <w:tcPr>
            <w:tcW w:w="474" w:type="pct"/>
            <w:vMerge/>
          </w:tcPr>
          <w:p w:rsidR="00E670AD" w:rsidRPr="00BC0C25" w:rsidRDefault="00E670AD" w:rsidP="00E670AD">
            <w:pPr>
              <w:jc w:val="center"/>
              <w:rPr>
                <w:rFonts w:ascii="Times New Roman" w:hAnsi="Times New Roman" w:cs="Times New Roman"/>
                <w:sz w:val="20"/>
                <w:szCs w:val="20"/>
                <w:lang w:eastAsia="en-GB"/>
              </w:rPr>
            </w:pPr>
          </w:p>
        </w:tc>
        <w:tc>
          <w:tcPr>
            <w:tcW w:w="488" w:type="pct"/>
            <w:shd w:val="clear" w:color="auto" w:fill="auto"/>
          </w:tcPr>
          <w:p w:rsidR="00E670AD" w:rsidRPr="00BC0C25" w:rsidRDefault="00E670AD" w:rsidP="00E670AD">
            <w:pPr>
              <w:rPr>
                <w:rFonts w:ascii="Times New Roman" w:hAnsi="Times New Roman" w:cs="Times New Roman"/>
                <w:color w:val="FF0000"/>
                <w:sz w:val="20"/>
                <w:szCs w:val="20"/>
                <w:lang w:eastAsia="en-GB"/>
              </w:rPr>
            </w:pPr>
          </w:p>
        </w:tc>
        <w:tc>
          <w:tcPr>
            <w:tcW w:w="488" w:type="pct"/>
            <w:shd w:val="clear" w:color="auto" w:fill="FFFF00"/>
          </w:tcPr>
          <w:p w:rsidR="00E670AD" w:rsidRPr="00BC0C25" w:rsidRDefault="00E670AD" w:rsidP="00E670AD">
            <w:pPr>
              <w:jc w:val="center"/>
              <w:rPr>
                <w:rFonts w:ascii="Times New Roman" w:hAnsi="Times New Roman" w:cs="Times New Roman"/>
                <w:color w:val="FF0000"/>
                <w:sz w:val="20"/>
                <w:szCs w:val="20"/>
                <w:lang w:eastAsia="en-GB"/>
              </w:rPr>
            </w:pPr>
            <w:r w:rsidRPr="00BC0C25">
              <w:rPr>
                <w:rFonts w:ascii="Times New Roman" w:hAnsi="Times New Roman" w:cs="Times New Roman"/>
                <w:b/>
                <w:bCs/>
                <w:color w:val="FF0000"/>
                <w:sz w:val="20"/>
                <w:szCs w:val="20"/>
                <w:u w:val="single"/>
                <w:lang w:eastAsia="en-GB"/>
              </w:rPr>
              <w:t>Pjesërisht e realizuar</w:t>
            </w:r>
          </w:p>
        </w:tc>
        <w:tc>
          <w:tcPr>
            <w:tcW w:w="414" w:type="pct"/>
            <w:gridSpan w:val="2"/>
          </w:tcPr>
          <w:p w:rsidR="00E670AD" w:rsidRPr="00BC0C25" w:rsidRDefault="00E670AD" w:rsidP="00E670AD">
            <w:pPr>
              <w:rPr>
                <w:rFonts w:ascii="Times New Roman" w:hAnsi="Times New Roman" w:cs="Times New Roman"/>
                <w:color w:val="FF0000"/>
                <w:sz w:val="20"/>
                <w:szCs w:val="20"/>
                <w:lang w:eastAsia="en-GB"/>
              </w:rPr>
            </w:pPr>
          </w:p>
        </w:tc>
      </w:tr>
      <w:tr w:rsidR="00E670AD" w:rsidRPr="00BC0C25" w:rsidTr="00E670AD">
        <w:trPr>
          <w:gridBefore w:val="1"/>
          <w:wBefore w:w="34" w:type="pct"/>
          <w:trHeight w:val="7190"/>
        </w:trPr>
        <w:tc>
          <w:tcPr>
            <w:tcW w:w="1215" w:type="pct"/>
            <w:vMerge/>
            <w:shd w:val="clear" w:color="auto" w:fill="auto"/>
          </w:tcPr>
          <w:p w:rsidR="00E670AD" w:rsidRPr="00BC0C25" w:rsidRDefault="00E670AD" w:rsidP="00E670AD">
            <w:pPr>
              <w:jc w:val="both"/>
              <w:rPr>
                <w:rFonts w:ascii="Times New Roman" w:hAnsi="Times New Roman" w:cs="Times New Roman"/>
                <w:b/>
                <w:sz w:val="20"/>
                <w:szCs w:val="20"/>
              </w:rPr>
            </w:pPr>
          </w:p>
        </w:tc>
        <w:tc>
          <w:tcPr>
            <w:tcW w:w="1111" w:type="pct"/>
            <w:gridSpan w:val="5"/>
            <w:vMerge w:val="restart"/>
            <w:shd w:val="clear" w:color="auto" w:fill="auto"/>
          </w:tcPr>
          <w:p w:rsidR="00E670AD" w:rsidRPr="00BC0C25" w:rsidRDefault="00E670AD" w:rsidP="00E670AD">
            <w:pPr>
              <w:numPr>
                <w:ilvl w:val="0"/>
                <w:numId w:val="2"/>
              </w:numPr>
              <w:spacing w:after="0" w:line="240" w:lineRule="auto"/>
              <w:rPr>
                <w:rFonts w:ascii="Times New Roman" w:eastAsia="Times New Roman" w:hAnsi="Times New Roman" w:cs="Times New Roman"/>
                <w:bCs/>
                <w:color w:val="000000"/>
                <w:sz w:val="20"/>
                <w:szCs w:val="20"/>
                <w:lang w:eastAsia="en-GB"/>
              </w:rPr>
            </w:pPr>
            <w:r w:rsidRPr="00BC0C25">
              <w:rPr>
                <w:rFonts w:ascii="Times New Roman" w:eastAsia="Times New Roman" w:hAnsi="Times New Roman" w:cs="Times New Roman"/>
                <w:bCs/>
                <w:color w:val="000000"/>
                <w:sz w:val="20"/>
                <w:szCs w:val="20"/>
                <w:lang w:eastAsia="en-GB"/>
              </w:rPr>
              <w:t>Numri i akteve ligjore nga fusha e punësimit dhe aftësimit profesional të hartuara si dhe ndryshuara dhe plotësuara</w:t>
            </w:r>
          </w:p>
        </w:tc>
        <w:tc>
          <w:tcPr>
            <w:tcW w:w="387" w:type="pct"/>
            <w:vMerge w:val="restart"/>
            <w:shd w:val="clear" w:color="auto" w:fill="auto"/>
          </w:tcPr>
          <w:p w:rsidR="00E670AD" w:rsidRPr="00BC0C25" w:rsidRDefault="00E670AD" w:rsidP="00E670AD">
            <w:pPr>
              <w:jc w:val="center"/>
              <w:rPr>
                <w:rFonts w:ascii="Times New Roman" w:eastAsia="Times New Roman" w:hAnsi="Times New Roman" w:cs="Times New Roman"/>
                <w:color w:val="000000"/>
                <w:sz w:val="20"/>
                <w:szCs w:val="20"/>
                <w:lang w:eastAsia="en-GB"/>
              </w:rPr>
            </w:pPr>
            <w:r w:rsidRPr="00BC0C25">
              <w:rPr>
                <w:rFonts w:ascii="Times New Roman" w:eastAsia="Times New Roman" w:hAnsi="Times New Roman" w:cs="Times New Roman"/>
                <w:color w:val="000000"/>
                <w:sz w:val="20"/>
                <w:szCs w:val="20"/>
                <w:lang w:eastAsia="en-GB"/>
              </w:rPr>
              <w:t>NA</w:t>
            </w:r>
          </w:p>
        </w:tc>
        <w:tc>
          <w:tcPr>
            <w:tcW w:w="389" w:type="pct"/>
            <w:vMerge w:val="restart"/>
            <w:shd w:val="clear" w:color="auto" w:fill="auto"/>
          </w:tcPr>
          <w:p w:rsidR="00E670AD" w:rsidRPr="00BC0C25" w:rsidRDefault="00E670AD" w:rsidP="00E670AD">
            <w:pPr>
              <w:jc w:val="center"/>
              <w:rPr>
                <w:rFonts w:ascii="Times New Roman" w:eastAsia="Times New Roman" w:hAnsi="Times New Roman" w:cs="Times New Roman"/>
                <w:color w:val="000000"/>
                <w:sz w:val="20"/>
                <w:szCs w:val="20"/>
                <w:lang w:eastAsia="en-GB"/>
              </w:rPr>
            </w:pPr>
            <w:r w:rsidRPr="00BC0C25">
              <w:rPr>
                <w:rFonts w:ascii="Times New Roman" w:eastAsia="Times New Roman" w:hAnsi="Times New Roman" w:cs="Times New Roman"/>
                <w:color w:val="000000"/>
                <w:sz w:val="20"/>
                <w:szCs w:val="20"/>
                <w:lang w:eastAsia="en-GB"/>
              </w:rPr>
              <w:t>5</w:t>
            </w:r>
          </w:p>
        </w:tc>
        <w:tc>
          <w:tcPr>
            <w:tcW w:w="474" w:type="pct"/>
            <w:vMerge w:val="restart"/>
          </w:tcPr>
          <w:p w:rsidR="00E670AD" w:rsidRPr="00BC0C25" w:rsidRDefault="00E670AD" w:rsidP="00E670AD">
            <w:pPr>
              <w:jc w:val="center"/>
              <w:rPr>
                <w:rFonts w:ascii="Times New Roman" w:hAnsi="Times New Roman" w:cs="Times New Roman"/>
                <w:sz w:val="20"/>
                <w:szCs w:val="20"/>
                <w:lang w:eastAsia="en-GB"/>
              </w:rPr>
            </w:pPr>
            <w:r w:rsidRPr="00BC0C25">
              <w:rPr>
                <w:rFonts w:ascii="Times New Roman" w:hAnsi="Times New Roman" w:cs="Times New Roman"/>
                <w:sz w:val="20"/>
                <w:szCs w:val="20"/>
                <w:lang w:eastAsia="en-GB"/>
              </w:rPr>
              <w:t>/</w:t>
            </w:r>
          </w:p>
          <w:p w:rsidR="00E670AD" w:rsidRPr="00BC0C25" w:rsidRDefault="00E670AD" w:rsidP="00E670AD">
            <w:pPr>
              <w:jc w:val="center"/>
              <w:rPr>
                <w:rFonts w:ascii="Times New Roman" w:hAnsi="Times New Roman" w:cs="Times New Roman"/>
                <w:sz w:val="20"/>
                <w:szCs w:val="20"/>
                <w:lang w:eastAsia="en-GB"/>
              </w:rPr>
            </w:pPr>
            <w:r w:rsidRPr="00BC0C25">
              <w:rPr>
                <w:rFonts w:ascii="Times New Roman" w:hAnsi="Times New Roman" w:cs="Times New Roman"/>
                <w:sz w:val="20"/>
                <w:szCs w:val="20"/>
                <w:lang w:eastAsia="en-GB"/>
              </w:rPr>
              <w:t>/</w:t>
            </w:r>
          </w:p>
        </w:tc>
        <w:tc>
          <w:tcPr>
            <w:tcW w:w="1390" w:type="pct"/>
            <w:gridSpan w:val="4"/>
          </w:tcPr>
          <w:p w:rsidR="00E670AD" w:rsidRPr="00BC0C25" w:rsidRDefault="00E670AD" w:rsidP="00E670AD">
            <w:pPr>
              <w:rPr>
                <w:rFonts w:ascii="Times New Roman" w:hAnsi="Times New Roman" w:cs="Times New Roman"/>
                <w:b/>
                <w:sz w:val="20"/>
                <w:szCs w:val="20"/>
                <w:lang w:eastAsia="en-GB"/>
              </w:rPr>
            </w:pPr>
            <w:r w:rsidRPr="00BC0C25">
              <w:rPr>
                <w:rFonts w:ascii="Times New Roman" w:hAnsi="Times New Roman" w:cs="Times New Roman"/>
                <w:b/>
                <w:sz w:val="20"/>
                <w:szCs w:val="20"/>
                <w:lang w:eastAsia="en-GB"/>
              </w:rPr>
              <w:t xml:space="preserve">Sa i përket ri shikimit të Ligjit dhe të akteve nënligjore Divizionit të Politikave të Punësimit dhe të Aftësimit Profesiona ka ndërmarrë këto aktivitete:       </w:t>
            </w:r>
          </w:p>
          <w:p w:rsidR="00E670AD" w:rsidRPr="00BC0C25" w:rsidRDefault="00E670AD" w:rsidP="00E670AD">
            <w:pPr>
              <w:rPr>
                <w:rFonts w:ascii="Times New Roman" w:hAnsi="Times New Roman" w:cs="Times New Roman"/>
                <w:b/>
                <w:bCs/>
                <w:sz w:val="20"/>
                <w:szCs w:val="20"/>
              </w:rPr>
            </w:pPr>
            <w:r w:rsidRPr="00BC0C25">
              <w:rPr>
                <w:rFonts w:ascii="Times New Roman" w:hAnsi="Times New Roman" w:cs="Times New Roman"/>
                <w:b/>
                <w:bCs/>
                <w:sz w:val="20"/>
                <w:szCs w:val="20"/>
              </w:rPr>
              <w:t xml:space="preserve">1. Ka përfunduar hartimi i raportit të vlerësimit ex post të Ligjit për Agjencinë e Punësimit;                                                 2. Kemi hartuar Politikën e Punësimit 2019 - 2021 si dhe të njëjtën e kemi ri shikuar çdo fund vit; </w:t>
            </w:r>
          </w:p>
          <w:p w:rsidR="00E670AD" w:rsidRPr="00BC0C25" w:rsidRDefault="00E670AD" w:rsidP="00E670AD">
            <w:pPr>
              <w:rPr>
                <w:rFonts w:ascii="Times New Roman" w:hAnsi="Times New Roman" w:cs="Times New Roman"/>
                <w:b/>
                <w:bCs/>
                <w:sz w:val="20"/>
                <w:szCs w:val="20"/>
              </w:rPr>
            </w:pPr>
            <w:r w:rsidRPr="00BC0C25">
              <w:rPr>
                <w:rFonts w:ascii="Times New Roman" w:hAnsi="Times New Roman" w:cs="Times New Roman"/>
                <w:b/>
                <w:bCs/>
                <w:sz w:val="20"/>
                <w:szCs w:val="20"/>
              </w:rPr>
              <w:t xml:space="preserve">Janë hartuar dhe aprovuar këto akte nënligjore: </w:t>
            </w:r>
          </w:p>
          <w:p w:rsidR="00E670AD" w:rsidRPr="00BC0C25" w:rsidRDefault="00E670AD" w:rsidP="00E670AD">
            <w:pPr>
              <w:rPr>
                <w:rFonts w:ascii="Times New Roman" w:hAnsi="Times New Roman" w:cs="Times New Roman"/>
                <w:b/>
                <w:bCs/>
                <w:sz w:val="20"/>
                <w:szCs w:val="20"/>
              </w:rPr>
            </w:pPr>
            <w:r w:rsidRPr="00BC0C25">
              <w:rPr>
                <w:rFonts w:ascii="Times New Roman" w:hAnsi="Times New Roman" w:cs="Times New Roman"/>
                <w:b/>
                <w:bCs/>
                <w:sz w:val="20"/>
                <w:szCs w:val="20"/>
              </w:rPr>
              <w:t xml:space="preserve">1. Rregulloren për lehtësirat tatimore dhe doganore për punëdhënësit që punësojnë persona me aftësi të kufizuar si dhe për personat me aftësi të kufizuar që ushtrojnë veprimtari të pavarur; </w:t>
            </w:r>
          </w:p>
          <w:p w:rsidR="00E670AD" w:rsidRPr="00BC0C25" w:rsidRDefault="00E670AD" w:rsidP="00E670AD">
            <w:pPr>
              <w:rPr>
                <w:rFonts w:ascii="Times New Roman" w:hAnsi="Times New Roman" w:cs="Times New Roman"/>
                <w:b/>
                <w:bCs/>
                <w:sz w:val="20"/>
                <w:szCs w:val="20"/>
              </w:rPr>
            </w:pPr>
            <w:r w:rsidRPr="00BC0C25">
              <w:rPr>
                <w:rFonts w:ascii="Times New Roman" w:hAnsi="Times New Roman" w:cs="Times New Roman"/>
                <w:b/>
                <w:bCs/>
                <w:sz w:val="20"/>
                <w:szCs w:val="20"/>
              </w:rPr>
              <w:t xml:space="preserve">2. Udhëzimin Administrativ për punëdhënësit që nuk punësojnë personat me aftësi të kufizuar; Udhëzimin Administrativ për vlerësimin e aftësisë së mbetur për punë; </w:t>
            </w:r>
          </w:p>
          <w:p w:rsidR="00E670AD" w:rsidRPr="00F768B7" w:rsidRDefault="00E670AD" w:rsidP="00E670AD">
            <w:pPr>
              <w:rPr>
                <w:rFonts w:ascii="Times New Roman" w:hAnsi="Times New Roman" w:cs="Times New Roman"/>
                <w:b/>
                <w:bCs/>
                <w:sz w:val="20"/>
                <w:szCs w:val="20"/>
              </w:rPr>
            </w:pPr>
            <w:r w:rsidRPr="00BC0C25">
              <w:rPr>
                <w:rFonts w:ascii="Times New Roman" w:hAnsi="Times New Roman" w:cs="Times New Roman"/>
                <w:b/>
                <w:bCs/>
                <w:sz w:val="20"/>
                <w:szCs w:val="20"/>
              </w:rPr>
              <w:t xml:space="preserve">3. Udhëzimi Administrativ për Komisionin Mediko – Social për vlerësimin e aftësisë së mbetur për punë;                                                                                   4. Jemi në proces të rishikimit të Rregullores për masat aktive të tregut të punës;                                                                              5. Jemi në proces të ri shikimit të Udhëzimit Administrativ për licencim të ofruesve jo publik të </w:t>
            </w:r>
            <w:r w:rsidRPr="00F768B7">
              <w:rPr>
                <w:rFonts w:ascii="Times New Roman" w:hAnsi="Times New Roman" w:cs="Times New Roman"/>
                <w:b/>
                <w:bCs/>
                <w:sz w:val="20"/>
                <w:szCs w:val="20"/>
              </w:rPr>
              <w:t xml:space="preserve">shërbimeve të punësimit;   </w:t>
            </w:r>
          </w:p>
          <w:p w:rsidR="00E670AD" w:rsidRPr="00BC0C25" w:rsidRDefault="00E670AD" w:rsidP="00E670AD">
            <w:pPr>
              <w:rPr>
                <w:rFonts w:ascii="Times New Roman" w:hAnsi="Times New Roman" w:cs="Times New Roman"/>
                <w:b/>
                <w:bCs/>
                <w:sz w:val="20"/>
                <w:szCs w:val="20"/>
              </w:rPr>
            </w:pPr>
            <w:r w:rsidRPr="00F768B7">
              <w:rPr>
                <w:rFonts w:ascii="Times New Roman" w:hAnsi="Times New Roman" w:cs="Times New Roman"/>
                <w:b/>
                <w:bCs/>
                <w:sz w:val="20"/>
                <w:szCs w:val="20"/>
              </w:rPr>
              <w:t>6. Janë hartuar dhe aprovuar aktet nënligjore nga fusha e ndërmarrësis sociale;</w:t>
            </w:r>
            <w:r w:rsidRPr="00BC0C25">
              <w:rPr>
                <w:rFonts w:ascii="Times New Roman" w:hAnsi="Times New Roman" w:cs="Times New Roman"/>
                <w:b/>
                <w:bCs/>
                <w:sz w:val="20"/>
                <w:szCs w:val="20"/>
              </w:rPr>
              <w:t xml:space="preserve">    </w:t>
            </w:r>
          </w:p>
        </w:tc>
      </w:tr>
      <w:tr w:rsidR="00E670AD" w:rsidRPr="00BC0C25" w:rsidTr="00E670AD">
        <w:trPr>
          <w:gridBefore w:val="1"/>
          <w:wBefore w:w="34" w:type="pct"/>
          <w:trHeight w:val="611"/>
        </w:trPr>
        <w:tc>
          <w:tcPr>
            <w:tcW w:w="1215" w:type="pct"/>
            <w:vMerge/>
            <w:shd w:val="clear" w:color="auto" w:fill="auto"/>
          </w:tcPr>
          <w:p w:rsidR="00E670AD" w:rsidRPr="00BC0C25" w:rsidRDefault="00E670AD" w:rsidP="00E670AD">
            <w:pPr>
              <w:jc w:val="both"/>
              <w:rPr>
                <w:rFonts w:ascii="Times New Roman" w:hAnsi="Times New Roman" w:cs="Times New Roman"/>
                <w:b/>
                <w:sz w:val="20"/>
                <w:szCs w:val="20"/>
              </w:rPr>
            </w:pPr>
          </w:p>
        </w:tc>
        <w:tc>
          <w:tcPr>
            <w:tcW w:w="1111" w:type="pct"/>
            <w:gridSpan w:val="5"/>
            <w:vMerge/>
            <w:shd w:val="clear" w:color="auto" w:fill="auto"/>
          </w:tcPr>
          <w:p w:rsidR="00E670AD" w:rsidRPr="00BC0C25" w:rsidRDefault="00E670AD" w:rsidP="00E670AD">
            <w:pPr>
              <w:numPr>
                <w:ilvl w:val="0"/>
                <w:numId w:val="2"/>
              </w:numPr>
              <w:spacing w:after="0" w:line="240" w:lineRule="auto"/>
              <w:rPr>
                <w:rFonts w:ascii="Times New Roman" w:eastAsia="Times New Roman" w:hAnsi="Times New Roman" w:cs="Times New Roman"/>
                <w:bCs/>
                <w:color w:val="000000"/>
                <w:sz w:val="20"/>
                <w:szCs w:val="20"/>
                <w:lang w:eastAsia="en-GB"/>
              </w:rPr>
            </w:pPr>
          </w:p>
        </w:tc>
        <w:tc>
          <w:tcPr>
            <w:tcW w:w="387" w:type="pct"/>
            <w:vMerge/>
            <w:shd w:val="clear" w:color="auto" w:fill="auto"/>
          </w:tcPr>
          <w:p w:rsidR="00E670AD" w:rsidRPr="00BC0C25" w:rsidRDefault="00E670AD" w:rsidP="00E670AD">
            <w:pPr>
              <w:jc w:val="center"/>
              <w:rPr>
                <w:rFonts w:ascii="Times New Roman" w:eastAsia="Times New Roman" w:hAnsi="Times New Roman" w:cs="Times New Roman"/>
                <w:color w:val="000000"/>
                <w:sz w:val="20"/>
                <w:szCs w:val="20"/>
                <w:lang w:eastAsia="en-GB"/>
              </w:rPr>
            </w:pPr>
          </w:p>
        </w:tc>
        <w:tc>
          <w:tcPr>
            <w:tcW w:w="389" w:type="pct"/>
            <w:vMerge/>
            <w:shd w:val="clear" w:color="auto" w:fill="auto"/>
          </w:tcPr>
          <w:p w:rsidR="00E670AD" w:rsidRPr="00BC0C25" w:rsidRDefault="00E670AD" w:rsidP="00E670AD">
            <w:pPr>
              <w:jc w:val="center"/>
              <w:rPr>
                <w:rFonts w:ascii="Times New Roman" w:eastAsia="Times New Roman" w:hAnsi="Times New Roman" w:cs="Times New Roman"/>
                <w:color w:val="000000"/>
                <w:sz w:val="20"/>
                <w:szCs w:val="20"/>
                <w:lang w:eastAsia="en-GB"/>
              </w:rPr>
            </w:pPr>
          </w:p>
        </w:tc>
        <w:tc>
          <w:tcPr>
            <w:tcW w:w="474" w:type="pct"/>
            <w:vMerge/>
          </w:tcPr>
          <w:p w:rsidR="00E670AD" w:rsidRPr="00BC0C25" w:rsidRDefault="00E670AD" w:rsidP="00E670AD">
            <w:pPr>
              <w:jc w:val="center"/>
              <w:rPr>
                <w:rFonts w:ascii="Times New Roman" w:hAnsi="Times New Roman" w:cs="Times New Roman"/>
                <w:sz w:val="20"/>
                <w:szCs w:val="20"/>
                <w:lang w:eastAsia="en-GB"/>
              </w:rPr>
            </w:pPr>
          </w:p>
        </w:tc>
        <w:tc>
          <w:tcPr>
            <w:tcW w:w="488" w:type="pct"/>
            <w:shd w:val="clear" w:color="auto" w:fill="92D050"/>
          </w:tcPr>
          <w:p w:rsidR="00E670AD" w:rsidRPr="00BC0C25" w:rsidRDefault="00E670AD" w:rsidP="00E670AD">
            <w:pPr>
              <w:jc w:val="center"/>
              <w:rPr>
                <w:rFonts w:ascii="Times New Roman" w:hAnsi="Times New Roman" w:cs="Times New Roman"/>
                <w:color w:val="FF0000"/>
                <w:sz w:val="20"/>
                <w:szCs w:val="20"/>
                <w:lang w:eastAsia="en-GB"/>
              </w:rPr>
            </w:pPr>
            <w:r w:rsidRPr="00BC0C25">
              <w:rPr>
                <w:rFonts w:ascii="Times New Roman" w:hAnsi="Times New Roman" w:cs="Times New Roman"/>
                <w:b/>
                <w:bCs/>
                <w:color w:val="FF0000"/>
                <w:sz w:val="20"/>
                <w:szCs w:val="20"/>
                <w:u w:val="single"/>
              </w:rPr>
              <w:t>Plotësisht e realizuar</w:t>
            </w:r>
          </w:p>
        </w:tc>
        <w:tc>
          <w:tcPr>
            <w:tcW w:w="488" w:type="pct"/>
            <w:shd w:val="clear" w:color="auto" w:fill="auto"/>
          </w:tcPr>
          <w:p w:rsidR="00E670AD" w:rsidRPr="00BC0C25" w:rsidRDefault="00E670AD" w:rsidP="00E670AD">
            <w:pPr>
              <w:jc w:val="center"/>
              <w:rPr>
                <w:rFonts w:ascii="Times New Roman" w:hAnsi="Times New Roman" w:cs="Times New Roman"/>
                <w:color w:val="FF0000"/>
                <w:sz w:val="20"/>
                <w:szCs w:val="20"/>
                <w:lang w:eastAsia="en-GB"/>
              </w:rPr>
            </w:pPr>
          </w:p>
        </w:tc>
        <w:tc>
          <w:tcPr>
            <w:tcW w:w="414" w:type="pct"/>
            <w:gridSpan w:val="2"/>
          </w:tcPr>
          <w:p w:rsidR="00E670AD" w:rsidRPr="00BC0C25" w:rsidRDefault="00E670AD" w:rsidP="00E670AD">
            <w:pPr>
              <w:rPr>
                <w:rFonts w:ascii="Times New Roman" w:hAnsi="Times New Roman" w:cs="Times New Roman"/>
                <w:color w:val="FF0000"/>
                <w:sz w:val="20"/>
                <w:szCs w:val="20"/>
                <w:lang w:eastAsia="en-GB"/>
              </w:rPr>
            </w:pPr>
          </w:p>
        </w:tc>
      </w:tr>
      <w:tr w:rsidR="00E670AD" w:rsidRPr="00BC0C25" w:rsidTr="00E670AD">
        <w:trPr>
          <w:gridBefore w:val="1"/>
          <w:wBefore w:w="34" w:type="pct"/>
          <w:trHeight w:val="320"/>
        </w:trPr>
        <w:tc>
          <w:tcPr>
            <w:tcW w:w="1215" w:type="pct"/>
            <w:shd w:val="clear" w:color="auto" w:fill="auto"/>
            <w:vAlign w:val="center"/>
            <w:hideMark/>
          </w:tcPr>
          <w:p w:rsidR="00E670AD" w:rsidRPr="00BC0C25" w:rsidRDefault="00E670AD" w:rsidP="00E670AD">
            <w:pPr>
              <w:jc w:val="center"/>
              <w:rPr>
                <w:rFonts w:ascii="Times New Roman" w:eastAsia="Calibri" w:hAnsi="Times New Roman" w:cs="Times New Roman"/>
                <w:b/>
                <w:sz w:val="20"/>
                <w:szCs w:val="20"/>
              </w:rPr>
            </w:pPr>
            <w:r w:rsidRPr="00BC0C25">
              <w:rPr>
                <w:rFonts w:ascii="Times New Roman" w:eastAsia="Calibri" w:hAnsi="Times New Roman" w:cs="Times New Roman"/>
                <w:b/>
                <w:sz w:val="20"/>
                <w:szCs w:val="20"/>
              </w:rPr>
              <w:lastRenderedPageBreak/>
              <w:t>Aktiviteti</w:t>
            </w:r>
          </w:p>
        </w:tc>
        <w:tc>
          <w:tcPr>
            <w:tcW w:w="415" w:type="pct"/>
            <w:gridSpan w:val="2"/>
            <w:tcBorders>
              <w:top w:val="nil"/>
            </w:tcBorders>
            <w:shd w:val="clear" w:color="auto" w:fill="auto"/>
            <w:vAlign w:val="center"/>
            <w:hideMark/>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Afati i zbatimit</w:t>
            </w:r>
          </w:p>
        </w:tc>
        <w:tc>
          <w:tcPr>
            <w:tcW w:w="387" w:type="pct"/>
            <w:gridSpan w:val="2"/>
            <w:tcBorders>
              <w:top w:val="nil"/>
            </w:tcBorders>
            <w:shd w:val="clear" w:color="auto" w:fill="auto"/>
            <w:vAlign w:val="center"/>
            <w:hideMark/>
          </w:tcPr>
          <w:p w:rsidR="00E670AD" w:rsidRPr="00BC0C25" w:rsidRDefault="00E670AD" w:rsidP="00E670AD">
            <w:pP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Kostoja totale</w:t>
            </w:r>
          </w:p>
        </w:tc>
        <w:tc>
          <w:tcPr>
            <w:tcW w:w="309" w:type="pct"/>
            <w:tcBorders>
              <w:top w:val="nil"/>
            </w:tcBorders>
            <w:shd w:val="clear" w:color="auto" w:fill="auto"/>
            <w:vAlign w:val="center"/>
            <w:hideMark/>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Burimi i financimit</w:t>
            </w:r>
          </w:p>
        </w:tc>
        <w:tc>
          <w:tcPr>
            <w:tcW w:w="387" w:type="pct"/>
            <w:shd w:val="clear" w:color="auto" w:fill="auto"/>
            <w:vAlign w:val="center"/>
            <w:hideMark/>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Institucioni</w:t>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udhëheqës</w:t>
            </w:r>
          </w:p>
        </w:tc>
        <w:tc>
          <w:tcPr>
            <w:tcW w:w="389" w:type="pct"/>
            <w:shd w:val="clear" w:color="auto" w:fill="auto"/>
            <w:vAlign w:val="center"/>
            <w:hideMark/>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Institucioni</w:t>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mbështetës</w:t>
            </w:r>
          </w:p>
        </w:tc>
        <w:tc>
          <w:tcPr>
            <w:tcW w:w="474" w:type="pct"/>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Produkti</w:t>
            </w:r>
          </w:p>
        </w:tc>
        <w:tc>
          <w:tcPr>
            <w:tcW w:w="1390" w:type="pct"/>
            <w:gridSpan w:val="4"/>
            <w:shd w:val="clear" w:color="auto" w:fill="B4C6E7" w:themeFill="accent1" w:themeFillTint="66"/>
          </w:tcPr>
          <w:p w:rsidR="00E670AD" w:rsidRPr="002445B2" w:rsidRDefault="00E670AD" w:rsidP="00E670AD">
            <w:pPr>
              <w:jc w:val="center"/>
              <w:rPr>
                <w:rFonts w:ascii="Times New Roman" w:eastAsia="Calibri" w:hAnsi="Times New Roman" w:cs="Times New Roman"/>
                <w:b/>
                <w:bCs/>
                <w:sz w:val="20"/>
                <w:szCs w:val="20"/>
              </w:rPr>
            </w:pPr>
            <w:r w:rsidRPr="002445B2">
              <w:rPr>
                <w:rFonts w:ascii="Times New Roman" w:eastAsia="Calibri" w:hAnsi="Times New Roman" w:cs="Times New Roman"/>
                <w:b/>
                <w:sz w:val="20"/>
                <w:szCs w:val="20"/>
              </w:rPr>
              <w:t>Realizimi 2020</w:t>
            </w:r>
          </w:p>
        </w:tc>
      </w:tr>
      <w:tr w:rsidR="00E670AD" w:rsidRPr="00BC0C25" w:rsidTr="00E670AD">
        <w:trPr>
          <w:gridBefore w:val="1"/>
          <w:wBefore w:w="34" w:type="pct"/>
          <w:trHeight w:val="1150"/>
        </w:trPr>
        <w:tc>
          <w:tcPr>
            <w:tcW w:w="1215" w:type="pct"/>
            <w:vMerge w:val="restart"/>
            <w:hideMark/>
          </w:tcPr>
          <w:p w:rsidR="00E670AD" w:rsidRPr="00BC0C25" w:rsidRDefault="00E670AD" w:rsidP="00E670AD">
            <w:pPr>
              <w:contextualSpacing/>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1.Trajnimi i stafit për ofrim të shërbimeve të migrimit në kuadër të Sistemit të Brendshëm të Trajnimeve (SBT)</w:t>
            </w:r>
          </w:p>
        </w:tc>
        <w:tc>
          <w:tcPr>
            <w:tcW w:w="415" w:type="pct"/>
            <w:gridSpan w:val="2"/>
            <w:vMerge w:val="restar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TM4 2018</w:t>
            </w:r>
          </w:p>
        </w:tc>
        <w:tc>
          <w:tcPr>
            <w:tcW w:w="387" w:type="pct"/>
            <w:gridSpan w:val="2"/>
            <w:vMerge w:val="restart"/>
            <w:tcBorders>
              <w:top w:val="single" w:sz="8" w:space="0" w:color="auto"/>
              <w:left w:val="single" w:sz="8" w:space="0" w:color="auto"/>
              <w:right w:val="single" w:sz="8" w:space="0" w:color="auto"/>
            </w:tcBorders>
            <w:shd w:val="clear" w:color="auto" w:fill="auto"/>
            <w:hideMark/>
          </w:tcPr>
          <w:p w:rsidR="00E670AD" w:rsidRPr="00BC0C25" w:rsidRDefault="00E670AD" w:rsidP="00E670AD">
            <w:pPr>
              <w:jc w:val="center"/>
              <w:rPr>
                <w:rFonts w:ascii="Times New Roman" w:hAnsi="Times New Roman" w:cs="Times New Roman"/>
                <w:sz w:val="20"/>
                <w:szCs w:val="20"/>
              </w:rPr>
            </w:pPr>
            <w:r w:rsidRPr="00BC0C25">
              <w:rPr>
                <w:rFonts w:ascii="Times New Roman" w:hAnsi="Times New Roman" w:cs="Times New Roman"/>
                <w:sz w:val="20"/>
                <w:szCs w:val="20"/>
              </w:rPr>
              <w:t>7,000 EUR</w:t>
            </w:r>
          </w:p>
        </w:tc>
        <w:tc>
          <w:tcPr>
            <w:tcW w:w="309" w:type="pct"/>
            <w:vMerge w:val="restart"/>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BRK</w:t>
            </w:r>
          </w:p>
        </w:tc>
        <w:tc>
          <w:tcPr>
            <w:tcW w:w="387" w:type="pct"/>
            <w:vMerge w:val="restar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APRK</w:t>
            </w:r>
          </w:p>
        </w:tc>
        <w:tc>
          <w:tcPr>
            <w:tcW w:w="389" w:type="pct"/>
            <w:vMerge w:val="restart"/>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p>
        </w:tc>
        <w:tc>
          <w:tcPr>
            <w:tcW w:w="474" w:type="pct"/>
            <w:vMerge w:val="restart"/>
          </w:tcPr>
          <w:p w:rsidR="00E670AD" w:rsidRPr="00BC0C25" w:rsidRDefault="00E670AD" w:rsidP="00E670AD">
            <w:pPr>
              <w:widowControl w:val="0"/>
              <w:autoSpaceDE w:val="0"/>
              <w:autoSpaceDN w:val="0"/>
              <w:adjustRightInd w:val="0"/>
              <w:rPr>
                <w:rFonts w:ascii="Times New Roman" w:hAnsi="Times New Roman" w:cs="Times New Roman"/>
                <w:sz w:val="20"/>
                <w:szCs w:val="20"/>
              </w:rPr>
            </w:pPr>
            <w:r w:rsidRPr="00BC0C25">
              <w:rPr>
                <w:rFonts w:ascii="Times New Roman" w:hAnsi="Times New Roman" w:cs="Times New Roman"/>
                <w:sz w:val="20"/>
                <w:szCs w:val="20"/>
              </w:rPr>
              <w:t>Stafi i ShPP ofrojnë shërbime të migrimit (raportuar në raportin vjetor të APRK)</w:t>
            </w:r>
          </w:p>
        </w:tc>
        <w:tc>
          <w:tcPr>
            <w:tcW w:w="1390" w:type="pct"/>
            <w:gridSpan w:val="4"/>
          </w:tcPr>
          <w:p w:rsidR="00E670AD" w:rsidRPr="00BC0C25" w:rsidRDefault="00E670AD" w:rsidP="00E670AD">
            <w:pPr>
              <w:rPr>
                <w:rFonts w:ascii="Times New Roman" w:hAnsi="Times New Roman" w:cs="Times New Roman"/>
                <w:sz w:val="20"/>
                <w:szCs w:val="20"/>
                <w:lang w:eastAsia="en-GB"/>
              </w:rPr>
            </w:pPr>
            <w:r w:rsidRPr="00BC0C25">
              <w:rPr>
                <w:rFonts w:ascii="Times New Roman" w:hAnsi="Times New Roman" w:cs="Times New Roman"/>
                <w:b/>
                <w:sz w:val="20"/>
                <w:szCs w:val="20"/>
                <w:u w:val="single"/>
                <w:lang w:eastAsia="en-GB"/>
              </w:rPr>
              <w:t>Ky aktivitet është realizuar gjatë vitit 2018</w:t>
            </w:r>
            <w:r w:rsidRPr="00BC0C25">
              <w:rPr>
                <w:rFonts w:ascii="Times New Roman" w:hAnsi="Times New Roman" w:cs="Times New Roman"/>
                <w:sz w:val="20"/>
                <w:szCs w:val="20"/>
                <w:lang w:eastAsia="en-GB"/>
              </w:rPr>
              <w:t xml:space="preserve">. </w:t>
            </w:r>
          </w:p>
          <w:p w:rsidR="00E670AD" w:rsidRPr="00BC0C25" w:rsidRDefault="00E670AD" w:rsidP="00E670AD">
            <w:pPr>
              <w:rPr>
                <w:rFonts w:ascii="Times New Roman" w:hAnsi="Times New Roman" w:cs="Times New Roman"/>
                <w:sz w:val="20"/>
                <w:szCs w:val="20"/>
                <w:lang w:eastAsia="en-GB"/>
              </w:rPr>
            </w:pPr>
            <w:r w:rsidRPr="00BC0C25">
              <w:rPr>
                <w:rFonts w:ascii="Times New Roman" w:hAnsi="Times New Roman" w:cs="Times New Roman"/>
                <w:i/>
                <w:sz w:val="20"/>
                <w:szCs w:val="20"/>
                <w:lang w:eastAsia="en-GB"/>
              </w:rPr>
              <w:t>Përshkrimi lidhur me realizimin e këtij aktiviteti në vitin e 2018 është si vijon:</w:t>
            </w:r>
          </w:p>
          <w:p w:rsidR="00E670AD" w:rsidRPr="00BC0C25" w:rsidRDefault="00E670AD" w:rsidP="00E670AD">
            <w:pPr>
              <w:rPr>
                <w:rFonts w:ascii="Times New Roman" w:hAnsi="Times New Roman" w:cs="Times New Roman"/>
                <w:sz w:val="20"/>
                <w:szCs w:val="20"/>
                <w:lang w:eastAsia="en-GB"/>
              </w:rPr>
            </w:pPr>
            <w:r w:rsidRPr="00BC0C25">
              <w:rPr>
                <w:rFonts w:ascii="Times New Roman" w:hAnsi="Times New Roman" w:cs="Times New Roman"/>
                <w:sz w:val="20"/>
                <w:szCs w:val="20"/>
                <w:lang w:eastAsia="en-GB"/>
              </w:rPr>
              <w:t xml:space="preserve">Gjatë vitit 2018, në kuadër të Departamentit të Tregut të Punës, është funksionalizuar Divizioni për Shërbime të Migracionit, ku janë caktuar dhe trajnuar </w:t>
            </w:r>
            <w:r w:rsidRPr="00BC0C25">
              <w:rPr>
                <w:rFonts w:ascii="Times New Roman" w:hAnsi="Times New Roman" w:cs="Times New Roman"/>
                <w:b/>
                <w:bCs/>
                <w:sz w:val="20"/>
                <w:szCs w:val="20"/>
                <w:u w:val="single"/>
                <w:lang w:eastAsia="en-GB"/>
              </w:rPr>
              <w:t>katërmbëdhjetë (14) zyrtarë</w:t>
            </w:r>
            <w:r w:rsidRPr="00BC0C25">
              <w:rPr>
                <w:rFonts w:ascii="Times New Roman" w:hAnsi="Times New Roman" w:cs="Times New Roman"/>
                <w:sz w:val="20"/>
                <w:szCs w:val="20"/>
                <w:lang w:eastAsia="en-GB"/>
              </w:rPr>
              <w:t xml:space="preserve"> të Zyrave të Punësimit, me qëllim të zbatimit të programeve të këtij Divizioni. Shërbimet për Migrimin në punësim janë duke u dhënë në të gjitha ZP-të. </w:t>
            </w:r>
          </w:p>
          <w:p w:rsidR="00E670AD" w:rsidRPr="00BC0C25" w:rsidRDefault="00E670AD" w:rsidP="00E670AD">
            <w:pPr>
              <w:rPr>
                <w:rFonts w:ascii="Times New Roman" w:hAnsi="Times New Roman" w:cs="Times New Roman"/>
                <w:sz w:val="20"/>
                <w:szCs w:val="20"/>
                <w:lang w:eastAsia="en-GB"/>
              </w:rPr>
            </w:pPr>
            <w:r w:rsidRPr="00BC0C25">
              <w:rPr>
                <w:rFonts w:ascii="Times New Roman" w:hAnsi="Times New Roman" w:cs="Times New Roman"/>
                <w:sz w:val="20"/>
                <w:szCs w:val="20"/>
                <w:lang w:eastAsia="en-GB"/>
              </w:rPr>
              <w:t xml:space="preserve">Po ashtu, është duke u zhvilluar </w:t>
            </w:r>
            <w:r w:rsidRPr="00BC0C25">
              <w:rPr>
                <w:rFonts w:ascii="Times New Roman" w:hAnsi="Times New Roman" w:cs="Times New Roman"/>
                <w:b/>
                <w:bCs/>
                <w:sz w:val="20"/>
                <w:szCs w:val="20"/>
                <w:u w:val="single"/>
                <w:lang w:eastAsia="en-GB"/>
              </w:rPr>
              <w:t>moduli per mobilitet dhe integritet</w:t>
            </w:r>
            <w:r w:rsidRPr="00BC0C25">
              <w:rPr>
                <w:rFonts w:ascii="Times New Roman" w:hAnsi="Times New Roman" w:cs="Times New Roman"/>
                <w:sz w:val="20"/>
                <w:szCs w:val="20"/>
                <w:lang w:eastAsia="en-GB"/>
              </w:rPr>
              <w:t xml:space="preserve"> në kuadër të uebit të APRK-së. Bashkëpunimi është me MIMAK, DSHAM, DIMAK, T</w:t>
            </w:r>
            <w:r>
              <w:rPr>
                <w:rFonts w:ascii="Times New Roman" w:hAnsi="Times New Roman" w:cs="Times New Roman"/>
                <w:sz w:val="20"/>
                <w:szCs w:val="20"/>
                <w:lang w:eastAsia="en-GB"/>
              </w:rPr>
              <w:t>ë</w:t>
            </w:r>
            <w:r w:rsidRPr="00BC0C25">
              <w:rPr>
                <w:rFonts w:ascii="Times New Roman" w:hAnsi="Times New Roman" w:cs="Times New Roman"/>
                <w:sz w:val="20"/>
                <w:szCs w:val="20"/>
                <w:lang w:eastAsia="en-GB"/>
              </w:rPr>
              <w:t xml:space="preserve">ins Project etj.  </w:t>
            </w:r>
          </w:p>
          <w:p w:rsidR="00E670AD" w:rsidRPr="00BC0C25" w:rsidRDefault="00E670AD" w:rsidP="00E670AD">
            <w:pPr>
              <w:rPr>
                <w:rFonts w:ascii="Times New Roman" w:hAnsi="Times New Roman" w:cs="Times New Roman"/>
                <w:sz w:val="20"/>
                <w:szCs w:val="20"/>
                <w:lang w:eastAsia="en-GB"/>
              </w:rPr>
            </w:pPr>
            <w:r w:rsidRPr="00BC0C25">
              <w:rPr>
                <w:rFonts w:ascii="Times New Roman" w:hAnsi="Times New Roman" w:cs="Times New Roman"/>
                <w:sz w:val="20"/>
                <w:szCs w:val="20"/>
                <w:lang w:eastAsia="en-GB"/>
              </w:rPr>
              <w:t xml:space="preserve">Janë realizuar </w:t>
            </w:r>
            <w:r w:rsidRPr="00BC0C25">
              <w:rPr>
                <w:rFonts w:ascii="Times New Roman" w:hAnsi="Times New Roman" w:cs="Times New Roman"/>
                <w:b/>
                <w:bCs/>
                <w:sz w:val="20"/>
                <w:szCs w:val="20"/>
                <w:u w:val="single"/>
                <w:lang w:eastAsia="en-GB"/>
              </w:rPr>
              <w:t>dy (2) trajnime</w:t>
            </w:r>
            <w:r w:rsidRPr="00BC0C25">
              <w:rPr>
                <w:rFonts w:ascii="Times New Roman" w:hAnsi="Times New Roman" w:cs="Times New Roman"/>
                <w:sz w:val="20"/>
                <w:szCs w:val="20"/>
                <w:lang w:eastAsia="en-GB"/>
              </w:rPr>
              <w:t xml:space="preserve"> sa i përket fushës së migracionit: njëra ka pasur për qëllim përcaktimin e nevojave të trajnimeve; si dhe pasqyrë e përgjithshme e gjendjes së tregut të punës në Austri, duke përfshirë dhe prezantim gjithëpërfshirës i legjislacionit të tregut të punës në Austri dhe Slloveni.</w:t>
            </w:r>
          </w:p>
          <w:p w:rsidR="00E670AD" w:rsidRPr="00F768B7" w:rsidRDefault="00E670AD" w:rsidP="00E670AD">
            <w:pPr>
              <w:rPr>
                <w:rFonts w:ascii="Times New Roman" w:hAnsi="Times New Roman" w:cs="Times New Roman"/>
                <w:sz w:val="20"/>
                <w:szCs w:val="20"/>
                <w:lang w:eastAsia="en-GB"/>
              </w:rPr>
            </w:pPr>
            <w:r w:rsidRPr="00BC0C25">
              <w:rPr>
                <w:rFonts w:ascii="Times New Roman" w:hAnsi="Times New Roman" w:cs="Times New Roman"/>
                <w:color w:val="0070C0"/>
                <w:sz w:val="20"/>
                <w:szCs w:val="20"/>
                <w:lang w:eastAsia="en-GB"/>
              </w:rPr>
              <w:t xml:space="preserve"> </w:t>
            </w:r>
            <w:r w:rsidRPr="00F768B7">
              <w:rPr>
                <w:rFonts w:ascii="Times New Roman" w:hAnsi="Times New Roman" w:cs="Times New Roman"/>
                <w:sz w:val="20"/>
                <w:szCs w:val="20"/>
                <w:lang w:eastAsia="en-GB"/>
              </w:rPr>
              <w:t xml:space="preserve">Poashtu, është duke u zhvilluar </w:t>
            </w:r>
            <w:r w:rsidRPr="00F768B7">
              <w:rPr>
                <w:rFonts w:ascii="Times New Roman" w:hAnsi="Times New Roman" w:cs="Times New Roman"/>
                <w:b/>
                <w:bCs/>
                <w:sz w:val="20"/>
                <w:szCs w:val="20"/>
                <w:u w:val="single"/>
                <w:lang w:eastAsia="en-GB"/>
              </w:rPr>
              <w:t>moduli për mobilitet dhe integritet</w:t>
            </w:r>
            <w:r w:rsidRPr="00F768B7">
              <w:rPr>
                <w:rFonts w:ascii="Times New Roman" w:hAnsi="Times New Roman" w:cs="Times New Roman"/>
                <w:sz w:val="20"/>
                <w:szCs w:val="20"/>
                <w:lang w:eastAsia="en-GB"/>
              </w:rPr>
              <w:t xml:space="preserve"> në kuadër të ëebit të APRK-së. Bashkëpunimi është me MIMAK, DSHAM, DIMAK, Tëins Project, etj.  </w:t>
            </w:r>
          </w:p>
        </w:tc>
      </w:tr>
      <w:tr w:rsidR="00E670AD" w:rsidRPr="00BC0C25" w:rsidTr="00E670AD">
        <w:trPr>
          <w:gridBefore w:val="1"/>
          <w:wBefore w:w="34" w:type="pct"/>
          <w:trHeight w:val="494"/>
        </w:trPr>
        <w:tc>
          <w:tcPr>
            <w:tcW w:w="1215" w:type="pct"/>
            <w:vMerge/>
          </w:tcPr>
          <w:p w:rsidR="00E670AD" w:rsidRPr="00BC0C25" w:rsidRDefault="00E670AD" w:rsidP="00E670AD">
            <w:pPr>
              <w:contextualSpacing/>
              <w:rPr>
                <w:rFonts w:ascii="Times New Roman" w:eastAsia="Times New Roman" w:hAnsi="Times New Roman" w:cs="Times New Roman"/>
                <w:sz w:val="20"/>
                <w:szCs w:val="20"/>
              </w:rPr>
            </w:pPr>
          </w:p>
        </w:tc>
        <w:tc>
          <w:tcPr>
            <w:tcW w:w="415" w:type="pct"/>
            <w:gridSpan w:val="2"/>
            <w:vMerge/>
            <w:shd w:val="clear" w:color="auto" w:fill="auto"/>
          </w:tcPr>
          <w:p w:rsidR="00E670AD" w:rsidRPr="00BC0C25" w:rsidRDefault="00E670AD" w:rsidP="00E670AD">
            <w:pPr>
              <w:jc w:val="center"/>
              <w:rPr>
                <w:rFonts w:ascii="Times New Roman" w:eastAsia="Calibri" w:hAnsi="Times New Roman" w:cs="Times New Roman"/>
                <w:sz w:val="20"/>
                <w:szCs w:val="20"/>
              </w:rPr>
            </w:pPr>
          </w:p>
        </w:tc>
        <w:tc>
          <w:tcPr>
            <w:tcW w:w="387" w:type="pct"/>
            <w:gridSpan w:val="2"/>
            <w:vMerge/>
            <w:tcBorders>
              <w:left w:val="single" w:sz="8" w:space="0" w:color="auto"/>
              <w:bottom w:val="single" w:sz="8" w:space="0" w:color="000000"/>
              <w:right w:val="single" w:sz="8" w:space="0" w:color="auto"/>
            </w:tcBorders>
            <w:shd w:val="clear" w:color="auto" w:fill="auto"/>
          </w:tcPr>
          <w:p w:rsidR="00E670AD" w:rsidRPr="00BC0C25" w:rsidRDefault="00E670AD" w:rsidP="00E670AD">
            <w:pPr>
              <w:jc w:val="center"/>
              <w:rPr>
                <w:rFonts w:ascii="Times New Roman" w:hAnsi="Times New Roman" w:cs="Times New Roman"/>
                <w:sz w:val="20"/>
                <w:szCs w:val="20"/>
              </w:rPr>
            </w:pPr>
          </w:p>
        </w:tc>
        <w:tc>
          <w:tcPr>
            <w:tcW w:w="309" w:type="pct"/>
            <w:vMerge/>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p>
        </w:tc>
        <w:tc>
          <w:tcPr>
            <w:tcW w:w="387" w:type="pct"/>
            <w:vMerge/>
            <w:shd w:val="clear" w:color="auto" w:fill="auto"/>
          </w:tcPr>
          <w:p w:rsidR="00E670AD" w:rsidRPr="00BC0C25" w:rsidRDefault="00E670AD" w:rsidP="00E670AD">
            <w:pPr>
              <w:jc w:val="center"/>
              <w:rPr>
                <w:rFonts w:ascii="Times New Roman" w:eastAsia="Calibri" w:hAnsi="Times New Roman" w:cs="Times New Roman"/>
                <w:sz w:val="20"/>
                <w:szCs w:val="20"/>
              </w:rPr>
            </w:pPr>
          </w:p>
        </w:tc>
        <w:tc>
          <w:tcPr>
            <w:tcW w:w="389" w:type="pct"/>
            <w:vMerge/>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p>
        </w:tc>
        <w:tc>
          <w:tcPr>
            <w:tcW w:w="474" w:type="pct"/>
            <w:vMerge/>
          </w:tcPr>
          <w:p w:rsidR="00E670AD" w:rsidRPr="00BC0C25" w:rsidRDefault="00E670AD" w:rsidP="00E670AD">
            <w:pPr>
              <w:widowControl w:val="0"/>
              <w:autoSpaceDE w:val="0"/>
              <w:autoSpaceDN w:val="0"/>
              <w:adjustRightInd w:val="0"/>
              <w:rPr>
                <w:rFonts w:ascii="Times New Roman" w:hAnsi="Times New Roman" w:cs="Times New Roman"/>
                <w:sz w:val="20"/>
                <w:szCs w:val="20"/>
              </w:rPr>
            </w:pPr>
          </w:p>
        </w:tc>
        <w:tc>
          <w:tcPr>
            <w:tcW w:w="488" w:type="pct"/>
            <w:shd w:val="clear" w:color="auto" w:fill="92D050"/>
          </w:tcPr>
          <w:p w:rsidR="00E670AD" w:rsidRPr="00BC0C25" w:rsidRDefault="00E670AD" w:rsidP="00E670AD">
            <w:pPr>
              <w:jc w:val="center"/>
              <w:rPr>
                <w:rFonts w:ascii="Times New Roman" w:hAnsi="Times New Roman" w:cs="Times New Roman"/>
                <w:b/>
                <w:bCs/>
                <w:color w:val="FF0000"/>
                <w:sz w:val="20"/>
                <w:szCs w:val="20"/>
                <w:u w:val="single"/>
                <w:lang w:eastAsia="en-GB"/>
              </w:rPr>
            </w:pPr>
            <w:r w:rsidRPr="00BC0C25">
              <w:rPr>
                <w:rFonts w:ascii="Times New Roman" w:hAnsi="Times New Roman" w:cs="Times New Roman"/>
                <w:b/>
                <w:bCs/>
                <w:color w:val="FF0000"/>
                <w:sz w:val="20"/>
                <w:szCs w:val="20"/>
                <w:u w:val="single"/>
                <w:lang w:eastAsia="en-GB"/>
              </w:rPr>
              <w:t>Plotësisht e realizuar</w:t>
            </w:r>
          </w:p>
        </w:tc>
        <w:tc>
          <w:tcPr>
            <w:tcW w:w="488" w:type="pct"/>
            <w:shd w:val="clear" w:color="auto" w:fill="auto"/>
          </w:tcPr>
          <w:p w:rsidR="00E670AD" w:rsidRPr="00BC0C25" w:rsidRDefault="00E670AD" w:rsidP="00E670AD">
            <w:pPr>
              <w:jc w:val="center"/>
              <w:rPr>
                <w:rFonts w:ascii="Times New Roman" w:hAnsi="Times New Roman" w:cs="Times New Roman"/>
                <w:color w:val="FF0000"/>
                <w:sz w:val="20"/>
                <w:szCs w:val="20"/>
                <w:lang w:eastAsia="en-GB"/>
              </w:rPr>
            </w:pPr>
          </w:p>
        </w:tc>
        <w:tc>
          <w:tcPr>
            <w:tcW w:w="414" w:type="pct"/>
            <w:gridSpan w:val="2"/>
          </w:tcPr>
          <w:p w:rsidR="00E670AD" w:rsidRPr="00BC0C25" w:rsidRDefault="00E670AD" w:rsidP="00E670AD">
            <w:pPr>
              <w:rPr>
                <w:rFonts w:ascii="Times New Roman" w:hAnsi="Times New Roman" w:cs="Times New Roman"/>
                <w:color w:val="FF0000"/>
                <w:sz w:val="20"/>
                <w:szCs w:val="20"/>
                <w:lang w:eastAsia="en-GB"/>
              </w:rPr>
            </w:pPr>
          </w:p>
        </w:tc>
      </w:tr>
      <w:tr w:rsidR="00E670AD" w:rsidRPr="00BC0C25" w:rsidTr="00E670AD">
        <w:trPr>
          <w:gridBefore w:val="1"/>
          <w:wBefore w:w="34" w:type="pct"/>
          <w:trHeight w:val="655"/>
        </w:trPr>
        <w:tc>
          <w:tcPr>
            <w:tcW w:w="1215" w:type="pct"/>
            <w:vMerge w:val="restart"/>
          </w:tcPr>
          <w:p w:rsidR="00E670AD" w:rsidRPr="00BC0C25" w:rsidRDefault="00E670AD" w:rsidP="00E670AD">
            <w:pPr>
              <w:contextualSpacing/>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lastRenderedPageBreak/>
              <w:t>2.Trajnimi i stafit për ofrim të shërbimeve të këshillimit dhe orientimit në karrierë në kuadër të SBT</w:t>
            </w:r>
          </w:p>
        </w:tc>
        <w:tc>
          <w:tcPr>
            <w:tcW w:w="415" w:type="pct"/>
            <w:gridSpan w:val="2"/>
            <w:vMerge w:val="restart"/>
            <w:shd w:val="clear" w:color="auto" w:fill="auto"/>
          </w:tcPr>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TM1 2019</w:t>
            </w:r>
          </w:p>
        </w:tc>
        <w:tc>
          <w:tcPr>
            <w:tcW w:w="387" w:type="pct"/>
            <w:gridSpan w:val="2"/>
            <w:vMerge w:val="restart"/>
            <w:tcBorders>
              <w:top w:val="single" w:sz="8" w:space="0" w:color="auto"/>
              <w:left w:val="single" w:sz="8" w:space="0" w:color="auto"/>
              <w:right w:val="single" w:sz="8" w:space="0" w:color="auto"/>
            </w:tcBorders>
            <w:shd w:val="clear" w:color="auto" w:fill="auto"/>
          </w:tcPr>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11,000 EUR</w:t>
            </w:r>
          </w:p>
        </w:tc>
        <w:tc>
          <w:tcPr>
            <w:tcW w:w="309" w:type="pct"/>
            <w:vMerge w:val="restart"/>
            <w:shd w:val="clear" w:color="auto" w:fill="auto"/>
          </w:tcPr>
          <w:p w:rsidR="00E670AD" w:rsidRPr="00BC0C25" w:rsidRDefault="00E670AD" w:rsidP="00E670AD">
            <w:pPr>
              <w:contextualSpacing/>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Donatorët</w:t>
            </w:r>
          </w:p>
        </w:tc>
        <w:tc>
          <w:tcPr>
            <w:tcW w:w="387" w:type="pct"/>
            <w:vMerge w:val="restart"/>
            <w:shd w:val="clear" w:color="auto" w:fill="auto"/>
          </w:tcPr>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APRK</w:t>
            </w:r>
          </w:p>
        </w:tc>
        <w:tc>
          <w:tcPr>
            <w:tcW w:w="389" w:type="pct"/>
            <w:vMerge w:val="restart"/>
          </w:tcPr>
          <w:p w:rsidR="00E670AD" w:rsidRPr="00BC0C25" w:rsidRDefault="00E670AD" w:rsidP="00E670AD">
            <w:pPr>
              <w:widowControl w:val="0"/>
              <w:autoSpaceDE w:val="0"/>
              <w:autoSpaceDN w:val="0"/>
              <w:adjustRightInd w:val="0"/>
              <w:jc w:val="center"/>
              <w:rPr>
                <w:rFonts w:ascii="Times New Roman" w:eastAsia="Times New Roman" w:hAnsi="Times New Roman" w:cs="Times New Roman"/>
                <w:sz w:val="20"/>
                <w:szCs w:val="20"/>
              </w:rPr>
            </w:pPr>
          </w:p>
        </w:tc>
        <w:tc>
          <w:tcPr>
            <w:tcW w:w="474" w:type="pct"/>
            <w:vMerge w:val="restart"/>
          </w:tcPr>
          <w:p w:rsidR="00E670AD" w:rsidRPr="00BC0C25" w:rsidRDefault="00E670AD" w:rsidP="00E670AD">
            <w:pP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Stafi i ShPP ofrojnë shërbime të këshillimit dhe orientimit në karrierë (raportuar në raportin vjetor të APRK)</w:t>
            </w:r>
          </w:p>
        </w:tc>
        <w:tc>
          <w:tcPr>
            <w:tcW w:w="1390" w:type="pct"/>
            <w:gridSpan w:val="4"/>
          </w:tcPr>
          <w:p w:rsidR="00E670AD" w:rsidRPr="00C874A4" w:rsidRDefault="00E670AD" w:rsidP="00E670AD">
            <w:pPr>
              <w:rPr>
                <w:rFonts w:ascii="Times New Roman" w:hAnsi="Times New Roman" w:cs="Times New Roman"/>
                <w:sz w:val="20"/>
                <w:szCs w:val="20"/>
                <w:lang w:eastAsia="en-GB"/>
              </w:rPr>
            </w:pPr>
            <w:r w:rsidRPr="00BC0C25">
              <w:rPr>
                <w:rFonts w:ascii="Times New Roman" w:hAnsi="Times New Roman" w:cs="Times New Roman"/>
                <w:sz w:val="20"/>
                <w:szCs w:val="20"/>
                <w:lang w:eastAsia="en-GB"/>
              </w:rPr>
              <w:t xml:space="preserve">Trajnimi i stafit të APRK-së është bërë si në përdorimin e SIMP-it, ashtu edhe në ofrimin e shërbimeve për punëkërkues dhe punëdhënës. Është mbajtur trajnimi i fundit i </w:t>
            </w:r>
            <w:r w:rsidRPr="00BC0C25">
              <w:rPr>
                <w:rFonts w:ascii="Times New Roman" w:hAnsi="Times New Roman" w:cs="Times New Roman"/>
                <w:b/>
                <w:sz w:val="20"/>
                <w:szCs w:val="20"/>
                <w:u w:val="single"/>
                <w:lang w:eastAsia="en-GB"/>
              </w:rPr>
              <w:t>14 këshilltarëve të punësimit</w:t>
            </w:r>
            <w:r w:rsidRPr="00BC0C25">
              <w:rPr>
                <w:rFonts w:ascii="Times New Roman" w:hAnsi="Times New Roman" w:cs="Times New Roman"/>
                <w:sz w:val="20"/>
                <w:szCs w:val="20"/>
                <w:lang w:eastAsia="en-GB"/>
              </w:rPr>
              <w:t xml:space="preserve"> përmes projektit të S</w:t>
            </w:r>
            <w:r>
              <w:rPr>
                <w:rFonts w:ascii="Times New Roman" w:hAnsi="Times New Roman" w:cs="Times New Roman"/>
                <w:sz w:val="20"/>
                <w:szCs w:val="20"/>
                <w:lang w:eastAsia="en-GB"/>
              </w:rPr>
              <w:t>ë</w:t>
            </w:r>
            <w:r w:rsidRPr="00BC0C25">
              <w:rPr>
                <w:rFonts w:ascii="Times New Roman" w:hAnsi="Times New Roman" w:cs="Times New Roman"/>
                <w:sz w:val="20"/>
                <w:szCs w:val="20"/>
                <w:lang w:eastAsia="en-GB"/>
              </w:rPr>
              <w:t xml:space="preserve">issContact, "Këshillimi drejt punësimit dhe sipërmarrjes".  Poashtu janë mbajtur punëtori në ngritjen e shkathtësive profesionale në </w:t>
            </w:r>
            <w:r w:rsidRPr="00BC0C25">
              <w:rPr>
                <w:rFonts w:ascii="Times New Roman" w:hAnsi="Times New Roman" w:cs="Times New Roman"/>
                <w:b/>
                <w:sz w:val="20"/>
                <w:szCs w:val="20"/>
                <w:u w:val="single"/>
                <w:lang w:eastAsia="en-GB"/>
              </w:rPr>
              <w:t>monitorimin e grant skemave</w:t>
            </w:r>
            <w:r w:rsidRPr="00BC0C25">
              <w:rPr>
                <w:rFonts w:ascii="Times New Roman" w:hAnsi="Times New Roman" w:cs="Times New Roman"/>
                <w:sz w:val="20"/>
                <w:szCs w:val="20"/>
                <w:lang w:eastAsia="en-GB"/>
              </w:rPr>
              <w:t>, si dhe janë monitoruar direkt në terren përfituesit e granteve.</w:t>
            </w:r>
          </w:p>
        </w:tc>
      </w:tr>
      <w:tr w:rsidR="00E670AD" w:rsidRPr="00BC0C25" w:rsidTr="00E670AD">
        <w:trPr>
          <w:gridBefore w:val="1"/>
          <w:wBefore w:w="34" w:type="pct"/>
          <w:trHeight w:val="377"/>
        </w:trPr>
        <w:tc>
          <w:tcPr>
            <w:tcW w:w="1215" w:type="pct"/>
            <w:vMerge/>
          </w:tcPr>
          <w:p w:rsidR="00E670AD" w:rsidRPr="00BC0C25" w:rsidRDefault="00E670AD" w:rsidP="00E670AD">
            <w:pPr>
              <w:contextualSpacing/>
              <w:rPr>
                <w:rFonts w:ascii="Times New Roman" w:eastAsia="Times New Roman" w:hAnsi="Times New Roman" w:cs="Times New Roman"/>
                <w:sz w:val="20"/>
                <w:szCs w:val="20"/>
              </w:rPr>
            </w:pPr>
          </w:p>
        </w:tc>
        <w:tc>
          <w:tcPr>
            <w:tcW w:w="415" w:type="pct"/>
            <w:gridSpan w:val="2"/>
            <w:vMerge/>
            <w:shd w:val="clear" w:color="auto" w:fill="auto"/>
          </w:tcPr>
          <w:p w:rsidR="00E670AD" w:rsidRPr="00BC0C25" w:rsidRDefault="00E670AD" w:rsidP="00E670AD">
            <w:pPr>
              <w:jc w:val="center"/>
              <w:rPr>
                <w:rFonts w:ascii="Times New Roman" w:eastAsia="Times New Roman" w:hAnsi="Times New Roman" w:cs="Times New Roman"/>
                <w:sz w:val="20"/>
                <w:szCs w:val="20"/>
              </w:rPr>
            </w:pPr>
          </w:p>
        </w:tc>
        <w:tc>
          <w:tcPr>
            <w:tcW w:w="387" w:type="pct"/>
            <w:gridSpan w:val="2"/>
            <w:vMerge/>
            <w:tcBorders>
              <w:left w:val="single" w:sz="8" w:space="0" w:color="auto"/>
              <w:bottom w:val="single" w:sz="8" w:space="0" w:color="000000"/>
              <w:right w:val="single" w:sz="8" w:space="0" w:color="auto"/>
            </w:tcBorders>
            <w:shd w:val="clear" w:color="auto" w:fill="auto"/>
          </w:tcPr>
          <w:p w:rsidR="00E670AD" w:rsidRPr="00BC0C25" w:rsidRDefault="00E670AD" w:rsidP="00E670AD">
            <w:pPr>
              <w:jc w:val="center"/>
              <w:rPr>
                <w:rFonts w:ascii="Times New Roman" w:eastAsia="Times New Roman" w:hAnsi="Times New Roman" w:cs="Times New Roman"/>
                <w:sz w:val="20"/>
                <w:szCs w:val="20"/>
              </w:rPr>
            </w:pPr>
          </w:p>
        </w:tc>
        <w:tc>
          <w:tcPr>
            <w:tcW w:w="309" w:type="pct"/>
            <w:vMerge/>
            <w:shd w:val="clear" w:color="auto" w:fill="auto"/>
          </w:tcPr>
          <w:p w:rsidR="00E670AD" w:rsidRPr="00BC0C25" w:rsidRDefault="00E670AD" w:rsidP="00E670AD">
            <w:pPr>
              <w:contextualSpacing/>
              <w:jc w:val="center"/>
              <w:rPr>
                <w:rFonts w:ascii="Times New Roman" w:eastAsia="Times New Roman" w:hAnsi="Times New Roman" w:cs="Times New Roman"/>
                <w:sz w:val="20"/>
                <w:szCs w:val="20"/>
              </w:rPr>
            </w:pPr>
          </w:p>
        </w:tc>
        <w:tc>
          <w:tcPr>
            <w:tcW w:w="387" w:type="pct"/>
            <w:vMerge/>
            <w:shd w:val="clear" w:color="auto" w:fill="auto"/>
          </w:tcPr>
          <w:p w:rsidR="00E670AD" w:rsidRPr="00BC0C25" w:rsidRDefault="00E670AD" w:rsidP="00E670AD">
            <w:pPr>
              <w:jc w:val="center"/>
              <w:rPr>
                <w:rFonts w:ascii="Times New Roman" w:eastAsia="Times New Roman" w:hAnsi="Times New Roman" w:cs="Times New Roman"/>
                <w:sz w:val="20"/>
                <w:szCs w:val="20"/>
              </w:rPr>
            </w:pPr>
          </w:p>
        </w:tc>
        <w:tc>
          <w:tcPr>
            <w:tcW w:w="389" w:type="pct"/>
            <w:vMerge/>
          </w:tcPr>
          <w:p w:rsidR="00E670AD" w:rsidRPr="00BC0C25" w:rsidRDefault="00E670AD" w:rsidP="00E670AD">
            <w:pPr>
              <w:widowControl w:val="0"/>
              <w:autoSpaceDE w:val="0"/>
              <w:autoSpaceDN w:val="0"/>
              <w:adjustRightInd w:val="0"/>
              <w:jc w:val="center"/>
              <w:rPr>
                <w:rFonts w:ascii="Times New Roman" w:eastAsia="Times New Roman" w:hAnsi="Times New Roman" w:cs="Times New Roman"/>
                <w:sz w:val="20"/>
                <w:szCs w:val="20"/>
              </w:rPr>
            </w:pPr>
          </w:p>
        </w:tc>
        <w:tc>
          <w:tcPr>
            <w:tcW w:w="474" w:type="pct"/>
            <w:vMerge/>
          </w:tcPr>
          <w:p w:rsidR="00E670AD" w:rsidRPr="00BC0C25" w:rsidRDefault="00E670AD" w:rsidP="00E670AD">
            <w:pPr>
              <w:rPr>
                <w:rFonts w:ascii="Times New Roman" w:eastAsia="Times New Roman" w:hAnsi="Times New Roman" w:cs="Times New Roman"/>
                <w:sz w:val="20"/>
                <w:szCs w:val="20"/>
              </w:rPr>
            </w:pPr>
          </w:p>
        </w:tc>
        <w:tc>
          <w:tcPr>
            <w:tcW w:w="488" w:type="pct"/>
            <w:shd w:val="clear" w:color="auto" w:fill="92D050"/>
          </w:tcPr>
          <w:p w:rsidR="00E670AD" w:rsidRPr="00BC0C25" w:rsidRDefault="00E670AD" w:rsidP="00E670AD">
            <w:pPr>
              <w:jc w:val="center"/>
              <w:rPr>
                <w:rFonts w:ascii="Times New Roman" w:hAnsi="Times New Roman" w:cs="Times New Roman"/>
                <w:color w:val="FF0000"/>
                <w:sz w:val="20"/>
                <w:szCs w:val="20"/>
                <w:lang w:eastAsia="en-GB"/>
              </w:rPr>
            </w:pPr>
            <w:r w:rsidRPr="00BC0C25">
              <w:rPr>
                <w:rFonts w:ascii="Times New Roman" w:hAnsi="Times New Roman" w:cs="Times New Roman"/>
                <w:b/>
                <w:bCs/>
                <w:color w:val="FF0000"/>
                <w:sz w:val="20"/>
                <w:szCs w:val="20"/>
                <w:u w:val="single"/>
                <w:lang w:eastAsia="en-GB"/>
              </w:rPr>
              <w:t>Plotësisht e realizuar</w:t>
            </w:r>
          </w:p>
        </w:tc>
        <w:tc>
          <w:tcPr>
            <w:tcW w:w="488" w:type="pct"/>
            <w:shd w:val="clear" w:color="auto" w:fill="auto"/>
          </w:tcPr>
          <w:p w:rsidR="00E670AD" w:rsidRPr="00BC0C25" w:rsidRDefault="00E670AD" w:rsidP="00E670AD">
            <w:pPr>
              <w:jc w:val="center"/>
              <w:rPr>
                <w:rFonts w:ascii="Times New Roman" w:hAnsi="Times New Roman" w:cs="Times New Roman"/>
                <w:color w:val="FF0000"/>
                <w:sz w:val="20"/>
                <w:szCs w:val="20"/>
                <w:lang w:eastAsia="en-GB"/>
              </w:rPr>
            </w:pPr>
          </w:p>
        </w:tc>
        <w:tc>
          <w:tcPr>
            <w:tcW w:w="414" w:type="pct"/>
            <w:gridSpan w:val="2"/>
          </w:tcPr>
          <w:p w:rsidR="00E670AD" w:rsidRPr="00BC0C25" w:rsidRDefault="00E670AD" w:rsidP="00E670AD">
            <w:pPr>
              <w:rPr>
                <w:rFonts w:ascii="Times New Roman" w:hAnsi="Times New Roman" w:cs="Times New Roman"/>
                <w:color w:val="FF0000"/>
                <w:sz w:val="20"/>
                <w:szCs w:val="20"/>
                <w:lang w:eastAsia="en-GB"/>
              </w:rPr>
            </w:pPr>
          </w:p>
        </w:tc>
      </w:tr>
      <w:tr w:rsidR="00E670AD" w:rsidRPr="00BC0C25" w:rsidTr="00E670AD">
        <w:trPr>
          <w:gridBefore w:val="1"/>
          <w:wBefore w:w="34" w:type="pct"/>
          <w:trHeight w:val="4210"/>
        </w:trPr>
        <w:tc>
          <w:tcPr>
            <w:tcW w:w="1215" w:type="pct"/>
            <w:vMerge w:val="restart"/>
          </w:tcPr>
          <w:p w:rsidR="00E670AD" w:rsidRPr="00BC0C25" w:rsidRDefault="00E670AD" w:rsidP="00E670AD">
            <w:pPr>
              <w:contextualSpacing/>
              <w:rPr>
                <w:rFonts w:ascii="Times New Roman" w:hAnsi="Times New Roman" w:cs="Times New Roman"/>
                <w:sz w:val="20"/>
                <w:szCs w:val="20"/>
              </w:rPr>
            </w:pPr>
            <w:r w:rsidRPr="00BC0C25">
              <w:rPr>
                <w:rFonts w:ascii="Times New Roman" w:hAnsi="Times New Roman" w:cs="Times New Roman"/>
                <w:sz w:val="20"/>
                <w:szCs w:val="20"/>
              </w:rPr>
              <w:t>3.Trajnimi i stafit dhe pilotimi i qasjes së këshillimit drejt punësimit dhe sipërmarrjes</w:t>
            </w:r>
          </w:p>
        </w:tc>
        <w:tc>
          <w:tcPr>
            <w:tcW w:w="415" w:type="pct"/>
            <w:gridSpan w:val="2"/>
            <w:vMerge w:val="restart"/>
            <w:shd w:val="clear" w:color="auto" w:fill="FFFFFF"/>
          </w:tcPr>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TM4 2018 - 2020</w:t>
            </w:r>
          </w:p>
        </w:tc>
        <w:tc>
          <w:tcPr>
            <w:tcW w:w="696" w:type="pct"/>
            <w:gridSpan w:val="3"/>
            <w:vMerge w:val="restart"/>
            <w:tcBorders>
              <w:top w:val="single" w:sz="8" w:space="0" w:color="auto"/>
              <w:left w:val="single" w:sz="8" w:space="0" w:color="auto"/>
            </w:tcBorders>
            <w:shd w:val="clear" w:color="auto" w:fill="FFFFFF"/>
          </w:tcPr>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Realizohet n</w:t>
            </w:r>
            <w:r w:rsidRPr="00BC0C25">
              <w:rPr>
                <w:rFonts w:ascii="Times New Roman" w:hAnsi="Times New Roman" w:cs="Times New Roman"/>
                <w:sz w:val="20"/>
                <w:szCs w:val="20"/>
              </w:rPr>
              <w:t>ë kuadër të Marrëveshjes së Bashkëpunimit për zbatimin e projektit “Këshillimi drejt punësimit dhe sipërmarrjes” – S</w:t>
            </w:r>
            <w:r>
              <w:rPr>
                <w:rFonts w:ascii="Times New Roman" w:hAnsi="Times New Roman" w:cs="Times New Roman"/>
                <w:sz w:val="20"/>
                <w:szCs w:val="20"/>
              </w:rPr>
              <w:t>ë</w:t>
            </w:r>
            <w:r w:rsidRPr="00BC0C25">
              <w:rPr>
                <w:rFonts w:ascii="Times New Roman" w:hAnsi="Times New Roman" w:cs="Times New Roman"/>
                <w:sz w:val="20"/>
                <w:szCs w:val="20"/>
              </w:rPr>
              <w:t>isscontact</w:t>
            </w:r>
          </w:p>
        </w:tc>
        <w:tc>
          <w:tcPr>
            <w:tcW w:w="387" w:type="pct"/>
            <w:vMerge w:val="restart"/>
            <w:shd w:val="clear" w:color="auto" w:fill="FFFFFF"/>
          </w:tcPr>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APRK</w:t>
            </w:r>
          </w:p>
        </w:tc>
        <w:tc>
          <w:tcPr>
            <w:tcW w:w="389" w:type="pct"/>
            <w:vMerge w:val="restart"/>
            <w:shd w:val="clear" w:color="auto" w:fill="FFFFFF"/>
          </w:tcPr>
          <w:p w:rsidR="00E670AD" w:rsidRPr="00BC0C25" w:rsidRDefault="00E670AD" w:rsidP="00E670AD">
            <w:pPr>
              <w:widowControl w:val="0"/>
              <w:autoSpaceDE w:val="0"/>
              <w:autoSpaceDN w:val="0"/>
              <w:adjustRightInd w:val="0"/>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S</w:t>
            </w:r>
            <w:r>
              <w:rPr>
                <w:rFonts w:ascii="Times New Roman" w:eastAsia="Times New Roman" w:hAnsi="Times New Roman" w:cs="Times New Roman"/>
                <w:sz w:val="20"/>
                <w:szCs w:val="20"/>
              </w:rPr>
              <w:t>ë</w:t>
            </w:r>
            <w:r w:rsidRPr="00BC0C25">
              <w:rPr>
                <w:rFonts w:ascii="Times New Roman" w:eastAsia="Times New Roman" w:hAnsi="Times New Roman" w:cs="Times New Roman"/>
                <w:sz w:val="20"/>
                <w:szCs w:val="20"/>
              </w:rPr>
              <w:t>isscontact</w:t>
            </w:r>
          </w:p>
        </w:tc>
        <w:tc>
          <w:tcPr>
            <w:tcW w:w="474" w:type="pct"/>
            <w:vMerge w:val="restart"/>
            <w:shd w:val="clear" w:color="auto" w:fill="FFFFFF"/>
          </w:tcPr>
          <w:p w:rsidR="00E670AD" w:rsidRPr="00BC0C25" w:rsidRDefault="00E670AD" w:rsidP="00E670AD">
            <w:pP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Kapacitetet e ngritura t</w:t>
            </w:r>
            <w:r w:rsidRPr="00BC0C25">
              <w:rPr>
                <w:rFonts w:ascii="Times New Roman" w:hAnsi="Times New Roman" w:cs="Times New Roman"/>
                <w:sz w:val="20"/>
                <w:szCs w:val="20"/>
              </w:rPr>
              <w:t xml:space="preserve">ë stafit për pilotim të qasjes së këshillimit drejt punësimit dhe sipërmarrjes </w:t>
            </w:r>
          </w:p>
        </w:tc>
        <w:tc>
          <w:tcPr>
            <w:tcW w:w="1390" w:type="pct"/>
            <w:gridSpan w:val="4"/>
            <w:shd w:val="clear" w:color="auto" w:fill="FFFFFF"/>
          </w:tcPr>
          <w:p w:rsidR="00E670AD" w:rsidRPr="00BB232C" w:rsidRDefault="00E670AD" w:rsidP="00E670AD">
            <w:pPr>
              <w:rPr>
                <w:rFonts w:ascii="Times New Roman" w:hAnsi="Times New Roman" w:cs="Times New Roman"/>
                <w:sz w:val="20"/>
                <w:szCs w:val="20"/>
                <w:lang w:eastAsia="en-GB"/>
              </w:rPr>
            </w:pPr>
            <w:r w:rsidRPr="00BC0C25">
              <w:rPr>
                <w:rFonts w:ascii="Times New Roman" w:hAnsi="Times New Roman" w:cs="Times New Roman"/>
                <w:sz w:val="20"/>
                <w:szCs w:val="20"/>
                <w:lang w:eastAsia="en-GB"/>
              </w:rPr>
              <w:t xml:space="preserve">Trajnimi stafit të APRK-së është bërë si në përdorimin e SIMP-it, ashtu edhe në ofrimin e shërbimeve për punëkërkues dhe punëdhënës. Është mbajtur trajnimi i fundit i </w:t>
            </w:r>
            <w:r w:rsidRPr="00BC0C25">
              <w:rPr>
                <w:rFonts w:ascii="Times New Roman" w:hAnsi="Times New Roman" w:cs="Times New Roman"/>
                <w:b/>
                <w:sz w:val="20"/>
                <w:szCs w:val="20"/>
                <w:u w:val="single"/>
                <w:lang w:eastAsia="en-GB"/>
              </w:rPr>
              <w:t>14 këshilltarëve të punësimit</w:t>
            </w:r>
            <w:r w:rsidRPr="00BC0C25">
              <w:rPr>
                <w:rFonts w:ascii="Times New Roman" w:hAnsi="Times New Roman" w:cs="Times New Roman"/>
                <w:sz w:val="20"/>
                <w:szCs w:val="20"/>
                <w:lang w:eastAsia="en-GB"/>
              </w:rPr>
              <w:t xml:space="preserve"> përmes projektit të S</w:t>
            </w:r>
            <w:r>
              <w:rPr>
                <w:rFonts w:ascii="Times New Roman" w:hAnsi="Times New Roman" w:cs="Times New Roman"/>
                <w:sz w:val="20"/>
                <w:szCs w:val="20"/>
                <w:lang w:eastAsia="en-GB"/>
              </w:rPr>
              <w:t>ë</w:t>
            </w:r>
            <w:r w:rsidRPr="00BC0C25">
              <w:rPr>
                <w:rFonts w:ascii="Times New Roman" w:hAnsi="Times New Roman" w:cs="Times New Roman"/>
                <w:sz w:val="20"/>
                <w:szCs w:val="20"/>
                <w:lang w:eastAsia="en-GB"/>
              </w:rPr>
              <w:t xml:space="preserve">issContact, "Këshillimi drejt punësimit dhe sipërmarrjes".  Poashtu janë mbajtur punëtori në ngritjen e shkathtësive profesionale në </w:t>
            </w:r>
            <w:r w:rsidRPr="00BC0C25">
              <w:rPr>
                <w:rFonts w:ascii="Times New Roman" w:hAnsi="Times New Roman" w:cs="Times New Roman"/>
                <w:b/>
                <w:sz w:val="20"/>
                <w:szCs w:val="20"/>
                <w:u w:val="single"/>
                <w:lang w:eastAsia="en-GB"/>
              </w:rPr>
              <w:t>monitorimin e grant skemave</w:t>
            </w:r>
            <w:r w:rsidRPr="00BC0C25">
              <w:rPr>
                <w:rFonts w:ascii="Times New Roman" w:hAnsi="Times New Roman" w:cs="Times New Roman"/>
                <w:sz w:val="20"/>
                <w:szCs w:val="20"/>
                <w:lang w:eastAsia="en-GB"/>
              </w:rPr>
              <w:t>, si dhe janë monitoruar direkt në terren përfituesit e granteve.</w:t>
            </w:r>
          </w:p>
        </w:tc>
      </w:tr>
      <w:tr w:rsidR="00E670AD" w:rsidRPr="00BC0C25" w:rsidTr="00E670AD">
        <w:trPr>
          <w:gridBefore w:val="1"/>
          <w:wBefore w:w="34" w:type="pct"/>
          <w:trHeight w:val="620"/>
        </w:trPr>
        <w:tc>
          <w:tcPr>
            <w:tcW w:w="1215" w:type="pct"/>
            <w:vMerge/>
          </w:tcPr>
          <w:p w:rsidR="00E670AD" w:rsidRPr="00BC0C25" w:rsidRDefault="00E670AD" w:rsidP="00E670AD">
            <w:pPr>
              <w:contextualSpacing/>
              <w:rPr>
                <w:rFonts w:ascii="Times New Roman" w:hAnsi="Times New Roman" w:cs="Times New Roman"/>
                <w:sz w:val="20"/>
                <w:szCs w:val="20"/>
              </w:rPr>
            </w:pPr>
          </w:p>
        </w:tc>
        <w:tc>
          <w:tcPr>
            <w:tcW w:w="415" w:type="pct"/>
            <w:gridSpan w:val="2"/>
            <w:vMerge/>
            <w:shd w:val="clear" w:color="auto" w:fill="FFFFFF"/>
          </w:tcPr>
          <w:p w:rsidR="00E670AD" w:rsidRPr="00BC0C25" w:rsidRDefault="00E670AD" w:rsidP="00E670AD">
            <w:pPr>
              <w:jc w:val="center"/>
              <w:rPr>
                <w:rFonts w:ascii="Times New Roman" w:eastAsia="Times New Roman" w:hAnsi="Times New Roman" w:cs="Times New Roman"/>
                <w:sz w:val="20"/>
                <w:szCs w:val="20"/>
              </w:rPr>
            </w:pPr>
          </w:p>
        </w:tc>
        <w:tc>
          <w:tcPr>
            <w:tcW w:w="696" w:type="pct"/>
            <w:gridSpan w:val="3"/>
            <w:vMerge/>
            <w:tcBorders>
              <w:left w:val="single" w:sz="8" w:space="0" w:color="auto"/>
              <w:bottom w:val="single" w:sz="8" w:space="0" w:color="000000"/>
            </w:tcBorders>
            <w:shd w:val="clear" w:color="auto" w:fill="FFFFFF"/>
          </w:tcPr>
          <w:p w:rsidR="00E670AD" w:rsidRPr="00BC0C25" w:rsidRDefault="00E670AD" w:rsidP="00E670AD">
            <w:pPr>
              <w:jc w:val="center"/>
              <w:rPr>
                <w:rFonts w:ascii="Times New Roman" w:eastAsia="Times New Roman" w:hAnsi="Times New Roman" w:cs="Times New Roman"/>
                <w:sz w:val="20"/>
                <w:szCs w:val="20"/>
              </w:rPr>
            </w:pPr>
          </w:p>
        </w:tc>
        <w:tc>
          <w:tcPr>
            <w:tcW w:w="387" w:type="pct"/>
            <w:vMerge/>
            <w:shd w:val="clear" w:color="auto" w:fill="FFFFFF"/>
          </w:tcPr>
          <w:p w:rsidR="00E670AD" w:rsidRPr="00BC0C25" w:rsidRDefault="00E670AD" w:rsidP="00E670AD">
            <w:pPr>
              <w:jc w:val="center"/>
              <w:rPr>
                <w:rFonts w:ascii="Times New Roman" w:eastAsia="Times New Roman" w:hAnsi="Times New Roman" w:cs="Times New Roman"/>
                <w:sz w:val="20"/>
                <w:szCs w:val="20"/>
              </w:rPr>
            </w:pPr>
          </w:p>
        </w:tc>
        <w:tc>
          <w:tcPr>
            <w:tcW w:w="389" w:type="pct"/>
            <w:vMerge/>
            <w:shd w:val="clear" w:color="auto" w:fill="FFFFFF"/>
          </w:tcPr>
          <w:p w:rsidR="00E670AD" w:rsidRPr="00BC0C25" w:rsidRDefault="00E670AD" w:rsidP="00E670AD">
            <w:pPr>
              <w:widowControl w:val="0"/>
              <w:autoSpaceDE w:val="0"/>
              <w:autoSpaceDN w:val="0"/>
              <w:adjustRightInd w:val="0"/>
              <w:jc w:val="center"/>
              <w:rPr>
                <w:rFonts w:ascii="Times New Roman" w:eastAsia="Times New Roman" w:hAnsi="Times New Roman" w:cs="Times New Roman"/>
                <w:sz w:val="20"/>
                <w:szCs w:val="20"/>
              </w:rPr>
            </w:pPr>
          </w:p>
        </w:tc>
        <w:tc>
          <w:tcPr>
            <w:tcW w:w="474" w:type="pct"/>
            <w:vMerge/>
            <w:shd w:val="clear" w:color="auto" w:fill="FFFFFF"/>
          </w:tcPr>
          <w:p w:rsidR="00E670AD" w:rsidRPr="00BC0C25" w:rsidRDefault="00E670AD" w:rsidP="00E670AD">
            <w:pPr>
              <w:rPr>
                <w:rFonts w:ascii="Times New Roman" w:eastAsia="Times New Roman" w:hAnsi="Times New Roman" w:cs="Times New Roman"/>
                <w:sz w:val="20"/>
                <w:szCs w:val="20"/>
              </w:rPr>
            </w:pPr>
          </w:p>
        </w:tc>
        <w:tc>
          <w:tcPr>
            <w:tcW w:w="488" w:type="pct"/>
            <w:shd w:val="clear" w:color="auto" w:fill="92D050"/>
          </w:tcPr>
          <w:p w:rsidR="00E670AD" w:rsidRPr="002445B2" w:rsidRDefault="00E670AD" w:rsidP="00E670AD">
            <w:pPr>
              <w:rPr>
                <w:rFonts w:ascii="Times New Roman" w:hAnsi="Times New Roman" w:cs="Times New Roman"/>
                <w:b/>
                <w:color w:val="FF0000"/>
                <w:sz w:val="20"/>
                <w:szCs w:val="20"/>
                <w:lang w:eastAsia="en-GB"/>
              </w:rPr>
            </w:pPr>
            <w:r w:rsidRPr="002445B2">
              <w:rPr>
                <w:rFonts w:ascii="Times New Roman" w:hAnsi="Times New Roman" w:cs="Times New Roman"/>
                <w:b/>
                <w:color w:val="FF0000"/>
                <w:sz w:val="20"/>
                <w:szCs w:val="20"/>
                <w:lang w:eastAsia="en-GB"/>
              </w:rPr>
              <w:t>Plotësisht e realizuar</w:t>
            </w:r>
          </w:p>
        </w:tc>
        <w:tc>
          <w:tcPr>
            <w:tcW w:w="488" w:type="pct"/>
            <w:shd w:val="clear" w:color="auto" w:fill="FFFFFF" w:themeFill="background1"/>
          </w:tcPr>
          <w:p w:rsidR="00E670AD" w:rsidRPr="00BC0C25" w:rsidRDefault="00E670AD" w:rsidP="00E670AD">
            <w:pPr>
              <w:jc w:val="center"/>
              <w:rPr>
                <w:rFonts w:ascii="Times New Roman" w:hAnsi="Times New Roman" w:cs="Times New Roman"/>
                <w:color w:val="FF0000"/>
                <w:sz w:val="20"/>
                <w:szCs w:val="20"/>
                <w:lang w:eastAsia="en-GB"/>
              </w:rPr>
            </w:pPr>
          </w:p>
        </w:tc>
        <w:tc>
          <w:tcPr>
            <w:tcW w:w="414" w:type="pct"/>
            <w:gridSpan w:val="2"/>
            <w:shd w:val="clear" w:color="auto" w:fill="FFFFFF"/>
          </w:tcPr>
          <w:p w:rsidR="00E670AD" w:rsidRPr="00BC0C25" w:rsidRDefault="00E670AD" w:rsidP="00E670AD">
            <w:pPr>
              <w:rPr>
                <w:rFonts w:ascii="Times New Roman" w:hAnsi="Times New Roman" w:cs="Times New Roman"/>
                <w:color w:val="FF0000"/>
                <w:sz w:val="20"/>
                <w:szCs w:val="20"/>
                <w:lang w:eastAsia="en-GB"/>
              </w:rPr>
            </w:pPr>
          </w:p>
        </w:tc>
      </w:tr>
      <w:tr w:rsidR="00E670AD" w:rsidRPr="00BC0C25" w:rsidTr="00E670AD">
        <w:trPr>
          <w:gridBefore w:val="1"/>
          <w:wBefore w:w="34" w:type="pct"/>
          <w:trHeight w:val="4463"/>
        </w:trPr>
        <w:tc>
          <w:tcPr>
            <w:tcW w:w="1215" w:type="pct"/>
            <w:vMerge w:val="restart"/>
          </w:tcPr>
          <w:p w:rsidR="00E670AD" w:rsidRPr="00BC0C25" w:rsidRDefault="00E670AD" w:rsidP="00E670AD">
            <w:pPr>
              <w:contextualSpacing/>
              <w:rPr>
                <w:rFonts w:ascii="Times New Roman" w:hAnsi="Times New Roman" w:cs="Times New Roman"/>
                <w:sz w:val="20"/>
                <w:szCs w:val="20"/>
              </w:rPr>
            </w:pPr>
            <w:r w:rsidRPr="00BC0C25">
              <w:rPr>
                <w:rFonts w:ascii="Times New Roman" w:hAnsi="Times New Roman" w:cs="Times New Roman"/>
                <w:sz w:val="20"/>
                <w:szCs w:val="20"/>
              </w:rPr>
              <w:lastRenderedPageBreak/>
              <w:t>4.Përmirësimi i infrastrukturës fizike të ZP-ve dhe QAP-ve</w:t>
            </w:r>
          </w:p>
        </w:tc>
        <w:tc>
          <w:tcPr>
            <w:tcW w:w="415" w:type="pct"/>
            <w:gridSpan w:val="2"/>
            <w:vMerge w:val="restart"/>
            <w:shd w:val="clear" w:color="auto" w:fill="auto"/>
          </w:tcPr>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TM4 2020</w:t>
            </w:r>
          </w:p>
        </w:tc>
        <w:tc>
          <w:tcPr>
            <w:tcW w:w="387" w:type="pct"/>
            <w:gridSpan w:val="2"/>
            <w:vMerge w:val="restart"/>
            <w:tcBorders>
              <w:top w:val="single" w:sz="8" w:space="0" w:color="auto"/>
              <w:left w:val="single" w:sz="8" w:space="0" w:color="auto"/>
              <w:right w:val="single" w:sz="8" w:space="0" w:color="auto"/>
            </w:tcBorders>
            <w:shd w:val="clear" w:color="auto" w:fill="auto"/>
          </w:tcPr>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850,000 EUR</w:t>
            </w:r>
          </w:p>
        </w:tc>
        <w:tc>
          <w:tcPr>
            <w:tcW w:w="309" w:type="pct"/>
            <w:vMerge w:val="restart"/>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BRK</w:t>
            </w:r>
          </w:p>
        </w:tc>
        <w:tc>
          <w:tcPr>
            <w:tcW w:w="387" w:type="pct"/>
            <w:vMerge w:val="restart"/>
            <w:shd w:val="clear" w:color="auto" w:fill="auto"/>
          </w:tcPr>
          <w:p w:rsidR="00E670AD" w:rsidRPr="00BC0C25" w:rsidRDefault="00E670AD" w:rsidP="00E670AD">
            <w:pPr>
              <w:jc w:val="center"/>
              <w:rPr>
                <w:rFonts w:ascii="Times New Roman" w:eastAsia="Times New Roman" w:hAnsi="Times New Roman" w:cs="Times New Roman"/>
                <w:sz w:val="20"/>
                <w:szCs w:val="20"/>
                <w:highlight w:val="yellow"/>
              </w:rPr>
            </w:pPr>
            <w:r w:rsidRPr="00BC0C25">
              <w:rPr>
                <w:rFonts w:ascii="Times New Roman" w:eastAsia="Times New Roman" w:hAnsi="Times New Roman" w:cs="Times New Roman"/>
                <w:sz w:val="20"/>
                <w:szCs w:val="20"/>
              </w:rPr>
              <w:t>APRK</w:t>
            </w:r>
          </w:p>
        </w:tc>
        <w:tc>
          <w:tcPr>
            <w:tcW w:w="389" w:type="pct"/>
            <w:vMerge w:val="restart"/>
          </w:tcPr>
          <w:p w:rsidR="00E670AD" w:rsidRPr="00BC0C25" w:rsidRDefault="00E670AD" w:rsidP="00E670AD">
            <w:pPr>
              <w:widowControl w:val="0"/>
              <w:autoSpaceDE w:val="0"/>
              <w:autoSpaceDN w:val="0"/>
              <w:adjustRightInd w:val="0"/>
              <w:jc w:val="center"/>
              <w:rPr>
                <w:rFonts w:ascii="Times New Roman" w:eastAsia="Times New Roman" w:hAnsi="Times New Roman" w:cs="Times New Roman"/>
                <w:sz w:val="20"/>
                <w:szCs w:val="20"/>
              </w:rPr>
            </w:pPr>
          </w:p>
        </w:tc>
        <w:tc>
          <w:tcPr>
            <w:tcW w:w="474" w:type="pct"/>
            <w:vMerge w:val="restart"/>
          </w:tcPr>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Objektet e ndërtuara/rinovuar</w:t>
            </w:r>
          </w:p>
        </w:tc>
        <w:tc>
          <w:tcPr>
            <w:tcW w:w="1390" w:type="pct"/>
            <w:gridSpan w:val="4"/>
          </w:tcPr>
          <w:p w:rsidR="00E670AD" w:rsidRPr="00F768B7" w:rsidRDefault="00E670AD" w:rsidP="00E670AD">
            <w:pPr>
              <w:jc w:val="both"/>
              <w:rPr>
                <w:rFonts w:ascii="Times New Roman" w:hAnsi="Times New Roman" w:cs="Times New Roman"/>
                <w:sz w:val="20"/>
                <w:szCs w:val="20"/>
                <w:lang w:eastAsia="en-GB"/>
              </w:rPr>
            </w:pPr>
            <w:r w:rsidRPr="00F768B7">
              <w:rPr>
                <w:rFonts w:ascii="Times New Roman" w:hAnsi="Times New Roman" w:cs="Times New Roman"/>
                <w:b/>
                <w:sz w:val="20"/>
                <w:szCs w:val="20"/>
                <w:u w:val="single"/>
                <w:lang w:eastAsia="en-GB"/>
              </w:rPr>
              <w:t>Gjatë kësaj periudhe janë rinovuar katër (4) Qendra të Aftësimit Profesional</w:t>
            </w:r>
            <w:r w:rsidRPr="00F768B7">
              <w:rPr>
                <w:rFonts w:ascii="Times New Roman" w:hAnsi="Times New Roman" w:cs="Times New Roman"/>
                <w:sz w:val="20"/>
                <w:szCs w:val="20"/>
                <w:lang w:eastAsia="en-GB"/>
              </w:rPr>
              <w:t xml:space="preserve"> dhe </w:t>
            </w:r>
            <w:r w:rsidRPr="00F768B7">
              <w:rPr>
                <w:rFonts w:ascii="Times New Roman" w:hAnsi="Times New Roman" w:cs="Times New Roman"/>
                <w:b/>
                <w:sz w:val="20"/>
                <w:szCs w:val="20"/>
                <w:u w:val="single"/>
                <w:lang w:eastAsia="en-GB"/>
              </w:rPr>
              <w:t>një (1) Zyre e Punësimit</w:t>
            </w:r>
            <w:r w:rsidRPr="00F768B7">
              <w:rPr>
                <w:rFonts w:ascii="Times New Roman" w:hAnsi="Times New Roman" w:cs="Times New Roman"/>
                <w:sz w:val="20"/>
                <w:szCs w:val="20"/>
                <w:lang w:eastAsia="en-GB"/>
              </w:rPr>
              <w:t xml:space="preserve">. </w:t>
            </w:r>
          </w:p>
          <w:p w:rsidR="00E670AD" w:rsidRPr="00B40B62" w:rsidRDefault="00E670AD" w:rsidP="00E670AD">
            <w:pPr>
              <w:jc w:val="both"/>
              <w:rPr>
                <w:rFonts w:ascii="Times New Roman" w:hAnsi="Times New Roman" w:cs="Times New Roman"/>
                <w:color w:val="0070C0"/>
                <w:sz w:val="20"/>
                <w:szCs w:val="20"/>
              </w:rPr>
            </w:pPr>
            <w:r w:rsidRPr="00F768B7">
              <w:rPr>
                <w:rFonts w:ascii="Times New Roman" w:hAnsi="Times New Roman" w:cs="Times New Roman"/>
                <w:b/>
                <w:sz w:val="20"/>
                <w:szCs w:val="20"/>
                <w:u w:val="single"/>
                <w:lang w:eastAsia="en-GB"/>
              </w:rPr>
              <w:t>Është ndërtuar Zyra e Re e Punësimit në KAÇANIK e</w:t>
            </w:r>
            <w:r w:rsidRPr="00F768B7">
              <w:rPr>
                <w:rFonts w:ascii="Times New Roman" w:hAnsi="Times New Roman" w:cs="Times New Roman"/>
                <w:sz w:val="20"/>
                <w:szCs w:val="20"/>
                <w:lang w:eastAsia="en-GB"/>
              </w:rPr>
              <w:t xml:space="preserve"> cila është në funksion. </w:t>
            </w:r>
            <w:r w:rsidRPr="00F768B7">
              <w:rPr>
                <w:rFonts w:ascii="Times New Roman" w:hAnsi="Times New Roman"/>
                <w:sz w:val="20"/>
                <w:szCs w:val="20"/>
                <w:lang w:eastAsia="en-GB"/>
              </w:rPr>
              <w:t xml:space="preserve">Është bërë </w:t>
            </w:r>
            <w:r w:rsidRPr="00F768B7">
              <w:rPr>
                <w:rFonts w:ascii="Times New Roman" w:hAnsi="Times New Roman"/>
                <w:b/>
                <w:sz w:val="20"/>
                <w:szCs w:val="20"/>
                <w:u w:val="single"/>
                <w:lang w:eastAsia="en-GB"/>
              </w:rPr>
              <w:t xml:space="preserve">renovimi i kulmeve të </w:t>
            </w:r>
            <w:r w:rsidRPr="00F768B7">
              <w:rPr>
                <w:rFonts w:ascii="Times New Roman" w:hAnsi="Times New Roman"/>
                <w:b/>
                <w:bCs/>
                <w:sz w:val="20"/>
                <w:szCs w:val="20"/>
                <w:u w:val="single"/>
                <w:lang w:eastAsia="en-GB"/>
              </w:rPr>
              <w:t>dy (2)</w:t>
            </w:r>
            <w:r w:rsidRPr="00F768B7">
              <w:rPr>
                <w:rFonts w:ascii="Times New Roman" w:hAnsi="Times New Roman"/>
                <w:sz w:val="20"/>
                <w:szCs w:val="20"/>
                <w:lang w:eastAsia="en-GB"/>
              </w:rPr>
              <w:t xml:space="preserve"> QAP-ave: QAP-Prishtinë dhe QAP-Ferizaj, si dhe </w:t>
            </w:r>
            <w:r w:rsidRPr="00F768B7">
              <w:rPr>
                <w:rFonts w:ascii="Times New Roman" w:hAnsi="Times New Roman" w:cs="Times New Roman"/>
                <w:sz w:val="20"/>
                <w:szCs w:val="20"/>
                <w:lang w:eastAsia="en-GB"/>
              </w:rPr>
              <w:t xml:space="preserve">janë bërë </w:t>
            </w:r>
            <w:r w:rsidRPr="006B73A8">
              <w:rPr>
                <w:rFonts w:ascii="Times New Roman" w:hAnsi="Times New Roman" w:cs="Times New Roman"/>
                <w:b/>
                <w:sz w:val="20"/>
                <w:szCs w:val="20"/>
                <w:u w:val="single"/>
              </w:rPr>
              <w:t xml:space="preserve">rinovimet brenda dhe jashtë të dy </w:t>
            </w:r>
            <w:r w:rsidRPr="00F768B7">
              <w:rPr>
                <w:rFonts w:ascii="Times New Roman" w:hAnsi="Times New Roman" w:cs="Times New Roman"/>
                <w:sz w:val="20"/>
                <w:szCs w:val="20"/>
              </w:rPr>
              <w:t>QAP-Prizren dhe QAP-Gjilan.</w:t>
            </w:r>
            <w:r w:rsidRPr="00BC0C25">
              <w:rPr>
                <w:rFonts w:ascii="Times New Roman" w:hAnsi="Times New Roman" w:cs="Times New Roman"/>
                <w:color w:val="0070C0"/>
                <w:sz w:val="20"/>
                <w:szCs w:val="20"/>
              </w:rPr>
              <w:t xml:space="preserve"> </w:t>
            </w:r>
          </w:p>
        </w:tc>
      </w:tr>
      <w:tr w:rsidR="00E670AD" w:rsidRPr="00BC0C25" w:rsidTr="00E670AD">
        <w:trPr>
          <w:gridBefore w:val="1"/>
          <w:wBefore w:w="34" w:type="pct"/>
          <w:trHeight w:val="593"/>
        </w:trPr>
        <w:tc>
          <w:tcPr>
            <w:tcW w:w="1215" w:type="pct"/>
            <w:vMerge/>
          </w:tcPr>
          <w:p w:rsidR="00E670AD" w:rsidRPr="00BC0C25" w:rsidRDefault="00E670AD" w:rsidP="00E670AD">
            <w:pPr>
              <w:contextualSpacing/>
              <w:rPr>
                <w:rFonts w:ascii="Times New Roman" w:hAnsi="Times New Roman" w:cs="Times New Roman"/>
                <w:sz w:val="20"/>
                <w:szCs w:val="20"/>
              </w:rPr>
            </w:pPr>
          </w:p>
        </w:tc>
        <w:tc>
          <w:tcPr>
            <w:tcW w:w="415" w:type="pct"/>
            <w:gridSpan w:val="2"/>
            <w:vMerge/>
            <w:shd w:val="clear" w:color="auto" w:fill="auto"/>
          </w:tcPr>
          <w:p w:rsidR="00E670AD" w:rsidRPr="00BC0C25" w:rsidRDefault="00E670AD" w:rsidP="00E670AD">
            <w:pPr>
              <w:jc w:val="center"/>
              <w:rPr>
                <w:rFonts w:ascii="Times New Roman" w:eastAsia="Times New Roman" w:hAnsi="Times New Roman" w:cs="Times New Roman"/>
                <w:sz w:val="20"/>
                <w:szCs w:val="20"/>
              </w:rPr>
            </w:pPr>
          </w:p>
        </w:tc>
        <w:tc>
          <w:tcPr>
            <w:tcW w:w="387" w:type="pct"/>
            <w:gridSpan w:val="2"/>
            <w:vMerge/>
            <w:tcBorders>
              <w:left w:val="single" w:sz="8" w:space="0" w:color="auto"/>
              <w:bottom w:val="single" w:sz="8" w:space="0" w:color="000000"/>
              <w:right w:val="single" w:sz="8" w:space="0" w:color="auto"/>
            </w:tcBorders>
            <w:shd w:val="clear" w:color="auto" w:fill="auto"/>
          </w:tcPr>
          <w:p w:rsidR="00E670AD" w:rsidRPr="00BC0C25" w:rsidRDefault="00E670AD" w:rsidP="00E670AD">
            <w:pPr>
              <w:jc w:val="center"/>
              <w:rPr>
                <w:rFonts w:ascii="Times New Roman" w:eastAsia="Times New Roman" w:hAnsi="Times New Roman" w:cs="Times New Roman"/>
                <w:sz w:val="20"/>
                <w:szCs w:val="20"/>
              </w:rPr>
            </w:pPr>
          </w:p>
        </w:tc>
        <w:tc>
          <w:tcPr>
            <w:tcW w:w="309" w:type="pct"/>
            <w:vMerge/>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p>
        </w:tc>
        <w:tc>
          <w:tcPr>
            <w:tcW w:w="387" w:type="pct"/>
            <w:vMerge/>
            <w:shd w:val="clear" w:color="auto" w:fill="auto"/>
          </w:tcPr>
          <w:p w:rsidR="00E670AD" w:rsidRPr="00BC0C25" w:rsidRDefault="00E670AD" w:rsidP="00E670AD">
            <w:pPr>
              <w:jc w:val="center"/>
              <w:rPr>
                <w:rFonts w:ascii="Times New Roman" w:eastAsia="Times New Roman" w:hAnsi="Times New Roman" w:cs="Times New Roman"/>
                <w:sz w:val="20"/>
                <w:szCs w:val="20"/>
              </w:rPr>
            </w:pPr>
          </w:p>
        </w:tc>
        <w:tc>
          <w:tcPr>
            <w:tcW w:w="389" w:type="pct"/>
            <w:vMerge/>
          </w:tcPr>
          <w:p w:rsidR="00E670AD" w:rsidRPr="00BC0C25" w:rsidRDefault="00E670AD" w:rsidP="00E670AD">
            <w:pPr>
              <w:widowControl w:val="0"/>
              <w:autoSpaceDE w:val="0"/>
              <w:autoSpaceDN w:val="0"/>
              <w:adjustRightInd w:val="0"/>
              <w:jc w:val="center"/>
              <w:rPr>
                <w:rFonts w:ascii="Times New Roman" w:eastAsia="Times New Roman" w:hAnsi="Times New Roman" w:cs="Times New Roman"/>
                <w:sz w:val="20"/>
                <w:szCs w:val="20"/>
              </w:rPr>
            </w:pPr>
          </w:p>
        </w:tc>
        <w:tc>
          <w:tcPr>
            <w:tcW w:w="474" w:type="pct"/>
            <w:vMerge/>
          </w:tcPr>
          <w:p w:rsidR="00E670AD" w:rsidRPr="00BC0C25" w:rsidRDefault="00E670AD" w:rsidP="00E670AD">
            <w:pPr>
              <w:rPr>
                <w:rFonts w:ascii="Times New Roman" w:hAnsi="Times New Roman" w:cs="Times New Roman"/>
                <w:sz w:val="20"/>
                <w:szCs w:val="20"/>
              </w:rPr>
            </w:pPr>
          </w:p>
        </w:tc>
        <w:tc>
          <w:tcPr>
            <w:tcW w:w="488" w:type="pct"/>
            <w:shd w:val="clear" w:color="auto" w:fill="auto"/>
          </w:tcPr>
          <w:p w:rsidR="00E670AD" w:rsidRPr="00BC0C25" w:rsidRDefault="00E670AD" w:rsidP="00E670AD">
            <w:pPr>
              <w:rPr>
                <w:rFonts w:ascii="Times New Roman" w:hAnsi="Times New Roman" w:cs="Times New Roman"/>
                <w:color w:val="FF0000"/>
                <w:sz w:val="20"/>
                <w:szCs w:val="20"/>
                <w:lang w:eastAsia="en-GB"/>
              </w:rPr>
            </w:pPr>
          </w:p>
        </w:tc>
        <w:tc>
          <w:tcPr>
            <w:tcW w:w="488" w:type="pct"/>
            <w:shd w:val="clear" w:color="auto" w:fill="FFFF00"/>
          </w:tcPr>
          <w:p w:rsidR="00E670AD" w:rsidRPr="00BC0C25" w:rsidRDefault="00E670AD" w:rsidP="00E670AD">
            <w:pPr>
              <w:jc w:val="center"/>
              <w:rPr>
                <w:rFonts w:ascii="Times New Roman" w:hAnsi="Times New Roman" w:cs="Times New Roman"/>
                <w:color w:val="FF0000"/>
                <w:sz w:val="20"/>
                <w:szCs w:val="20"/>
                <w:lang w:eastAsia="en-GB"/>
              </w:rPr>
            </w:pPr>
            <w:r w:rsidRPr="00BC0C25">
              <w:rPr>
                <w:rFonts w:ascii="Times New Roman" w:hAnsi="Times New Roman" w:cs="Times New Roman"/>
                <w:b/>
                <w:bCs/>
                <w:color w:val="FF0000"/>
                <w:sz w:val="20"/>
                <w:szCs w:val="20"/>
                <w:u w:val="single"/>
                <w:lang w:eastAsia="en-GB"/>
              </w:rPr>
              <w:t>Pjesërisht e realizuar</w:t>
            </w:r>
          </w:p>
        </w:tc>
        <w:tc>
          <w:tcPr>
            <w:tcW w:w="414" w:type="pct"/>
            <w:gridSpan w:val="2"/>
          </w:tcPr>
          <w:p w:rsidR="00E670AD" w:rsidRPr="00BC0C25" w:rsidRDefault="00E670AD" w:rsidP="00E670AD">
            <w:pPr>
              <w:rPr>
                <w:rFonts w:ascii="Times New Roman" w:hAnsi="Times New Roman" w:cs="Times New Roman"/>
                <w:color w:val="FF0000"/>
                <w:sz w:val="20"/>
                <w:szCs w:val="20"/>
                <w:lang w:eastAsia="en-GB"/>
              </w:rPr>
            </w:pPr>
          </w:p>
        </w:tc>
      </w:tr>
      <w:tr w:rsidR="00E670AD" w:rsidRPr="00BC0C25" w:rsidTr="00E670AD">
        <w:trPr>
          <w:gridBefore w:val="1"/>
          <w:wBefore w:w="34" w:type="pct"/>
          <w:trHeight w:val="3310"/>
        </w:trPr>
        <w:tc>
          <w:tcPr>
            <w:tcW w:w="1215" w:type="pct"/>
            <w:vMerge w:val="restart"/>
          </w:tcPr>
          <w:p w:rsidR="00E670AD" w:rsidRPr="00BC0C25" w:rsidRDefault="00E670AD" w:rsidP="00E670AD">
            <w:pPr>
              <w:contextualSpacing/>
              <w:rPr>
                <w:rFonts w:ascii="Times New Roman" w:hAnsi="Times New Roman" w:cs="Times New Roman"/>
                <w:sz w:val="20"/>
                <w:szCs w:val="20"/>
              </w:rPr>
            </w:pPr>
            <w:r w:rsidRPr="00BC0C25">
              <w:rPr>
                <w:rFonts w:ascii="Times New Roman" w:hAnsi="Times New Roman" w:cs="Times New Roman"/>
                <w:sz w:val="20"/>
                <w:szCs w:val="20"/>
              </w:rPr>
              <w:t>5.Ngritja e kapaciteteve të APRK dhe DPP në përputhje me mandatin e ri pas funksionalizimit të APRK-së</w:t>
            </w:r>
          </w:p>
        </w:tc>
        <w:tc>
          <w:tcPr>
            <w:tcW w:w="415" w:type="pct"/>
            <w:gridSpan w:val="2"/>
            <w:vMerge w:val="restart"/>
            <w:shd w:val="clear" w:color="auto" w:fill="auto"/>
          </w:tcPr>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TM2 2018</w:t>
            </w:r>
            <w:r w:rsidRPr="00BC0C25">
              <w:rPr>
                <w:rFonts w:ascii="Times New Roman" w:eastAsia="Times New Roman" w:hAnsi="Times New Roman" w:cs="Times New Roman"/>
                <w:sz w:val="20"/>
                <w:szCs w:val="20"/>
              </w:rPr>
              <w:br/>
              <w:t>TM3 2018</w:t>
            </w:r>
          </w:p>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TM 1 2019</w:t>
            </w:r>
          </w:p>
          <w:p w:rsidR="00E670AD" w:rsidRPr="00BC0C25" w:rsidRDefault="00E670AD" w:rsidP="00E670AD">
            <w:pPr>
              <w:jc w:val="center"/>
              <w:rPr>
                <w:rFonts w:ascii="Times New Roman" w:eastAsia="Times New Roman" w:hAnsi="Times New Roman" w:cs="Times New Roman"/>
                <w:sz w:val="20"/>
                <w:szCs w:val="20"/>
              </w:rPr>
            </w:pPr>
          </w:p>
          <w:p w:rsidR="00E670AD" w:rsidRPr="00BC0C25" w:rsidRDefault="00E670AD" w:rsidP="00E670AD">
            <w:pPr>
              <w:jc w:val="center"/>
              <w:rPr>
                <w:rFonts w:ascii="Times New Roman" w:eastAsia="Times New Roman" w:hAnsi="Times New Roman" w:cs="Times New Roman"/>
                <w:sz w:val="20"/>
                <w:szCs w:val="20"/>
              </w:rPr>
            </w:pPr>
          </w:p>
        </w:tc>
        <w:tc>
          <w:tcPr>
            <w:tcW w:w="387" w:type="pct"/>
            <w:gridSpan w:val="2"/>
            <w:vMerge w:val="restart"/>
            <w:tcBorders>
              <w:top w:val="single" w:sz="8" w:space="0" w:color="auto"/>
              <w:left w:val="single" w:sz="8" w:space="0" w:color="auto"/>
              <w:right w:val="single" w:sz="8" w:space="0" w:color="auto"/>
            </w:tcBorders>
            <w:shd w:val="clear" w:color="auto" w:fill="auto"/>
          </w:tcPr>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1,029,000 EUR</w:t>
            </w:r>
          </w:p>
        </w:tc>
        <w:tc>
          <w:tcPr>
            <w:tcW w:w="309" w:type="pct"/>
            <w:vMerge w:val="restart"/>
            <w:shd w:val="clear" w:color="auto" w:fill="auto"/>
          </w:tcPr>
          <w:p w:rsidR="00E670AD" w:rsidRPr="00BC0C25" w:rsidRDefault="00E670AD" w:rsidP="00E670AD">
            <w:pPr>
              <w:contextualSpacing/>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 xml:space="preserve">BRK </w:t>
            </w:r>
          </w:p>
          <w:p w:rsidR="00E670AD" w:rsidRPr="00BC0C25" w:rsidRDefault="00E670AD" w:rsidP="00E670AD">
            <w:pPr>
              <w:contextualSpacing/>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29,000 EU</w:t>
            </w:r>
          </w:p>
          <w:p w:rsidR="00E670AD" w:rsidRPr="00BC0C25" w:rsidRDefault="00E670AD" w:rsidP="00E670AD">
            <w:pPr>
              <w:contextualSpacing/>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 xml:space="preserve">Donatorët </w:t>
            </w:r>
          </w:p>
          <w:p w:rsidR="00E670AD" w:rsidRPr="00BC0C25" w:rsidRDefault="00E670AD" w:rsidP="00E670AD">
            <w:pPr>
              <w:contextualSpacing/>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(fondet IPA)</w:t>
            </w:r>
          </w:p>
          <w:p w:rsidR="00E670AD" w:rsidRPr="00BC0C25" w:rsidRDefault="00E670AD" w:rsidP="00E670AD">
            <w:pPr>
              <w:contextualSpacing/>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1,000,000 EUR</w:t>
            </w:r>
          </w:p>
        </w:tc>
        <w:tc>
          <w:tcPr>
            <w:tcW w:w="387" w:type="pct"/>
            <w:vMerge w:val="restart"/>
            <w:shd w:val="clear" w:color="auto" w:fill="auto"/>
          </w:tcPr>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APRK dhe DPP</w:t>
            </w:r>
          </w:p>
        </w:tc>
        <w:tc>
          <w:tcPr>
            <w:tcW w:w="389" w:type="pct"/>
            <w:vMerge w:val="restart"/>
          </w:tcPr>
          <w:p w:rsidR="00E670AD" w:rsidRPr="00BC0C25" w:rsidRDefault="00E670AD" w:rsidP="00E670AD">
            <w:pPr>
              <w:widowControl w:val="0"/>
              <w:autoSpaceDE w:val="0"/>
              <w:autoSpaceDN w:val="0"/>
              <w:adjustRightInd w:val="0"/>
              <w:jc w:val="center"/>
              <w:rPr>
                <w:rFonts w:ascii="Times New Roman" w:eastAsia="Times New Roman" w:hAnsi="Times New Roman" w:cs="Times New Roman"/>
                <w:sz w:val="20"/>
                <w:szCs w:val="20"/>
              </w:rPr>
            </w:pPr>
          </w:p>
        </w:tc>
        <w:tc>
          <w:tcPr>
            <w:tcW w:w="474" w:type="pct"/>
            <w:vMerge w:val="restart"/>
          </w:tcPr>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Stafi i DPP bën zhvillimin dhe monitorimin e zbatimit të politikave të punësimit</w:t>
            </w:r>
          </w:p>
        </w:tc>
        <w:tc>
          <w:tcPr>
            <w:tcW w:w="1390" w:type="pct"/>
            <w:gridSpan w:val="4"/>
          </w:tcPr>
          <w:p w:rsidR="00E670AD" w:rsidRPr="00BC0C25" w:rsidRDefault="00E670AD" w:rsidP="00E670AD">
            <w:pPr>
              <w:rPr>
                <w:rFonts w:ascii="Times New Roman" w:hAnsi="Times New Roman" w:cs="Times New Roman"/>
                <w:b/>
                <w:bCs/>
                <w:sz w:val="20"/>
                <w:szCs w:val="20"/>
                <w:u w:val="single"/>
              </w:rPr>
            </w:pPr>
            <w:r w:rsidRPr="00BC0C25">
              <w:rPr>
                <w:rFonts w:ascii="Times New Roman" w:hAnsi="Times New Roman" w:cs="Times New Roman"/>
                <w:b/>
                <w:bCs/>
                <w:sz w:val="20"/>
                <w:szCs w:val="20"/>
                <w:u w:val="single"/>
              </w:rPr>
              <w:t xml:space="preserve">APRK: </w:t>
            </w:r>
          </w:p>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 xml:space="preserve">Janë zhvilluar trajnime dhe janë ngritur kapacitetet me të gjithë stafin relevant në </w:t>
            </w:r>
            <w:r w:rsidRPr="00BC0C25">
              <w:rPr>
                <w:rFonts w:ascii="Times New Roman" w:hAnsi="Times New Roman" w:cs="Times New Roman"/>
                <w:b/>
                <w:sz w:val="20"/>
                <w:szCs w:val="20"/>
                <w:u w:val="single"/>
              </w:rPr>
              <w:t>fushën e komunikimit dhe medias</w:t>
            </w:r>
            <w:r w:rsidRPr="00BC0C25">
              <w:rPr>
                <w:rFonts w:ascii="Times New Roman" w:hAnsi="Times New Roman" w:cs="Times New Roman"/>
                <w:sz w:val="20"/>
                <w:szCs w:val="20"/>
              </w:rPr>
              <w:t xml:space="preserve"> nga eksperti i angazhuar.</w:t>
            </w:r>
          </w:p>
          <w:p w:rsidR="00E670AD" w:rsidRPr="006B73A8" w:rsidRDefault="00E670AD" w:rsidP="00E670AD">
            <w:pPr>
              <w:rPr>
                <w:rFonts w:ascii="Times New Roman" w:hAnsi="Times New Roman" w:cs="Times New Roman"/>
                <w:sz w:val="20"/>
                <w:szCs w:val="20"/>
              </w:rPr>
            </w:pPr>
            <w:r w:rsidRPr="006B73A8">
              <w:rPr>
                <w:rFonts w:ascii="Times New Roman" w:hAnsi="Times New Roman" w:cs="Times New Roman"/>
                <w:sz w:val="20"/>
                <w:szCs w:val="20"/>
              </w:rPr>
              <w:t xml:space="preserve">Lidhur me ngritjen e kapaciteteve të APRK-së, siç është raportuar edhe më lart, </w:t>
            </w:r>
            <w:r w:rsidRPr="006B73A8">
              <w:rPr>
                <w:rFonts w:ascii="Times New Roman" w:hAnsi="Times New Roman" w:cs="Times New Roman"/>
                <w:b/>
                <w:sz w:val="20"/>
                <w:szCs w:val="20"/>
                <w:u w:val="single"/>
              </w:rPr>
              <w:t>janë trajnuar 40 këshilltarë të punësimit</w:t>
            </w:r>
            <w:r w:rsidRPr="006B73A8">
              <w:rPr>
                <w:rFonts w:ascii="Times New Roman" w:hAnsi="Times New Roman" w:cs="Times New Roman"/>
                <w:sz w:val="20"/>
                <w:szCs w:val="20"/>
              </w:rPr>
              <w:t>.</w:t>
            </w:r>
          </w:p>
          <w:p w:rsidR="00E670AD" w:rsidRPr="00BC0C25" w:rsidRDefault="00E670AD" w:rsidP="00E670AD">
            <w:pPr>
              <w:rPr>
                <w:rFonts w:ascii="Times New Roman" w:hAnsi="Times New Roman" w:cs="Times New Roman"/>
                <w:b/>
                <w:bCs/>
                <w:sz w:val="20"/>
                <w:szCs w:val="20"/>
                <w:u w:val="single"/>
              </w:rPr>
            </w:pPr>
            <w:r w:rsidRPr="00BC0C25">
              <w:rPr>
                <w:rFonts w:ascii="Times New Roman" w:hAnsi="Times New Roman" w:cs="Times New Roman"/>
                <w:b/>
                <w:bCs/>
                <w:sz w:val="20"/>
                <w:szCs w:val="20"/>
                <w:u w:val="single"/>
              </w:rPr>
              <w:t>Divizioni i Politikave të Punësimit:</w:t>
            </w:r>
          </w:p>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 xml:space="preserve">Në fushën e ngritjes së kapaciteteve, stafi i Divizionit të Politikave të Punësimit dhe të Aftësimit Profesional në vitin 2019 ka marrë pjesë në këto trajnime brenda </w:t>
            </w:r>
            <w:r w:rsidRPr="00BC0C25">
              <w:rPr>
                <w:rFonts w:ascii="Times New Roman" w:hAnsi="Times New Roman" w:cs="Times New Roman"/>
                <w:sz w:val="20"/>
                <w:szCs w:val="20"/>
              </w:rPr>
              <w:lastRenderedPageBreak/>
              <w:t xml:space="preserve">dhe jashtë vendit: </w:t>
            </w:r>
          </w:p>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 xml:space="preserve">1. </w:t>
            </w:r>
            <w:r w:rsidRPr="00BC0C25">
              <w:rPr>
                <w:rFonts w:ascii="Times New Roman" w:hAnsi="Times New Roman" w:cs="Times New Roman"/>
                <w:b/>
                <w:sz w:val="20"/>
                <w:szCs w:val="20"/>
                <w:u w:val="single"/>
              </w:rPr>
              <w:t>Vizita studimore në Letoni</w:t>
            </w:r>
            <w:r w:rsidRPr="00BC0C25">
              <w:rPr>
                <w:rFonts w:ascii="Times New Roman" w:hAnsi="Times New Roman" w:cs="Times New Roman"/>
                <w:sz w:val="20"/>
                <w:szCs w:val="20"/>
              </w:rPr>
              <w:t>, me datë: 1-5 korrik, 2019, për informalitetin në tregun e punës.</w:t>
            </w:r>
          </w:p>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 xml:space="preserve">2. Trajnimi në ILO, me datë: 07-19 korrik, 2019, me temë: </w:t>
            </w:r>
            <w:r w:rsidRPr="00BC0C25">
              <w:rPr>
                <w:rFonts w:ascii="Times New Roman" w:hAnsi="Times New Roman" w:cs="Times New Roman"/>
                <w:b/>
                <w:sz w:val="20"/>
                <w:szCs w:val="20"/>
                <w:u w:val="single"/>
              </w:rPr>
              <w:t>Akademia e migrimit për punë</w:t>
            </w:r>
            <w:r w:rsidRPr="00BC0C25">
              <w:rPr>
                <w:rFonts w:ascii="Times New Roman" w:hAnsi="Times New Roman" w:cs="Times New Roman"/>
                <w:sz w:val="20"/>
                <w:szCs w:val="20"/>
              </w:rPr>
              <w:t xml:space="preserve">. </w:t>
            </w:r>
          </w:p>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 xml:space="preserve">3. Pjesëmarrja në punëtorinë e organizuar nga European Training Fond (ETF) në bashkëpunim me Autoritetin Kombëtar të Kualifikimeve, me temë: </w:t>
            </w:r>
            <w:r w:rsidRPr="00BC0C25">
              <w:rPr>
                <w:rFonts w:ascii="Times New Roman" w:hAnsi="Times New Roman" w:cs="Times New Roman"/>
                <w:b/>
                <w:sz w:val="20"/>
                <w:szCs w:val="20"/>
                <w:u w:val="single"/>
              </w:rPr>
              <w:t>Vlerësimi i raportit të njëfishtë për vlerësimin e mësimit joformal dhe informal në Kosovë</w:t>
            </w:r>
            <w:r w:rsidRPr="00BC0C25">
              <w:rPr>
                <w:rFonts w:ascii="Times New Roman" w:hAnsi="Times New Roman" w:cs="Times New Roman"/>
                <w:sz w:val="20"/>
                <w:szCs w:val="20"/>
              </w:rPr>
              <w:t>.</w:t>
            </w:r>
          </w:p>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 xml:space="preserve">4. Pjesëmarrja në trajnimin treditor të organizuar nga projekti i BE-së, Përkrahje për Ministrinë e Punës dhe Mirëqenies Sociale për Implementimin Efikas dhe Efektiv të Masave Aktive për Tregun e Punës, me temë trajnimi: </w:t>
            </w:r>
            <w:r w:rsidRPr="00BC0C25">
              <w:rPr>
                <w:rFonts w:ascii="Times New Roman" w:hAnsi="Times New Roman" w:cs="Times New Roman"/>
                <w:b/>
                <w:sz w:val="20"/>
                <w:szCs w:val="20"/>
                <w:u w:val="single"/>
              </w:rPr>
              <w:t>Menaxhimi Strategjik i Projekteve</w:t>
            </w:r>
            <w:r w:rsidRPr="00BC0C25">
              <w:rPr>
                <w:rFonts w:ascii="Times New Roman" w:hAnsi="Times New Roman" w:cs="Times New Roman"/>
                <w:sz w:val="20"/>
                <w:szCs w:val="20"/>
              </w:rPr>
              <w:t>.</w:t>
            </w:r>
          </w:p>
          <w:p w:rsidR="00E670AD" w:rsidRPr="00BC0C25" w:rsidRDefault="00E670AD" w:rsidP="00E670AD">
            <w:pPr>
              <w:rPr>
                <w:rFonts w:ascii="Times New Roman" w:hAnsi="Times New Roman" w:cs="Times New Roman"/>
                <w:b/>
                <w:sz w:val="20"/>
                <w:szCs w:val="20"/>
              </w:rPr>
            </w:pPr>
            <w:r w:rsidRPr="00BC0C25">
              <w:rPr>
                <w:rFonts w:ascii="Times New Roman" w:hAnsi="Times New Roman" w:cs="Times New Roman"/>
                <w:b/>
                <w:sz w:val="20"/>
                <w:szCs w:val="20"/>
              </w:rPr>
              <w:t xml:space="preserve">Stafi i Divizionit të Politikave të Punësimit dhe të Aftësimit Profesional kanë marrë pjesë në dy trajnime të organizuara nga Organizata Ndërkombëtare e Punës (ILO):                             </w:t>
            </w:r>
            <w:r>
              <w:rPr>
                <w:rFonts w:ascii="Times New Roman" w:hAnsi="Times New Roman" w:cs="Times New Roman"/>
                <w:b/>
                <w:sz w:val="20"/>
                <w:szCs w:val="20"/>
              </w:rPr>
              <w:t xml:space="preserve">  </w:t>
            </w:r>
            <w:r w:rsidRPr="00BC0C25">
              <w:rPr>
                <w:rFonts w:ascii="Times New Roman" w:hAnsi="Times New Roman" w:cs="Times New Roman"/>
                <w:b/>
                <w:sz w:val="20"/>
                <w:szCs w:val="20"/>
              </w:rPr>
              <w:t xml:space="preserve"> 1. Dy zyrtarë kanë përfunduar trajnimin për 'Politikën Kombëtare të Punësimit' në Qendrën Ndërkombëtare të Trajnimeve të ILO-së në Turino të Italisë;                                    </w:t>
            </w:r>
          </w:p>
          <w:p w:rsidR="00E670AD" w:rsidRPr="00BC0C25" w:rsidRDefault="00E670AD" w:rsidP="00E670AD">
            <w:pPr>
              <w:rPr>
                <w:rFonts w:ascii="Times New Roman" w:hAnsi="Times New Roman" w:cs="Times New Roman"/>
                <w:b/>
                <w:sz w:val="20"/>
                <w:szCs w:val="20"/>
              </w:rPr>
            </w:pPr>
            <w:r w:rsidRPr="00BC0C25">
              <w:rPr>
                <w:rFonts w:ascii="Times New Roman" w:hAnsi="Times New Roman" w:cs="Times New Roman"/>
                <w:b/>
                <w:sz w:val="20"/>
                <w:szCs w:val="20"/>
              </w:rPr>
              <w:t>2. Një zyrtar i Divizionit ka përfunduar trajnimin për 'Akademin e Migrimit për Punë' në Qendrën Ndërkombëtare të Trajnimeve të ILO-së në Turino të Italisë; 3. Një zyrtar në muajin dhjetor të vitit 2020 online do të merr pjesë në trajnimin për  'Politikën Kombëtare të Punësimit'.</w:t>
            </w:r>
          </w:p>
        </w:tc>
      </w:tr>
      <w:tr w:rsidR="00E670AD" w:rsidRPr="00BC0C25" w:rsidTr="00E670AD">
        <w:trPr>
          <w:gridBefore w:val="1"/>
          <w:wBefore w:w="34" w:type="pct"/>
          <w:trHeight w:val="260"/>
        </w:trPr>
        <w:tc>
          <w:tcPr>
            <w:tcW w:w="1215" w:type="pct"/>
            <w:vMerge/>
          </w:tcPr>
          <w:p w:rsidR="00E670AD" w:rsidRPr="00BC0C25" w:rsidRDefault="00E670AD" w:rsidP="00E670AD">
            <w:pPr>
              <w:contextualSpacing/>
              <w:rPr>
                <w:rFonts w:ascii="Times New Roman" w:hAnsi="Times New Roman" w:cs="Times New Roman"/>
                <w:sz w:val="20"/>
                <w:szCs w:val="20"/>
              </w:rPr>
            </w:pPr>
          </w:p>
        </w:tc>
        <w:tc>
          <w:tcPr>
            <w:tcW w:w="415" w:type="pct"/>
            <w:gridSpan w:val="2"/>
            <w:vMerge/>
            <w:shd w:val="clear" w:color="auto" w:fill="auto"/>
          </w:tcPr>
          <w:p w:rsidR="00E670AD" w:rsidRPr="00BC0C25" w:rsidRDefault="00E670AD" w:rsidP="00E670AD">
            <w:pPr>
              <w:jc w:val="center"/>
              <w:rPr>
                <w:rFonts w:ascii="Times New Roman" w:eastAsia="Times New Roman" w:hAnsi="Times New Roman" w:cs="Times New Roman"/>
                <w:sz w:val="20"/>
                <w:szCs w:val="20"/>
              </w:rPr>
            </w:pPr>
          </w:p>
        </w:tc>
        <w:tc>
          <w:tcPr>
            <w:tcW w:w="387" w:type="pct"/>
            <w:gridSpan w:val="2"/>
            <w:vMerge/>
            <w:tcBorders>
              <w:left w:val="single" w:sz="8" w:space="0" w:color="auto"/>
              <w:bottom w:val="single" w:sz="8" w:space="0" w:color="000000"/>
              <w:right w:val="single" w:sz="8" w:space="0" w:color="auto"/>
            </w:tcBorders>
            <w:shd w:val="clear" w:color="auto" w:fill="auto"/>
          </w:tcPr>
          <w:p w:rsidR="00E670AD" w:rsidRPr="00BC0C25" w:rsidRDefault="00E670AD" w:rsidP="00E670AD">
            <w:pPr>
              <w:jc w:val="center"/>
              <w:rPr>
                <w:rFonts w:ascii="Times New Roman" w:eastAsia="Times New Roman" w:hAnsi="Times New Roman" w:cs="Times New Roman"/>
                <w:sz w:val="20"/>
                <w:szCs w:val="20"/>
              </w:rPr>
            </w:pPr>
          </w:p>
        </w:tc>
        <w:tc>
          <w:tcPr>
            <w:tcW w:w="309" w:type="pct"/>
            <w:vMerge/>
            <w:shd w:val="clear" w:color="auto" w:fill="auto"/>
          </w:tcPr>
          <w:p w:rsidR="00E670AD" w:rsidRPr="00BC0C25" w:rsidRDefault="00E670AD" w:rsidP="00E670AD">
            <w:pPr>
              <w:contextualSpacing/>
              <w:jc w:val="center"/>
              <w:rPr>
                <w:rFonts w:ascii="Times New Roman" w:eastAsia="Times New Roman" w:hAnsi="Times New Roman" w:cs="Times New Roman"/>
                <w:sz w:val="20"/>
                <w:szCs w:val="20"/>
              </w:rPr>
            </w:pPr>
          </w:p>
        </w:tc>
        <w:tc>
          <w:tcPr>
            <w:tcW w:w="387" w:type="pct"/>
            <w:vMerge/>
            <w:shd w:val="clear" w:color="auto" w:fill="auto"/>
          </w:tcPr>
          <w:p w:rsidR="00E670AD" w:rsidRPr="00BC0C25" w:rsidRDefault="00E670AD" w:rsidP="00E670AD">
            <w:pPr>
              <w:jc w:val="center"/>
              <w:rPr>
                <w:rFonts w:ascii="Times New Roman" w:eastAsia="Times New Roman" w:hAnsi="Times New Roman" w:cs="Times New Roman"/>
                <w:sz w:val="20"/>
                <w:szCs w:val="20"/>
              </w:rPr>
            </w:pPr>
          </w:p>
        </w:tc>
        <w:tc>
          <w:tcPr>
            <w:tcW w:w="389" w:type="pct"/>
            <w:vMerge/>
          </w:tcPr>
          <w:p w:rsidR="00E670AD" w:rsidRPr="00BC0C25" w:rsidRDefault="00E670AD" w:rsidP="00E670AD">
            <w:pPr>
              <w:widowControl w:val="0"/>
              <w:autoSpaceDE w:val="0"/>
              <w:autoSpaceDN w:val="0"/>
              <w:adjustRightInd w:val="0"/>
              <w:jc w:val="center"/>
              <w:rPr>
                <w:rFonts w:ascii="Times New Roman" w:eastAsia="Times New Roman" w:hAnsi="Times New Roman" w:cs="Times New Roman"/>
                <w:sz w:val="20"/>
                <w:szCs w:val="20"/>
              </w:rPr>
            </w:pPr>
          </w:p>
        </w:tc>
        <w:tc>
          <w:tcPr>
            <w:tcW w:w="474" w:type="pct"/>
            <w:vMerge/>
          </w:tcPr>
          <w:p w:rsidR="00E670AD" w:rsidRPr="00BC0C25" w:rsidRDefault="00E670AD" w:rsidP="00E670AD">
            <w:pPr>
              <w:rPr>
                <w:rFonts w:ascii="Times New Roman" w:hAnsi="Times New Roman" w:cs="Times New Roman"/>
                <w:sz w:val="20"/>
                <w:szCs w:val="20"/>
              </w:rPr>
            </w:pPr>
          </w:p>
        </w:tc>
        <w:tc>
          <w:tcPr>
            <w:tcW w:w="488" w:type="pct"/>
          </w:tcPr>
          <w:p w:rsidR="00E670AD" w:rsidRPr="00BC0C25" w:rsidRDefault="00E670AD" w:rsidP="00E670AD">
            <w:pPr>
              <w:rPr>
                <w:rFonts w:ascii="Times New Roman" w:hAnsi="Times New Roman" w:cs="Times New Roman"/>
                <w:b/>
                <w:bCs/>
                <w:color w:val="FF0000"/>
                <w:sz w:val="20"/>
                <w:szCs w:val="20"/>
                <w:u w:val="single"/>
              </w:rPr>
            </w:pPr>
          </w:p>
        </w:tc>
        <w:tc>
          <w:tcPr>
            <w:tcW w:w="488"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414" w:type="pct"/>
            <w:gridSpan w:val="2"/>
          </w:tcPr>
          <w:p w:rsidR="00E670AD" w:rsidRPr="00BC0C25" w:rsidRDefault="00E670AD" w:rsidP="00E670AD">
            <w:pPr>
              <w:rPr>
                <w:rFonts w:ascii="Times New Roman" w:hAnsi="Times New Roman" w:cs="Times New Roman"/>
                <w:b/>
                <w:bCs/>
                <w:color w:val="FF0000"/>
                <w:sz w:val="20"/>
                <w:szCs w:val="20"/>
                <w:u w:val="single"/>
              </w:rPr>
            </w:pPr>
          </w:p>
        </w:tc>
      </w:tr>
      <w:tr w:rsidR="00E670AD" w:rsidRPr="00BC0C25" w:rsidTr="00E670AD">
        <w:trPr>
          <w:gridBefore w:val="1"/>
          <w:wBefore w:w="34" w:type="pct"/>
          <w:trHeight w:val="520"/>
        </w:trPr>
        <w:tc>
          <w:tcPr>
            <w:tcW w:w="1215" w:type="pct"/>
          </w:tcPr>
          <w:p w:rsidR="00E670AD" w:rsidRPr="00BC0C25" w:rsidRDefault="00E670AD" w:rsidP="00E670AD">
            <w:pPr>
              <w:contextualSpacing/>
              <w:rPr>
                <w:rFonts w:ascii="Times New Roman" w:hAnsi="Times New Roman" w:cs="Times New Roman"/>
                <w:sz w:val="20"/>
                <w:szCs w:val="20"/>
              </w:rPr>
            </w:pPr>
            <w:r w:rsidRPr="00BC0C25">
              <w:rPr>
                <w:rFonts w:ascii="Times New Roman" w:hAnsi="Times New Roman" w:cs="Times New Roman"/>
                <w:sz w:val="20"/>
                <w:szCs w:val="20"/>
              </w:rPr>
              <w:t>6.Hartimi/rishikimi i ligjeve dhe akteve nënligjore</w:t>
            </w:r>
          </w:p>
        </w:tc>
        <w:tc>
          <w:tcPr>
            <w:tcW w:w="415" w:type="pct"/>
            <w:gridSpan w:val="2"/>
            <w:shd w:val="clear" w:color="auto" w:fill="auto"/>
          </w:tcPr>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TM3 2018 - TM1 2019</w:t>
            </w:r>
          </w:p>
        </w:tc>
        <w:tc>
          <w:tcPr>
            <w:tcW w:w="387" w:type="pct"/>
            <w:gridSpan w:val="2"/>
            <w:tcBorders>
              <w:top w:val="single" w:sz="8" w:space="0" w:color="auto"/>
              <w:left w:val="single" w:sz="8" w:space="0" w:color="auto"/>
              <w:bottom w:val="single" w:sz="8" w:space="0" w:color="000000"/>
              <w:right w:val="single" w:sz="8" w:space="0" w:color="auto"/>
            </w:tcBorders>
            <w:shd w:val="clear" w:color="auto" w:fill="auto"/>
          </w:tcPr>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21,750 EUR</w:t>
            </w:r>
          </w:p>
        </w:tc>
        <w:tc>
          <w:tcPr>
            <w:tcW w:w="309" w:type="pct"/>
            <w:shd w:val="clear" w:color="auto" w:fill="auto"/>
          </w:tcPr>
          <w:p w:rsidR="00E670AD" w:rsidRPr="00BC0C25" w:rsidRDefault="00E670AD" w:rsidP="00E670AD">
            <w:pPr>
              <w:contextualSpacing/>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BRK</w:t>
            </w:r>
          </w:p>
        </w:tc>
        <w:tc>
          <w:tcPr>
            <w:tcW w:w="387" w:type="pct"/>
            <w:shd w:val="clear" w:color="auto" w:fill="auto"/>
          </w:tcPr>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DPP</w:t>
            </w:r>
          </w:p>
        </w:tc>
        <w:tc>
          <w:tcPr>
            <w:tcW w:w="389" w:type="pct"/>
          </w:tcPr>
          <w:p w:rsidR="00E670AD" w:rsidRPr="00BC0C25" w:rsidRDefault="00E670AD" w:rsidP="00E670AD">
            <w:pPr>
              <w:widowControl w:val="0"/>
              <w:autoSpaceDE w:val="0"/>
              <w:autoSpaceDN w:val="0"/>
              <w:adjustRightInd w:val="0"/>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APRK</w:t>
            </w:r>
          </w:p>
        </w:tc>
        <w:tc>
          <w:tcPr>
            <w:tcW w:w="474" w:type="pct"/>
          </w:tcPr>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Aktet nënligjore të hartuara</w:t>
            </w:r>
          </w:p>
        </w:tc>
        <w:tc>
          <w:tcPr>
            <w:tcW w:w="1390" w:type="pct"/>
            <w:gridSpan w:val="4"/>
          </w:tcPr>
          <w:p w:rsidR="00E670AD" w:rsidRPr="006B73A8" w:rsidRDefault="00E670AD" w:rsidP="00E670AD">
            <w:pPr>
              <w:rPr>
                <w:rFonts w:ascii="Times New Roman" w:hAnsi="Times New Roman" w:cs="Times New Roman"/>
                <w:b/>
                <w:bCs/>
                <w:sz w:val="20"/>
                <w:szCs w:val="20"/>
                <w:u w:val="single"/>
              </w:rPr>
            </w:pPr>
            <w:r w:rsidRPr="006B73A8">
              <w:rPr>
                <w:rFonts w:ascii="Times New Roman" w:hAnsi="Times New Roman" w:cs="Times New Roman"/>
                <w:b/>
                <w:bCs/>
                <w:sz w:val="20"/>
                <w:szCs w:val="20"/>
                <w:u w:val="single"/>
              </w:rPr>
              <w:t>Divizioni i Politikave të Punësimit:</w:t>
            </w:r>
          </w:p>
          <w:p w:rsidR="00E670AD" w:rsidRPr="00BC0C25" w:rsidRDefault="00E670AD" w:rsidP="00E670AD">
            <w:pPr>
              <w:rPr>
                <w:rFonts w:ascii="Times New Roman" w:hAnsi="Times New Roman" w:cs="Times New Roman"/>
                <w:bCs/>
                <w:sz w:val="20"/>
                <w:szCs w:val="20"/>
              </w:rPr>
            </w:pPr>
            <w:r>
              <w:rPr>
                <w:rFonts w:ascii="Times New Roman" w:hAnsi="Times New Roman" w:cs="Times New Roman"/>
                <w:bCs/>
                <w:sz w:val="20"/>
                <w:szCs w:val="20"/>
              </w:rPr>
              <w:t>Sa i përket ri</w:t>
            </w:r>
            <w:r w:rsidRPr="00BC0C25">
              <w:rPr>
                <w:rFonts w:ascii="Times New Roman" w:hAnsi="Times New Roman" w:cs="Times New Roman"/>
                <w:bCs/>
                <w:sz w:val="20"/>
                <w:szCs w:val="20"/>
              </w:rPr>
              <w:t xml:space="preserve">shikimit të Ligjit dhe të akteve nënligjore Divizionit të Politikave të Punësimit dhe të Aftësimit Profesiona ka ndërmarrë këto aktivitete:                                     </w:t>
            </w:r>
          </w:p>
          <w:p w:rsidR="00E670AD" w:rsidRDefault="00E670AD" w:rsidP="00E670AD">
            <w:pPr>
              <w:spacing w:after="0"/>
              <w:rPr>
                <w:rFonts w:ascii="Times New Roman" w:hAnsi="Times New Roman" w:cs="Times New Roman"/>
                <w:bCs/>
                <w:sz w:val="20"/>
                <w:szCs w:val="20"/>
              </w:rPr>
            </w:pPr>
            <w:r w:rsidRPr="00BC0C25">
              <w:rPr>
                <w:rFonts w:ascii="Times New Roman" w:hAnsi="Times New Roman" w:cs="Times New Roman"/>
                <w:bCs/>
                <w:sz w:val="20"/>
                <w:szCs w:val="20"/>
              </w:rPr>
              <w:t xml:space="preserve">1. Ka përfunduar hartimi i raportit të vlerësimit ex post të Ligjit për Agjencinë e Punësimit;                                                     2. Kemi hartuar Politikën e Punësimit 2019 - 2021 si dhe të njëjtën e kemi ri shikuar çdo fund vit;                                           3. Janë hartuar dhe aprovuar këto akte nënligjore: Rregulloren për lehtësirat tatimore dhe doganore për punëdhënësit që punësojnë persona me aftësi të kufizuar si dhe për personat me aftësi të kufizuar që ushtrojnë veprimtari të pavarur; Udhëzimin Administrativ për punëdhënësit që nuk punësojnë personat me aftësi të kufizuar; Udhëzimin Administrativ për vlerësimin e aftësisë së mbetur për punë; Udhëzimi Administrativ për Komisionin Mediko – Social për vlerësimin e aftësisë së mbetur </w:t>
            </w:r>
            <w:r>
              <w:rPr>
                <w:rFonts w:ascii="Times New Roman" w:hAnsi="Times New Roman" w:cs="Times New Roman"/>
                <w:bCs/>
                <w:sz w:val="20"/>
                <w:szCs w:val="20"/>
              </w:rPr>
              <w:t xml:space="preserve">për punë;    </w:t>
            </w:r>
            <w:r w:rsidRPr="006B73A8">
              <w:rPr>
                <w:rFonts w:ascii="Times New Roman" w:hAnsi="Times New Roman" w:cs="Times New Roman"/>
                <w:bCs/>
                <w:sz w:val="20"/>
                <w:szCs w:val="20"/>
              </w:rPr>
              <w:t xml:space="preserve">                                                                                  4. Është hartuar projektrregullorja për plotësim ndryshimin e rregullores për masat aktive të tregut të punës;                                                                              5. Është hartuar projektudhëzimi adminitrativ për plotësim ndryshim të udhëzimit administrativ licencim të ofruesve jo publik të shërbimeve të punësimit;            </w:t>
            </w:r>
          </w:p>
          <w:p w:rsidR="00E670AD" w:rsidRDefault="00E670AD" w:rsidP="00E670AD">
            <w:pPr>
              <w:rPr>
                <w:rFonts w:ascii="Times New Roman" w:hAnsi="Times New Roman" w:cs="Times New Roman"/>
                <w:bCs/>
                <w:sz w:val="20"/>
                <w:szCs w:val="20"/>
              </w:rPr>
            </w:pPr>
            <w:r w:rsidRPr="006B73A8">
              <w:rPr>
                <w:rFonts w:ascii="Times New Roman" w:hAnsi="Times New Roman" w:cs="Times New Roman"/>
                <w:bCs/>
                <w:sz w:val="20"/>
                <w:szCs w:val="20"/>
              </w:rPr>
              <w:t xml:space="preserve">6. Janë hartuar dhe aprovuar aktet nënligjore nga fusha e ndërmarrësis sociale;    </w:t>
            </w:r>
          </w:p>
          <w:p w:rsidR="00E670AD" w:rsidRPr="006B73A8" w:rsidRDefault="00E670AD" w:rsidP="00E670AD">
            <w:pPr>
              <w:rPr>
                <w:rFonts w:ascii="Times New Roman" w:hAnsi="Times New Roman" w:cs="Times New Roman"/>
                <w:bCs/>
                <w:sz w:val="20"/>
                <w:szCs w:val="20"/>
              </w:rPr>
            </w:pPr>
          </w:p>
          <w:p w:rsidR="00E670AD" w:rsidRPr="00BC0C25" w:rsidRDefault="00E670AD" w:rsidP="00E670AD">
            <w:pPr>
              <w:rPr>
                <w:rFonts w:ascii="Times New Roman" w:hAnsi="Times New Roman" w:cs="Times New Roman"/>
                <w:b/>
                <w:sz w:val="20"/>
                <w:szCs w:val="20"/>
                <w:u w:val="single"/>
              </w:rPr>
            </w:pPr>
            <w:r w:rsidRPr="00BC0C25">
              <w:rPr>
                <w:rFonts w:ascii="Times New Roman" w:hAnsi="Times New Roman" w:cs="Times New Roman"/>
                <w:b/>
                <w:sz w:val="20"/>
                <w:szCs w:val="20"/>
                <w:u w:val="single"/>
              </w:rPr>
              <w:lastRenderedPageBreak/>
              <w:t>APRK:</w:t>
            </w:r>
          </w:p>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 xml:space="preserve">Vazhdon përgatitja dhe vlerësimi i një numri të Marrëveshjeve të Bashkëpunimit në mes të APRK dhe akterëve tjerë. Janë përgatitur më shumë se </w:t>
            </w:r>
            <w:r w:rsidRPr="00BC0C25">
              <w:rPr>
                <w:rFonts w:ascii="Times New Roman" w:hAnsi="Times New Roman" w:cs="Times New Roman"/>
                <w:b/>
                <w:sz w:val="20"/>
                <w:szCs w:val="20"/>
                <w:u w:val="single"/>
              </w:rPr>
              <w:t>10 marrëveshje</w:t>
            </w:r>
            <w:r w:rsidRPr="00BC0C25">
              <w:rPr>
                <w:rFonts w:ascii="Times New Roman" w:hAnsi="Times New Roman" w:cs="Times New Roman"/>
                <w:sz w:val="20"/>
                <w:szCs w:val="20"/>
              </w:rPr>
              <w:t xml:space="preserve"> dhe vendime si dhe kontrata nga fushëveprimtaria e APRK. </w:t>
            </w:r>
          </w:p>
          <w:p w:rsidR="00E670AD" w:rsidRPr="009547C1"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 xml:space="preserve">I tërë aktiviteti cilësohet si “pjesërisht i realizuar”, marrë parasysh faktin se iniciativat ligjore, siç është përditësimi i Ligjit </w:t>
            </w:r>
            <w:r>
              <w:rPr>
                <w:rFonts w:ascii="Times New Roman" w:hAnsi="Times New Roman" w:cs="Times New Roman"/>
                <w:sz w:val="20"/>
                <w:szCs w:val="20"/>
              </w:rPr>
              <w:t xml:space="preserve">të Punës, nuk ka marrë epilog.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9"/>
              <w:gridCol w:w="1328"/>
              <w:gridCol w:w="1329"/>
            </w:tblGrid>
            <w:tr w:rsidR="00E670AD" w:rsidRPr="00BC0C25" w:rsidTr="00E670AD">
              <w:trPr>
                <w:trHeight w:val="234"/>
              </w:trPr>
              <w:tc>
                <w:tcPr>
                  <w:tcW w:w="1666" w:type="pct"/>
                  <w:shd w:val="clear" w:color="auto" w:fill="92D050"/>
                </w:tcPr>
                <w:p w:rsidR="00E670AD" w:rsidRPr="000D53C8" w:rsidRDefault="00E670AD" w:rsidP="00E670AD">
                  <w:pPr>
                    <w:rPr>
                      <w:rFonts w:ascii="Times New Roman" w:hAnsi="Times New Roman" w:cs="Times New Roman"/>
                      <w:b/>
                      <w:bCs/>
                      <w:color w:val="FF0000"/>
                      <w:sz w:val="20"/>
                      <w:szCs w:val="20"/>
                      <w:u w:val="single"/>
                    </w:rPr>
                  </w:pPr>
                  <w:r w:rsidRPr="000D53C8">
                    <w:rPr>
                      <w:rFonts w:ascii="Times New Roman" w:hAnsi="Times New Roman" w:cs="Times New Roman"/>
                      <w:b/>
                      <w:color w:val="FF0000"/>
                      <w:sz w:val="20"/>
                      <w:szCs w:val="20"/>
                      <w:lang w:eastAsia="en-GB"/>
                    </w:rPr>
                    <w:t>Plotësisht e realizuar</w:t>
                  </w:r>
                </w:p>
              </w:tc>
              <w:tc>
                <w:tcPr>
                  <w:tcW w:w="1666"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hAnsi="Times New Roman" w:cs="Times New Roman"/>
                <w:color w:val="FF0000"/>
                <w:sz w:val="20"/>
                <w:szCs w:val="20"/>
              </w:rPr>
            </w:pPr>
          </w:p>
        </w:tc>
      </w:tr>
      <w:tr w:rsidR="00E670AD" w:rsidRPr="00BC0C25" w:rsidTr="00E670AD">
        <w:trPr>
          <w:gridBefore w:val="1"/>
          <w:wBefore w:w="34" w:type="pct"/>
          <w:trHeight w:val="659"/>
        </w:trPr>
        <w:tc>
          <w:tcPr>
            <w:tcW w:w="1215" w:type="pct"/>
            <w:shd w:val="clear" w:color="auto" w:fill="E7E6E6"/>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lastRenderedPageBreak/>
              <w:t xml:space="preserve">Objektivi specifik 1.2. </w:t>
            </w:r>
          </w:p>
        </w:tc>
        <w:tc>
          <w:tcPr>
            <w:tcW w:w="1111" w:type="pct"/>
            <w:gridSpan w:val="5"/>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Indikatori (-ët) për matjen e arritjes së objektivit</w:t>
            </w:r>
          </w:p>
        </w:tc>
        <w:tc>
          <w:tcPr>
            <w:tcW w:w="387" w:type="pct"/>
            <w:tcBorders>
              <w:top w:val="nil"/>
              <w:left w:val="single" w:sz="8" w:space="0" w:color="auto"/>
              <w:bottom w:val="single" w:sz="8" w:space="0" w:color="000000"/>
              <w:right w:val="single" w:sz="8" w:space="0" w:color="auto"/>
            </w:tcBorders>
            <w:shd w:val="clear" w:color="auto" w:fill="E7E6E6"/>
            <w:vAlign w:val="center"/>
          </w:tcPr>
          <w:p w:rsidR="00E670AD" w:rsidRPr="00BC0C25" w:rsidRDefault="00E670AD" w:rsidP="00E670AD">
            <w:pPr>
              <w:spacing w:before="200" w:after="120"/>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 xml:space="preserve">         Baza</w:t>
            </w:r>
          </w:p>
        </w:tc>
        <w:tc>
          <w:tcPr>
            <w:tcW w:w="389" w:type="pct"/>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Caku 2020</w:t>
            </w:r>
          </w:p>
        </w:tc>
        <w:tc>
          <w:tcPr>
            <w:tcW w:w="474" w:type="pct"/>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Caku 2022</w:t>
            </w:r>
          </w:p>
        </w:tc>
        <w:tc>
          <w:tcPr>
            <w:tcW w:w="1390" w:type="pct"/>
            <w:gridSpan w:val="4"/>
            <w:shd w:val="clear" w:color="auto" w:fill="B4C6E7" w:themeFill="accent1" w:themeFillTint="66"/>
          </w:tcPr>
          <w:p w:rsidR="00E670AD" w:rsidRPr="002445B2" w:rsidRDefault="00E670AD" w:rsidP="00E670AD">
            <w:pPr>
              <w:jc w:val="center"/>
              <w:rPr>
                <w:rFonts w:ascii="Times New Roman" w:eastAsia="Calibri" w:hAnsi="Times New Roman" w:cs="Times New Roman"/>
                <w:b/>
                <w:sz w:val="20"/>
                <w:szCs w:val="20"/>
              </w:rPr>
            </w:pPr>
            <w:r w:rsidRPr="002445B2">
              <w:rPr>
                <w:rFonts w:ascii="Times New Roman" w:eastAsia="Calibri" w:hAnsi="Times New Roman" w:cs="Times New Roman"/>
                <w:b/>
                <w:sz w:val="20"/>
                <w:szCs w:val="20"/>
              </w:rPr>
              <w:t>Realizimi i indikatorëve gjatë 2020</w:t>
            </w:r>
          </w:p>
        </w:tc>
      </w:tr>
      <w:tr w:rsidR="00E670AD" w:rsidRPr="00BC0C25" w:rsidTr="00E670AD">
        <w:trPr>
          <w:gridBefore w:val="1"/>
          <w:wBefore w:w="34" w:type="pct"/>
          <w:trHeight w:val="1018"/>
        </w:trPr>
        <w:tc>
          <w:tcPr>
            <w:tcW w:w="1215" w:type="pct"/>
            <w:vMerge w:val="restart"/>
            <w:shd w:val="clear" w:color="auto" w:fill="auto"/>
          </w:tcPr>
          <w:p w:rsidR="00E670AD" w:rsidRPr="00BC0C25" w:rsidRDefault="00E670AD" w:rsidP="00E670AD">
            <w:pPr>
              <w:rPr>
                <w:rFonts w:ascii="Times New Roman" w:eastAsia="Calibri" w:hAnsi="Times New Roman" w:cs="Times New Roman"/>
                <w:sz w:val="20"/>
                <w:szCs w:val="20"/>
              </w:rPr>
            </w:pPr>
            <w:r w:rsidRPr="00BC0C25">
              <w:rPr>
                <w:rFonts w:ascii="Times New Roman" w:hAnsi="Times New Roman" w:cs="Times New Roman"/>
                <w:b/>
                <w:sz w:val="20"/>
                <w:szCs w:val="20"/>
              </w:rPr>
              <w:t>Zgjerimi i shërbimeve të punësimit dhe MATP-ve, si dhe ngritja e efiçencës dhe cilësisë së tyre</w:t>
            </w:r>
          </w:p>
        </w:tc>
        <w:tc>
          <w:tcPr>
            <w:tcW w:w="1111" w:type="pct"/>
            <w:gridSpan w:val="5"/>
            <w:shd w:val="clear" w:color="auto" w:fill="auto"/>
          </w:tcPr>
          <w:p w:rsidR="00E670AD" w:rsidRPr="00BC0C25" w:rsidRDefault="00E670AD" w:rsidP="00E670AD">
            <w:pPr>
              <w:tabs>
                <w:tab w:val="left" w:pos="247"/>
              </w:tabs>
              <w:spacing w:after="0" w:line="240" w:lineRule="auto"/>
              <w:rPr>
                <w:rFonts w:ascii="Times New Roman" w:eastAsia="Times New Roman" w:hAnsi="Times New Roman" w:cs="Times New Roman"/>
                <w:bCs/>
                <w:sz w:val="20"/>
                <w:szCs w:val="20"/>
                <w:lang w:eastAsia="en-GB"/>
              </w:rPr>
            </w:pPr>
            <w:r w:rsidRPr="00BC0C25">
              <w:rPr>
                <w:rFonts w:ascii="Times New Roman" w:eastAsia="Times New Roman" w:hAnsi="Times New Roman" w:cs="Times New Roman"/>
                <w:bCs/>
                <w:sz w:val="20"/>
                <w:szCs w:val="20"/>
                <w:lang w:eastAsia="en-GB"/>
              </w:rPr>
              <w:t>1. Shkalla e pun</w:t>
            </w:r>
            <w:r w:rsidRPr="00BC0C25">
              <w:rPr>
                <w:rFonts w:ascii="Times New Roman" w:eastAsia="Times New Roman" w:hAnsi="Times New Roman" w:cs="Times New Roman"/>
                <w:bCs/>
                <w:color w:val="000000"/>
                <w:sz w:val="20"/>
                <w:szCs w:val="20"/>
                <w:lang w:eastAsia="en-GB"/>
              </w:rPr>
              <w:t>ë</w:t>
            </w:r>
            <w:r w:rsidRPr="00BC0C25">
              <w:rPr>
                <w:rFonts w:ascii="Times New Roman" w:eastAsia="Times New Roman" w:hAnsi="Times New Roman" w:cs="Times New Roman"/>
                <w:bCs/>
                <w:sz w:val="20"/>
                <w:szCs w:val="20"/>
                <w:lang w:eastAsia="en-GB"/>
              </w:rPr>
              <w:t>simit</w:t>
            </w:r>
          </w:p>
          <w:p w:rsidR="00E670AD" w:rsidRPr="00BC0C25" w:rsidRDefault="00E670AD" w:rsidP="00E670AD">
            <w:pPr>
              <w:spacing w:after="0" w:line="240" w:lineRule="auto"/>
              <w:contextualSpacing/>
              <w:rPr>
                <w:rFonts w:ascii="Times New Roman" w:eastAsia="Calibri" w:hAnsi="Times New Roman" w:cs="Times New Roman"/>
                <w:sz w:val="20"/>
                <w:szCs w:val="20"/>
              </w:rPr>
            </w:pPr>
          </w:p>
        </w:tc>
        <w:tc>
          <w:tcPr>
            <w:tcW w:w="387" w:type="pct"/>
            <w:tcBorders>
              <w:top w:val="nil"/>
              <w:left w:val="single" w:sz="8" w:space="0" w:color="auto"/>
              <w:right w:val="single" w:sz="8" w:space="0" w:color="auto"/>
            </w:tcBorders>
          </w:tcPr>
          <w:p w:rsidR="00E670AD" w:rsidRPr="00BC0C25" w:rsidRDefault="00E670AD" w:rsidP="00E670AD">
            <w:pPr>
              <w:jc w:val="center"/>
              <w:rPr>
                <w:rFonts w:ascii="Times New Roman" w:hAnsi="Times New Roman" w:cs="Times New Roman"/>
                <w:sz w:val="20"/>
                <w:szCs w:val="20"/>
                <w:lang w:eastAsia="en-GB"/>
              </w:rPr>
            </w:pPr>
            <w:r w:rsidRPr="00BC0C25">
              <w:rPr>
                <w:rFonts w:ascii="Times New Roman" w:hAnsi="Times New Roman" w:cs="Times New Roman"/>
                <w:sz w:val="20"/>
                <w:szCs w:val="20"/>
                <w:lang w:eastAsia="en-GB"/>
              </w:rPr>
              <w:t>28.0%</w:t>
            </w:r>
          </w:p>
          <w:p w:rsidR="00E670AD" w:rsidRPr="00BC0C25" w:rsidRDefault="00E670AD" w:rsidP="00E670AD">
            <w:pPr>
              <w:jc w:val="center"/>
              <w:rPr>
                <w:rFonts w:ascii="Times New Roman" w:hAnsi="Times New Roman" w:cs="Times New Roman"/>
                <w:sz w:val="20"/>
                <w:szCs w:val="20"/>
              </w:rPr>
            </w:pPr>
          </w:p>
        </w:tc>
        <w:tc>
          <w:tcPr>
            <w:tcW w:w="389" w:type="pct"/>
            <w:tcBorders>
              <w:top w:val="single" w:sz="4" w:space="0" w:color="auto"/>
              <w:left w:val="single" w:sz="4" w:space="0" w:color="auto"/>
              <w:right w:val="single" w:sz="4" w:space="0" w:color="auto"/>
            </w:tcBorders>
            <w:shd w:val="clear" w:color="auto" w:fill="auto"/>
          </w:tcPr>
          <w:p w:rsidR="00E670AD" w:rsidRPr="00BC0C25" w:rsidRDefault="00E670AD" w:rsidP="00E670AD">
            <w:pPr>
              <w:jc w:val="center"/>
              <w:rPr>
                <w:rFonts w:ascii="Times New Roman" w:hAnsi="Times New Roman" w:cs="Times New Roman"/>
                <w:sz w:val="20"/>
                <w:szCs w:val="20"/>
              </w:rPr>
            </w:pPr>
            <w:r w:rsidRPr="00BC0C25">
              <w:rPr>
                <w:rFonts w:ascii="Times New Roman" w:hAnsi="Times New Roman" w:cs="Times New Roman"/>
                <w:sz w:val="20"/>
                <w:szCs w:val="20"/>
              </w:rPr>
              <w:t>31.6%</w:t>
            </w:r>
          </w:p>
          <w:p w:rsidR="00E670AD" w:rsidRPr="00BC0C25" w:rsidRDefault="00E670AD" w:rsidP="00E670AD">
            <w:pPr>
              <w:rPr>
                <w:rFonts w:ascii="Times New Roman" w:hAnsi="Times New Roman" w:cs="Times New Roman"/>
                <w:sz w:val="20"/>
                <w:szCs w:val="20"/>
              </w:rPr>
            </w:pPr>
          </w:p>
        </w:tc>
        <w:tc>
          <w:tcPr>
            <w:tcW w:w="474" w:type="pct"/>
            <w:tcBorders>
              <w:top w:val="single" w:sz="4" w:space="0" w:color="auto"/>
              <w:left w:val="single" w:sz="4" w:space="0" w:color="auto"/>
              <w:right w:val="single" w:sz="4" w:space="0" w:color="auto"/>
            </w:tcBorders>
            <w:shd w:val="clear" w:color="auto" w:fill="auto"/>
          </w:tcPr>
          <w:p w:rsidR="00E670AD" w:rsidRPr="00BC0C25" w:rsidRDefault="00E670AD" w:rsidP="00E670AD">
            <w:pPr>
              <w:jc w:val="center"/>
              <w:rPr>
                <w:rFonts w:ascii="Times New Roman" w:hAnsi="Times New Roman" w:cs="Times New Roman"/>
                <w:sz w:val="20"/>
                <w:szCs w:val="20"/>
              </w:rPr>
            </w:pPr>
            <w:r w:rsidRPr="00BC0C25">
              <w:rPr>
                <w:rFonts w:ascii="Times New Roman" w:hAnsi="Times New Roman" w:cs="Times New Roman"/>
                <w:sz w:val="20"/>
                <w:szCs w:val="20"/>
              </w:rPr>
              <w:t xml:space="preserve">     33.6%</w:t>
            </w:r>
          </w:p>
          <w:p w:rsidR="00E670AD" w:rsidRPr="00BC0C25" w:rsidRDefault="00E670AD" w:rsidP="00E670AD">
            <w:pPr>
              <w:jc w:val="center"/>
              <w:rPr>
                <w:rFonts w:ascii="Times New Roman" w:eastAsia="Calibri" w:hAnsi="Times New Roman" w:cs="Times New Roman"/>
                <w:sz w:val="20"/>
                <w:szCs w:val="20"/>
              </w:rPr>
            </w:pPr>
          </w:p>
        </w:tc>
        <w:tc>
          <w:tcPr>
            <w:tcW w:w="1390" w:type="pct"/>
            <w:gridSpan w:val="4"/>
            <w:tcBorders>
              <w:top w:val="single" w:sz="4" w:space="0" w:color="auto"/>
              <w:left w:val="single" w:sz="4" w:space="0" w:color="auto"/>
              <w:right w:val="single" w:sz="4" w:space="0" w:color="auto"/>
            </w:tcBorders>
          </w:tcPr>
          <w:p w:rsidR="00E670AD" w:rsidRPr="006B73A8" w:rsidRDefault="00E670AD" w:rsidP="00E670AD">
            <w:pPr>
              <w:rPr>
                <w:rFonts w:ascii="Times New Roman" w:hAnsi="Times New Roman" w:cs="Times New Roman"/>
                <w:sz w:val="20"/>
                <w:szCs w:val="20"/>
              </w:rPr>
            </w:pPr>
            <w:r w:rsidRPr="006B73A8">
              <w:rPr>
                <w:rFonts w:ascii="Times New Roman" w:hAnsi="Times New Roman" w:cs="Times New Roman"/>
                <w:sz w:val="20"/>
                <w:szCs w:val="20"/>
              </w:rPr>
              <w:t xml:space="preserve">Sipas Anketës së Fuqisë Punëtore, </w:t>
            </w:r>
            <w:r w:rsidRPr="006B73A8">
              <w:rPr>
                <w:rFonts w:ascii="Times New Roman" w:hAnsi="Times New Roman" w:cs="Times New Roman"/>
                <w:b/>
                <w:bCs/>
                <w:sz w:val="20"/>
                <w:szCs w:val="20"/>
                <w:u w:val="single"/>
              </w:rPr>
              <w:t>shkalla e punësimit në 2020 ishte 30.1%,  e njejte me vitin me vitin 2019</w:t>
            </w:r>
            <w:r w:rsidRPr="006B73A8">
              <w:rPr>
                <w:rFonts w:ascii="Times New Roman" w:hAnsi="Times New Roman" w:cs="Times New Roman"/>
                <w:bCs/>
                <w:sz w:val="20"/>
                <w:szCs w:val="20"/>
                <w:u w:val="single"/>
              </w:rPr>
              <w:t xml:space="preserve">, nderkaq  krahasuar me vitin 2018 qe  ishte </w:t>
            </w:r>
            <w:r w:rsidRPr="006B73A8">
              <w:rPr>
                <w:rFonts w:ascii="Times New Roman" w:hAnsi="Times New Roman" w:cs="Times New Roman"/>
                <w:b/>
                <w:bCs/>
                <w:sz w:val="20"/>
                <w:szCs w:val="20"/>
                <w:u w:val="single"/>
              </w:rPr>
              <w:t>28.8%</w:t>
            </w:r>
            <w:r w:rsidRPr="006B73A8">
              <w:rPr>
                <w:rFonts w:ascii="Times New Roman" w:hAnsi="Times New Roman" w:cs="Times New Roman"/>
                <w:sz w:val="20"/>
                <w:szCs w:val="20"/>
              </w:rPr>
              <w:t xml:space="preserve">.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9"/>
              <w:gridCol w:w="1328"/>
              <w:gridCol w:w="1329"/>
            </w:tblGrid>
            <w:tr w:rsidR="00E670AD" w:rsidRPr="00BC0C25" w:rsidTr="00E670AD">
              <w:trPr>
                <w:trHeight w:val="234"/>
              </w:trPr>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hAnsi="Times New Roman" w:cs="Times New Roman"/>
                <w:b/>
                <w:bCs/>
                <w:color w:val="FF0000"/>
                <w:sz w:val="20"/>
                <w:szCs w:val="20"/>
              </w:rPr>
            </w:pPr>
          </w:p>
        </w:tc>
      </w:tr>
      <w:tr w:rsidR="00E670AD" w:rsidRPr="00BC0C25" w:rsidTr="00E670AD">
        <w:trPr>
          <w:gridBefore w:val="1"/>
          <w:wBefore w:w="34" w:type="pct"/>
          <w:trHeight w:val="1015"/>
        </w:trPr>
        <w:tc>
          <w:tcPr>
            <w:tcW w:w="1215" w:type="pct"/>
            <w:vMerge/>
            <w:shd w:val="clear" w:color="auto" w:fill="auto"/>
          </w:tcPr>
          <w:p w:rsidR="00E670AD" w:rsidRPr="00BC0C25" w:rsidRDefault="00E670AD" w:rsidP="00E670AD">
            <w:pPr>
              <w:rPr>
                <w:rFonts w:ascii="Times New Roman" w:hAnsi="Times New Roman" w:cs="Times New Roman"/>
                <w:b/>
                <w:sz w:val="20"/>
                <w:szCs w:val="20"/>
              </w:rPr>
            </w:pPr>
          </w:p>
        </w:tc>
        <w:tc>
          <w:tcPr>
            <w:tcW w:w="1111" w:type="pct"/>
            <w:gridSpan w:val="5"/>
            <w:shd w:val="clear" w:color="auto" w:fill="auto"/>
          </w:tcPr>
          <w:p w:rsidR="00E670AD" w:rsidRPr="00BC0C25" w:rsidRDefault="00E670AD" w:rsidP="00E670AD">
            <w:pPr>
              <w:tabs>
                <w:tab w:val="left" w:pos="247"/>
              </w:tabs>
              <w:spacing w:after="0" w:line="240" w:lineRule="auto"/>
              <w:rPr>
                <w:rFonts w:ascii="Times New Roman" w:eastAsia="Times New Roman" w:hAnsi="Times New Roman" w:cs="Times New Roman"/>
                <w:bCs/>
                <w:sz w:val="20"/>
                <w:szCs w:val="20"/>
                <w:lang w:eastAsia="en-GB"/>
              </w:rPr>
            </w:pPr>
            <w:r w:rsidRPr="00BC0C25">
              <w:rPr>
                <w:rFonts w:ascii="Times New Roman" w:eastAsia="Times New Roman" w:hAnsi="Times New Roman" w:cs="Times New Roman"/>
                <w:bCs/>
                <w:color w:val="000000"/>
                <w:sz w:val="20"/>
                <w:szCs w:val="20"/>
                <w:lang w:eastAsia="en-GB"/>
              </w:rPr>
              <w:t>2. Numri i të papunëve të regjistruar që përfitojnë nga këshillimi për karrierë</w:t>
            </w:r>
          </w:p>
          <w:p w:rsidR="00E670AD" w:rsidRPr="00BC0C25" w:rsidRDefault="00E670AD" w:rsidP="00E670AD">
            <w:pPr>
              <w:tabs>
                <w:tab w:val="left" w:pos="247"/>
              </w:tabs>
              <w:spacing w:after="0" w:line="240" w:lineRule="auto"/>
              <w:rPr>
                <w:rFonts w:ascii="Times New Roman" w:eastAsia="Times New Roman" w:hAnsi="Times New Roman" w:cs="Times New Roman"/>
                <w:bCs/>
                <w:sz w:val="20"/>
                <w:szCs w:val="20"/>
                <w:lang w:eastAsia="en-GB"/>
              </w:rPr>
            </w:pPr>
          </w:p>
        </w:tc>
        <w:tc>
          <w:tcPr>
            <w:tcW w:w="387" w:type="pct"/>
            <w:tcBorders>
              <w:left w:val="single" w:sz="8" w:space="0" w:color="auto"/>
              <w:right w:val="single" w:sz="8" w:space="0" w:color="auto"/>
            </w:tcBorders>
          </w:tcPr>
          <w:p w:rsidR="00E670AD" w:rsidRPr="00BC0C25" w:rsidRDefault="00E670AD" w:rsidP="00E670AD">
            <w:pPr>
              <w:jc w:val="center"/>
              <w:rPr>
                <w:rFonts w:ascii="Times New Roman" w:hAnsi="Times New Roman" w:cs="Times New Roman"/>
                <w:sz w:val="20"/>
                <w:szCs w:val="20"/>
                <w:lang w:eastAsia="en-GB"/>
              </w:rPr>
            </w:pPr>
            <w:r w:rsidRPr="00BC0C25">
              <w:rPr>
                <w:rFonts w:ascii="Times New Roman" w:hAnsi="Times New Roman" w:cs="Times New Roman"/>
                <w:sz w:val="20"/>
                <w:szCs w:val="20"/>
                <w:lang w:eastAsia="en-GB"/>
              </w:rPr>
              <w:t>Nuk ka të dhëna</w:t>
            </w:r>
          </w:p>
          <w:p w:rsidR="00E670AD" w:rsidRPr="00BC0C25" w:rsidRDefault="00E670AD" w:rsidP="00E670AD">
            <w:pPr>
              <w:jc w:val="center"/>
              <w:rPr>
                <w:rFonts w:ascii="Times New Roman" w:hAnsi="Times New Roman" w:cs="Times New Roman"/>
                <w:sz w:val="20"/>
                <w:szCs w:val="20"/>
                <w:lang w:eastAsia="en-GB"/>
              </w:rPr>
            </w:pPr>
          </w:p>
        </w:tc>
        <w:tc>
          <w:tcPr>
            <w:tcW w:w="389" w:type="pct"/>
            <w:tcBorders>
              <w:left w:val="single" w:sz="4" w:space="0" w:color="auto"/>
              <w:right w:val="single" w:sz="4" w:space="0" w:color="auto"/>
            </w:tcBorders>
            <w:shd w:val="clear" w:color="auto" w:fill="auto"/>
          </w:tcPr>
          <w:p w:rsidR="00E670AD" w:rsidRPr="00BC0C25" w:rsidRDefault="00E670AD" w:rsidP="00E670AD">
            <w:pPr>
              <w:jc w:val="center"/>
              <w:rPr>
                <w:rFonts w:ascii="Times New Roman" w:hAnsi="Times New Roman" w:cs="Times New Roman"/>
                <w:sz w:val="20"/>
                <w:szCs w:val="20"/>
                <w:lang w:eastAsia="en-GB"/>
              </w:rPr>
            </w:pPr>
            <w:r w:rsidRPr="00BC0C25">
              <w:rPr>
                <w:rFonts w:ascii="Times New Roman" w:hAnsi="Times New Roman" w:cs="Times New Roman"/>
                <w:sz w:val="20"/>
                <w:szCs w:val="20"/>
                <w:lang w:eastAsia="en-GB"/>
              </w:rPr>
              <w:t>20,000</w:t>
            </w:r>
          </w:p>
          <w:p w:rsidR="00E670AD" w:rsidRPr="00BC0C25" w:rsidRDefault="00E670AD" w:rsidP="00E670AD">
            <w:pPr>
              <w:jc w:val="center"/>
              <w:rPr>
                <w:rFonts w:ascii="Times New Roman" w:hAnsi="Times New Roman" w:cs="Times New Roman"/>
                <w:sz w:val="20"/>
                <w:szCs w:val="20"/>
              </w:rPr>
            </w:pPr>
          </w:p>
        </w:tc>
        <w:tc>
          <w:tcPr>
            <w:tcW w:w="474" w:type="pct"/>
            <w:tcBorders>
              <w:left w:val="single" w:sz="4" w:space="0" w:color="auto"/>
              <w:right w:val="single" w:sz="4" w:space="0" w:color="auto"/>
            </w:tcBorders>
            <w:shd w:val="clear" w:color="auto" w:fill="auto"/>
          </w:tcPr>
          <w:p w:rsidR="00E670AD" w:rsidRPr="00BC0C25" w:rsidRDefault="00E670AD" w:rsidP="00E670AD">
            <w:pPr>
              <w:jc w:val="center"/>
              <w:rPr>
                <w:rFonts w:ascii="Times New Roman" w:hAnsi="Times New Roman" w:cs="Times New Roman"/>
                <w:sz w:val="20"/>
                <w:szCs w:val="20"/>
              </w:rPr>
            </w:pPr>
            <w:r w:rsidRPr="00BC0C25">
              <w:rPr>
                <w:rFonts w:ascii="Times New Roman" w:hAnsi="Times New Roman" w:cs="Times New Roman"/>
                <w:sz w:val="20"/>
                <w:szCs w:val="20"/>
              </w:rPr>
              <w:t xml:space="preserve">     20,000</w:t>
            </w:r>
          </w:p>
          <w:p w:rsidR="00E670AD" w:rsidRPr="00BC0C25" w:rsidRDefault="00E670AD" w:rsidP="00E670AD">
            <w:pPr>
              <w:jc w:val="center"/>
              <w:rPr>
                <w:rFonts w:ascii="Times New Roman" w:hAnsi="Times New Roman" w:cs="Times New Roman"/>
                <w:sz w:val="20"/>
                <w:szCs w:val="20"/>
              </w:rPr>
            </w:pPr>
          </w:p>
        </w:tc>
        <w:tc>
          <w:tcPr>
            <w:tcW w:w="1390" w:type="pct"/>
            <w:gridSpan w:val="4"/>
            <w:tcBorders>
              <w:left w:val="single" w:sz="4" w:space="0" w:color="auto"/>
              <w:right w:val="single" w:sz="4" w:space="0" w:color="auto"/>
            </w:tcBorders>
          </w:tcPr>
          <w:p w:rsidR="00E670AD" w:rsidRDefault="00E670AD" w:rsidP="00E670AD">
            <w:pPr>
              <w:rPr>
                <w:rFonts w:ascii="Times New Roman" w:hAnsi="Times New Roman" w:cs="Times New Roman"/>
                <w:sz w:val="20"/>
                <w:szCs w:val="20"/>
              </w:rPr>
            </w:pPr>
            <w:r>
              <w:rPr>
                <w:rFonts w:ascii="Times New Roman" w:hAnsi="Times New Roman" w:cs="Times New Roman"/>
                <w:sz w:val="20"/>
                <w:szCs w:val="20"/>
              </w:rPr>
              <w:t>Gjatë kësaj periudhe (2018-2020)</w:t>
            </w:r>
            <w:r w:rsidRPr="00BC0C25">
              <w:rPr>
                <w:rFonts w:ascii="Times New Roman" w:hAnsi="Times New Roman" w:cs="Times New Roman"/>
                <w:sz w:val="20"/>
                <w:szCs w:val="20"/>
              </w:rPr>
              <w:t xml:space="preserve">, numri i të papunëve që përfituan </w:t>
            </w:r>
            <w:r w:rsidRPr="00BC0C25">
              <w:rPr>
                <w:rFonts w:ascii="Times New Roman" w:hAnsi="Times New Roman" w:cs="Times New Roman"/>
                <w:b/>
                <w:bCs/>
                <w:sz w:val="20"/>
                <w:szCs w:val="20"/>
                <w:u w:val="single"/>
              </w:rPr>
              <w:t xml:space="preserve">këshillim në karrierë ishte: </w:t>
            </w:r>
            <w:r>
              <w:rPr>
                <w:rFonts w:ascii="Times New Roman" w:hAnsi="Times New Roman" w:cs="Times New Roman"/>
                <w:b/>
                <w:bCs/>
                <w:sz w:val="20"/>
                <w:szCs w:val="20"/>
                <w:u w:val="single"/>
              </w:rPr>
              <w:t>79216</w:t>
            </w:r>
            <w:r w:rsidRPr="00BC0C25">
              <w:rPr>
                <w:rFonts w:ascii="Times New Roman" w:hAnsi="Times New Roman" w:cs="Times New Roman"/>
                <w:sz w:val="20"/>
                <w:szCs w:val="20"/>
              </w:rPr>
              <w:t xml:space="preserve"> </w:t>
            </w:r>
          </w:p>
          <w:p w:rsidR="00E670AD" w:rsidRPr="00BB232C" w:rsidRDefault="00E670AD" w:rsidP="00E16526">
            <w:pPr>
              <w:pStyle w:val="ListParagraph"/>
              <w:numPr>
                <w:ilvl w:val="0"/>
                <w:numId w:val="45"/>
              </w:numPr>
              <w:rPr>
                <w:rFonts w:ascii="Times New Roman" w:hAnsi="Times New Roman" w:cs="Times New Roman"/>
                <w:b/>
                <w:color w:val="000000" w:themeColor="text1"/>
                <w:sz w:val="20"/>
                <w:szCs w:val="20"/>
              </w:rPr>
            </w:pPr>
            <w:r w:rsidRPr="00BB232C">
              <w:rPr>
                <w:rFonts w:ascii="Times New Roman" w:hAnsi="Times New Roman"/>
                <w:b/>
                <w:bCs/>
                <w:color w:val="000000" w:themeColor="text1"/>
                <w:sz w:val="20"/>
                <w:szCs w:val="20"/>
              </w:rPr>
              <w:t>2018: 30,228</w:t>
            </w:r>
            <w:r w:rsidRPr="00BB232C">
              <w:rPr>
                <w:rFonts w:ascii="Times New Roman" w:hAnsi="Times New Roman"/>
                <w:b/>
                <w:color w:val="000000" w:themeColor="text1"/>
                <w:sz w:val="20"/>
                <w:szCs w:val="20"/>
              </w:rPr>
              <w:t>.</w:t>
            </w:r>
          </w:p>
          <w:p w:rsidR="00E670AD" w:rsidRPr="00BB232C" w:rsidRDefault="00E670AD" w:rsidP="00E16526">
            <w:pPr>
              <w:pStyle w:val="ListParagraph"/>
              <w:numPr>
                <w:ilvl w:val="0"/>
                <w:numId w:val="45"/>
              </w:numPr>
              <w:rPr>
                <w:rFonts w:ascii="Times New Roman" w:hAnsi="Times New Roman" w:cs="Times New Roman"/>
                <w:b/>
                <w:color w:val="000000" w:themeColor="text1"/>
                <w:sz w:val="20"/>
                <w:szCs w:val="20"/>
              </w:rPr>
            </w:pPr>
            <w:r w:rsidRPr="00BB232C">
              <w:rPr>
                <w:rFonts w:ascii="Times New Roman" w:hAnsi="Times New Roman" w:cs="Times New Roman"/>
                <w:b/>
                <w:color w:val="000000" w:themeColor="text1"/>
                <w:sz w:val="20"/>
                <w:szCs w:val="20"/>
              </w:rPr>
              <w:t>2019:</w:t>
            </w:r>
            <w:r w:rsidRPr="00BB232C">
              <w:rPr>
                <w:rFonts w:ascii="Times New Roman" w:hAnsi="Times New Roman"/>
                <w:b/>
                <w:bCs/>
                <w:color w:val="000000" w:themeColor="text1"/>
                <w:sz w:val="20"/>
                <w:szCs w:val="20"/>
                <w:u w:val="single"/>
              </w:rPr>
              <w:t xml:space="preserve"> 16,841</w:t>
            </w:r>
            <w:r w:rsidRPr="00BB232C">
              <w:rPr>
                <w:rFonts w:ascii="Times New Roman" w:hAnsi="Times New Roman"/>
                <w:b/>
                <w:color w:val="000000" w:themeColor="text1"/>
                <w:sz w:val="20"/>
                <w:szCs w:val="20"/>
              </w:rPr>
              <w:t>.</w:t>
            </w:r>
          </w:p>
          <w:p w:rsidR="00E670AD" w:rsidRPr="00BB232C" w:rsidRDefault="00E670AD" w:rsidP="00E16526">
            <w:pPr>
              <w:pStyle w:val="ListParagraph"/>
              <w:numPr>
                <w:ilvl w:val="0"/>
                <w:numId w:val="45"/>
              </w:numPr>
              <w:rPr>
                <w:rFonts w:ascii="Times New Roman" w:hAnsi="Times New Roman" w:cs="Times New Roman"/>
                <w:b/>
                <w:color w:val="000000" w:themeColor="text1"/>
                <w:sz w:val="20"/>
                <w:szCs w:val="20"/>
              </w:rPr>
            </w:pPr>
            <w:r w:rsidRPr="00BB232C">
              <w:rPr>
                <w:rFonts w:ascii="Times New Roman" w:hAnsi="Times New Roman"/>
                <w:b/>
                <w:color w:val="000000" w:themeColor="text1"/>
                <w:sz w:val="20"/>
                <w:szCs w:val="20"/>
              </w:rPr>
              <w:t xml:space="preserve">2020: </w:t>
            </w:r>
            <w:r w:rsidRPr="00BB232C">
              <w:rPr>
                <w:rFonts w:ascii="Times New Roman" w:hAnsi="Times New Roman"/>
                <w:b/>
                <w:bCs/>
                <w:color w:val="000000" w:themeColor="text1"/>
                <w:sz w:val="20"/>
                <w:szCs w:val="20"/>
                <w:u w:val="single"/>
              </w:rPr>
              <w:t>32147</w:t>
            </w:r>
            <w:r w:rsidRPr="00BB232C">
              <w:rPr>
                <w:rFonts w:ascii="Times New Roman" w:hAnsi="Times New Roman"/>
                <w:b/>
                <w:color w:val="000000" w:themeColor="text1"/>
                <w:sz w:val="20"/>
                <w:szCs w:val="20"/>
              </w:rPr>
              <w:t>.</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9"/>
              <w:gridCol w:w="1328"/>
              <w:gridCol w:w="1329"/>
            </w:tblGrid>
            <w:tr w:rsidR="00E670AD" w:rsidRPr="00BC0C25" w:rsidTr="00E670AD">
              <w:trPr>
                <w:trHeight w:val="234"/>
              </w:trPr>
              <w:tc>
                <w:tcPr>
                  <w:tcW w:w="1667" w:type="pct"/>
                  <w:shd w:val="clear" w:color="auto" w:fill="92D050"/>
                </w:tcPr>
                <w:p w:rsidR="00E670AD" w:rsidRPr="000D53C8" w:rsidRDefault="00E670AD" w:rsidP="00E670AD">
                  <w:pPr>
                    <w:jc w:val="center"/>
                    <w:rPr>
                      <w:rFonts w:ascii="Times New Roman" w:hAnsi="Times New Roman" w:cs="Times New Roman"/>
                      <w:b/>
                      <w:bCs/>
                      <w:color w:val="FF0000"/>
                      <w:sz w:val="20"/>
                      <w:szCs w:val="20"/>
                      <w:u w:val="single"/>
                    </w:rPr>
                  </w:pPr>
                  <w:r w:rsidRPr="000D53C8">
                    <w:rPr>
                      <w:rFonts w:ascii="Times New Roman" w:hAnsi="Times New Roman" w:cs="Times New Roman"/>
                      <w:b/>
                      <w:color w:val="FF0000"/>
                      <w:sz w:val="20"/>
                      <w:szCs w:val="20"/>
                      <w:lang w:eastAsia="en-GB"/>
                    </w:rPr>
                    <w:t>Plotësisht e realizuar</w:t>
                  </w:r>
                </w:p>
              </w:tc>
              <w:tc>
                <w:tcPr>
                  <w:tcW w:w="1666"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hAnsi="Times New Roman" w:cs="Times New Roman"/>
                <w:color w:val="FF0000"/>
                <w:sz w:val="20"/>
                <w:szCs w:val="20"/>
              </w:rPr>
            </w:pPr>
          </w:p>
        </w:tc>
      </w:tr>
      <w:tr w:rsidR="00E670AD" w:rsidRPr="00BC0C25" w:rsidTr="00E670AD">
        <w:trPr>
          <w:gridBefore w:val="1"/>
          <w:wBefore w:w="34" w:type="pct"/>
          <w:trHeight w:val="1015"/>
        </w:trPr>
        <w:tc>
          <w:tcPr>
            <w:tcW w:w="1215" w:type="pct"/>
            <w:vMerge/>
            <w:shd w:val="clear" w:color="auto" w:fill="auto"/>
          </w:tcPr>
          <w:p w:rsidR="00E670AD" w:rsidRPr="00BC0C25" w:rsidRDefault="00E670AD" w:rsidP="00E670AD">
            <w:pPr>
              <w:rPr>
                <w:rFonts w:ascii="Times New Roman" w:hAnsi="Times New Roman" w:cs="Times New Roman"/>
                <w:b/>
                <w:sz w:val="20"/>
                <w:szCs w:val="20"/>
              </w:rPr>
            </w:pPr>
          </w:p>
        </w:tc>
        <w:tc>
          <w:tcPr>
            <w:tcW w:w="1111" w:type="pct"/>
            <w:gridSpan w:val="5"/>
            <w:shd w:val="clear" w:color="auto" w:fill="auto"/>
          </w:tcPr>
          <w:p w:rsidR="00E670AD" w:rsidRPr="00BC0C25" w:rsidRDefault="00E670AD" w:rsidP="00E670AD">
            <w:pPr>
              <w:tabs>
                <w:tab w:val="left" w:pos="247"/>
              </w:tabs>
              <w:spacing w:after="0" w:line="240" w:lineRule="auto"/>
              <w:rPr>
                <w:rFonts w:ascii="Times New Roman" w:eastAsia="Times New Roman" w:hAnsi="Times New Roman" w:cs="Times New Roman"/>
                <w:bCs/>
                <w:sz w:val="20"/>
                <w:szCs w:val="20"/>
                <w:lang w:eastAsia="en-GB"/>
              </w:rPr>
            </w:pPr>
            <w:r w:rsidRPr="00BC0C25">
              <w:rPr>
                <w:rFonts w:ascii="Times New Roman" w:eastAsia="Times New Roman" w:hAnsi="Times New Roman" w:cs="Times New Roman"/>
                <w:bCs/>
                <w:color w:val="000000"/>
                <w:sz w:val="20"/>
                <w:szCs w:val="20"/>
                <w:lang w:eastAsia="en-GB"/>
              </w:rPr>
              <w:t xml:space="preserve">3. Numri i të papunëve të regjistruar që marrin pjesë në </w:t>
            </w:r>
            <w:r w:rsidRPr="00BC0C25">
              <w:rPr>
                <w:rFonts w:ascii="Times New Roman" w:eastAsia="Times New Roman" w:hAnsi="Times New Roman" w:cs="Times New Roman"/>
                <w:bCs/>
                <w:sz w:val="20"/>
                <w:szCs w:val="20"/>
                <w:lang w:eastAsia="en-GB"/>
              </w:rPr>
              <w:t>MATP (përveç aftësimit profesional)</w:t>
            </w:r>
          </w:p>
          <w:p w:rsidR="00E670AD" w:rsidRPr="00BC0C25" w:rsidRDefault="00E670AD" w:rsidP="00E670AD">
            <w:pPr>
              <w:tabs>
                <w:tab w:val="left" w:pos="247"/>
              </w:tabs>
              <w:spacing w:after="0" w:line="240" w:lineRule="auto"/>
              <w:rPr>
                <w:rFonts w:ascii="Times New Roman" w:eastAsia="Times New Roman" w:hAnsi="Times New Roman" w:cs="Times New Roman"/>
                <w:bCs/>
                <w:sz w:val="20"/>
                <w:szCs w:val="20"/>
                <w:lang w:eastAsia="en-GB"/>
              </w:rPr>
            </w:pPr>
          </w:p>
        </w:tc>
        <w:tc>
          <w:tcPr>
            <w:tcW w:w="387" w:type="pct"/>
            <w:tcBorders>
              <w:left w:val="single" w:sz="8" w:space="0" w:color="auto"/>
              <w:right w:val="single" w:sz="8" w:space="0" w:color="auto"/>
            </w:tcBorders>
          </w:tcPr>
          <w:p w:rsidR="00E670AD" w:rsidRPr="00BC0C25" w:rsidRDefault="00E670AD" w:rsidP="00E670AD">
            <w:pPr>
              <w:jc w:val="center"/>
              <w:rPr>
                <w:rFonts w:ascii="Times New Roman" w:hAnsi="Times New Roman" w:cs="Times New Roman"/>
                <w:sz w:val="20"/>
                <w:szCs w:val="20"/>
                <w:lang w:eastAsia="en-GB"/>
              </w:rPr>
            </w:pPr>
            <w:r w:rsidRPr="00BC0C25">
              <w:rPr>
                <w:rFonts w:ascii="Times New Roman" w:hAnsi="Times New Roman" w:cs="Times New Roman"/>
                <w:sz w:val="20"/>
                <w:szCs w:val="20"/>
                <w:lang w:eastAsia="en-GB"/>
              </w:rPr>
              <w:t>2732 (948 F, 1784 M)</w:t>
            </w:r>
            <w:r w:rsidRPr="00BC0C25">
              <w:rPr>
                <w:rStyle w:val="FootnoteReference"/>
                <w:color w:val="000000"/>
                <w:sz w:val="20"/>
                <w:szCs w:val="20"/>
                <w:lang w:eastAsia="en-GB"/>
              </w:rPr>
              <w:footnoteReference w:id="10"/>
            </w:r>
          </w:p>
          <w:p w:rsidR="00E670AD" w:rsidRPr="00BC0C25" w:rsidRDefault="00E670AD" w:rsidP="00E670AD">
            <w:pPr>
              <w:jc w:val="center"/>
              <w:rPr>
                <w:rFonts w:ascii="Times New Roman" w:hAnsi="Times New Roman" w:cs="Times New Roman"/>
                <w:sz w:val="20"/>
                <w:szCs w:val="20"/>
                <w:lang w:eastAsia="en-GB"/>
              </w:rPr>
            </w:pPr>
          </w:p>
        </w:tc>
        <w:tc>
          <w:tcPr>
            <w:tcW w:w="389" w:type="pct"/>
            <w:tcBorders>
              <w:left w:val="single" w:sz="4" w:space="0" w:color="auto"/>
              <w:right w:val="single" w:sz="4" w:space="0" w:color="auto"/>
            </w:tcBorders>
            <w:shd w:val="clear" w:color="auto" w:fill="auto"/>
          </w:tcPr>
          <w:p w:rsidR="00E670AD" w:rsidRPr="00BC0C25" w:rsidRDefault="00E670AD" w:rsidP="00E670AD">
            <w:pPr>
              <w:jc w:val="center"/>
              <w:rPr>
                <w:rFonts w:ascii="Times New Roman" w:eastAsia="Times New Roman" w:hAnsi="Times New Roman" w:cs="Times New Roman"/>
                <w:color w:val="000000"/>
                <w:sz w:val="20"/>
                <w:szCs w:val="20"/>
                <w:lang w:eastAsia="en-GB"/>
              </w:rPr>
            </w:pPr>
            <w:r w:rsidRPr="00BC0C25">
              <w:rPr>
                <w:rFonts w:ascii="Times New Roman" w:eastAsia="Times New Roman" w:hAnsi="Times New Roman" w:cs="Times New Roman"/>
                <w:color w:val="000000"/>
                <w:sz w:val="20"/>
                <w:szCs w:val="20"/>
                <w:lang w:eastAsia="en-GB"/>
              </w:rPr>
              <w:t>8000 (3200, F 4800 M)</w:t>
            </w:r>
          </w:p>
          <w:p w:rsidR="00E670AD" w:rsidRPr="00BC0C25" w:rsidRDefault="00E670AD" w:rsidP="00E670AD">
            <w:pPr>
              <w:jc w:val="center"/>
              <w:rPr>
                <w:rFonts w:ascii="Times New Roman" w:hAnsi="Times New Roman" w:cs="Times New Roman"/>
                <w:sz w:val="20"/>
                <w:szCs w:val="20"/>
              </w:rPr>
            </w:pPr>
          </w:p>
        </w:tc>
        <w:tc>
          <w:tcPr>
            <w:tcW w:w="474" w:type="pct"/>
            <w:tcBorders>
              <w:left w:val="single" w:sz="4" w:space="0" w:color="auto"/>
              <w:right w:val="single" w:sz="4" w:space="0" w:color="auto"/>
            </w:tcBorders>
            <w:shd w:val="clear" w:color="auto" w:fill="auto"/>
          </w:tcPr>
          <w:p w:rsidR="00E670AD" w:rsidRPr="00BC0C25" w:rsidRDefault="00E670AD" w:rsidP="00E670AD">
            <w:pPr>
              <w:jc w:val="center"/>
              <w:rPr>
                <w:rFonts w:ascii="Times New Roman" w:hAnsi="Times New Roman" w:cs="Times New Roman"/>
                <w:sz w:val="20"/>
                <w:szCs w:val="20"/>
              </w:rPr>
            </w:pPr>
            <w:r w:rsidRPr="00BC0C25">
              <w:rPr>
                <w:rFonts w:ascii="Times New Roman" w:eastAsia="Times New Roman" w:hAnsi="Times New Roman" w:cs="Times New Roman"/>
                <w:color w:val="000000"/>
                <w:sz w:val="20"/>
                <w:szCs w:val="20"/>
                <w:lang w:eastAsia="en-GB"/>
              </w:rPr>
              <w:t>8000 (4000, F 4000 M)</w:t>
            </w:r>
          </w:p>
          <w:p w:rsidR="00E670AD" w:rsidRPr="00BC0C25" w:rsidRDefault="00E670AD" w:rsidP="00E670AD">
            <w:pPr>
              <w:jc w:val="center"/>
              <w:rPr>
                <w:rFonts w:ascii="Times New Roman" w:hAnsi="Times New Roman" w:cs="Times New Roman"/>
                <w:sz w:val="20"/>
                <w:szCs w:val="20"/>
              </w:rPr>
            </w:pPr>
          </w:p>
        </w:tc>
        <w:tc>
          <w:tcPr>
            <w:tcW w:w="1390" w:type="pct"/>
            <w:gridSpan w:val="4"/>
            <w:tcBorders>
              <w:left w:val="single" w:sz="4" w:space="0" w:color="auto"/>
              <w:right w:val="single" w:sz="4" w:space="0" w:color="auto"/>
            </w:tcBorders>
          </w:tcPr>
          <w:p w:rsidR="00E670AD" w:rsidRPr="006B73A8"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Gjatë</w:t>
            </w:r>
            <w:r>
              <w:rPr>
                <w:rFonts w:ascii="Times New Roman" w:hAnsi="Times New Roman" w:cs="Times New Roman"/>
                <w:sz w:val="20"/>
                <w:szCs w:val="20"/>
              </w:rPr>
              <w:t xml:space="preserve"> vitit 2018-2020</w:t>
            </w:r>
            <w:r w:rsidRPr="00BC0C25">
              <w:rPr>
                <w:rFonts w:ascii="Times New Roman" w:hAnsi="Times New Roman" w:cs="Times New Roman"/>
                <w:sz w:val="20"/>
                <w:szCs w:val="20"/>
              </w:rPr>
              <w:t xml:space="preserve"> </w:t>
            </w:r>
            <w:r w:rsidRPr="00033F25">
              <w:rPr>
                <w:rFonts w:ascii="Times New Roman" w:hAnsi="Times New Roman" w:cs="Times New Roman"/>
                <w:b/>
                <w:sz w:val="20"/>
                <w:szCs w:val="20"/>
                <w:u w:val="single"/>
              </w:rPr>
              <w:t xml:space="preserve">13242 </w:t>
            </w:r>
            <w:r w:rsidRPr="00BC0C25">
              <w:rPr>
                <w:rFonts w:ascii="Times New Roman" w:hAnsi="Times New Roman" w:cs="Times New Roman"/>
                <w:b/>
                <w:bCs/>
                <w:sz w:val="20"/>
                <w:szCs w:val="20"/>
                <w:u w:val="single"/>
              </w:rPr>
              <w:t>të papunë</w:t>
            </w:r>
            <w:r w:rsidRPr="00BC0C25">
              <w:rPr>
                <w:rFonts w:ascii="Times New Roman" w:hAnsi="Times New Roman" w:cs="Times New Roman"/>
                <w:sz w:val="20"/>
                <w:szCs w:val="20"/>
              </w:rPr>
              <w:t xml:space="preserve"> të regjistruar që kanë marrë pjesë në MATP (përveç aftësimit profesional). Nga ky numër, </w:t>
            </w:r>
            <w:r>
              <w:rPr>
                <w:rFonts w:ascii="Times New Roman" w:hAnsi="Times New Roman" w:cs="Times New Roman"/>
                <w:b/>
                <w:bCs/>
                <w:sz w:val="20"/>
                <w:szCs w:val="20"/>
                <w:u w:val="single"/>
              </w:rPr>
              <w:t>6934</w:t>
            </w:r>
            <w:r w:rsidRPr="00BC0C25">
              <w:rPr>
                <w:rFonts w:ascii="Times New Roman" w:hAnsi="Times New Roman" w:cs="Times New Roman"/>
                <w:b/>
                <w:bCs/>
                <w:sz w:val="20"/>
                <w:szCs w:val="20"/>
                <w:u w:val="single"/>
              </w:rPr>
              <w:t xml:space="preserve"> ishin meshkuj</w:t>
            </w:r>
            <w:r w:rsidRPr="00BC0C25">
              <w:rPr>
                <w:rFonts w:ascii="Times New Roman" w:hAnsi="Times New Roman" w:cs="Times New Roman"/>
                <w:sz w:val="20"/>
                <w:szCs w:val="20"/>
              </w:rPr>
              <w:t xml:space="preserve"> dhe </w:t>
            </w:r>
            <w:r w:rsidRPr="006B73A8">
              <w:rPr>
                <w:rFonts w:ascii="Times New Roman" w:hAnsi="Times New Roman" w:cs="Times New Roman"/>
                <w:b/>
                <w:bCs/>
                <w:sz w:val="20"/>
                <w:szCs w:val="20"/>
                <w:u w:val="single"/>
              </w:rPr>
              <w:t>6308  ishin femra</w:t>
            </w:r>
            <w:r w:rsidRPr="006B73A8">
              <w:rPr>
                <w:rFonts w:ascii="Times New Roman" w:hAnsi="Times New Roman" w:cs="Times New Roman"/>
                <w:sz w:val="20"/>
                <w:szCs w:val="20"/>
              </w:rPr>
              <w:t xml:space="preserve">.  </w:t>
            </w:r>
          </w:p>
          <w:p w:rsidR="00E670AD" w:rsidRPr="006B73A8" w:rsidRDefault="00E670AD" w:rsidP="00E16526">
            <w:pPr>
              <w:pStyle w:val="ListParagraph"/>
              <w:numPr>
                <w:ilvl w:val="0"/>
                <w:numId w:val="46"/>
              </w:numPr>
              <w:rPr>
                <w:rFonts w:ascii="Times New Roman" w:hAnsi="Times New Roman"/>
                <w:sz w:val="20"/>
                <w:szCs w:val="20"/>
              </w:rPr>
            </w:pPr>
            <w:r w:rsidRPr="006B73A8">
              <w:rPr>
                <w:rFonts w:ascii="Times New Roman" w:hAnsi="Times New Roman"/>
                <w:b/>
                <w:sz w:val="20"/>
                <w:szCs w:val="20"/>
              </w:rPr>
              <w:t xml:space="preserve">2018: </w:t>
            </w:r>
            <w:r w:rsidRPr="006B73A8">
              <w:rPr>
                <w:rFonts w:ascii="Times New Roman" w:hAnsi="Times New Roman"/>
                <w:b/>
                <w:bCs/>
                <w:sz w:val="20"/>
                <w:szCs w:val="20"/>
              </w:rPr>
              <w:t xml:space="preserve"> </w:t>
            </w:r>
            <w:r w:rsidRPr="006B73A8">
              <w:rPr>
                <w:rFonts w:ascii="Times New Roman" w:hAnsi="Times New Roman"/>
                <w:b/>
                <w:bCs/>
                <w:sz w:val="20"/>
                <w:szCs w:val="20"/>
                <w:u w:val="single"/>
              </w:rPr>
              <w:t>3,000</w:t>
            </w:r>
            <w:r w:rsidRPr="006B73A8">
              <w:rPr>
                <w:rFonts w:ascii="Times New Roman" w:hAnsi="Times New Roman"/>
                <w:b/>
                <w:sz w:val="20"/>
                <w:szCs w:val="20"/>
              </w:rPr>
              <w:t xml:space="preserve">  (</w:t>
            </w:r>
            <w:r w:rsidRPr="006B73A8">
              <w:rPr>
                <w:rFonts w:ascii="Times New Roman" w:hAnsi="Times New Roman"/>
                <w:b/>
                <w:bCs/>
                <w:sz w:val="20"/>
                <w:szCs w:val="20"/>
              </w:rPr>
              <w:t>1,805 ishin meshkuj</w:t>
            </w:r>
            <w:r w:rsidRPr="006B73A8">
              <w:rPr>
                <w:rFonts w:ascii="Times New Roman" w:hAnsi="Times New Roman"/>
                <w:b/>
                <w:sz w:val="20"/>
                <w:szCs w:val="20"/>
              </w:rPr>
              <w:t xml:space="preserve"> dhe </w:t>
            </w:r>
            <w:r w:rsidRPr="006B73A8">
              <w:rPr>
                <w:rFonts w:ascii="Times New Roman" w:hAnsi="Times New Roman"/>
                <w:b/>
                <w:bCs/>
                <w:sz w:val="20"/>
                <w:szCs w:val="20"/>
              </w:rPr>
              <w:t>1,195 ishin femra</w:t>
            </w:r>
            <w:r w:rsidRPr="006B73A8">
              <w:rPr>
                <w:rFonts w:ascii="Times New Roman" w:hAnsi="Times New Roman"/>
                <w:b/>
                <w:sz w:val="20"/>
                <w:szCs w:val="20"/>
              </w:rPr>
              <w:t>);</w:t>
            </w:r>
          </w:p>
          <w:p w:rsidR="00E670AD" w:rsidRPr="006B73A8" w:rsidRDefault="00E670AD" w:rsidP="00E16526">
            <w:pPr>
              <w:pStyle w:val="ListParagraph"/>
              <w:numPr>
                <w:ilvl w:val="0"/>
                <w:numId w:val="46"/>
              </w:numPr>
              <w:rPr>
                <w:rFonts w:ascii="Times New Roman" w:hAnsi="Times New Roman"/>
                <w:sz w:val="20"/>
                <w:szCs w:val="20"/>
              </w:rPr>
            </w:pPr>
            <w:r w:rsidRPr="006B73A8">
              <w:rPr>
                <w:rFonts w:ascii="Times New Roman" w:hAnsi="Times New Roman"/>
                <w:b/>
                <w:bCs/>
                <w:sz w:val="20"/>
                <w:szCs w:val="20"/>
                <w:u w:val="single"/>
              </w:rPr>
              <w:t>2019:  4,611 të papunë</w:t>
            </w:r>
            <w:r w:rsidRPr="006B73A8">
              <w:rPr>
                <w:rFonts w:ascii="Times New Roman" w:hAnsi="Times New Roman"/>
                <w:sz w:val="20"/>
                <w:szCs w:val="20"/>
              </w:rPr>
              <w:t xml:space="preserve"> (</w:t>
            </w:r>
            <w:r w:rsidRPr="006B73A8">
              <w:rPr>
                <w:rFonts w:ascii="Times New Roman" w:hAnsi="Times New Roman"/>
                <w:b/>
                <w:bCs/>
                <w:sz w:val="20"/>
                <w:szCs w:val="20"/>
              </w:rPr>
              <w:t>2,413 ishin meshkuj</w:t>
            </w:r>
            <w:r w:rsidRPr="006B73A8">
              <w:rPr>
                <w:rFonts w:ascii="Times New Roman" w:hAnsi="Times New Roman"/>
                <w:sz w:val="20"/>
                <w:szCs w:val="20"/>
              </w:rPr>
              <w:t xml:space="preserve"> dhe </w:t>
            </w:r>
            <w:r w:rsidRPr="006B73A8">
              <w:rPr>
                <w:rFonts w:ascii="Times New Roman" w:hAnsi="Times New Roman"/>
                <w:b/>
                <w:bCs/>
                <w:sz w:val="20"/>
                <w:szCs w:val="20"/>
              </w:rPr>
              <w:t>2,198 ishin femra);</w:t>
            </w:r>
          </w:p>
          <w:p w:rsidR="00E670AD" w:rsidRPr="006B73A8" w:rsidRDefault="00E670AD" w:rsidP="00E16526">
            <w:pPr>
              <w:pStyle w:val="ListParagraph"/>
              <w:numPr>
                <w:ilvl w:val="0"/>
                <w:numId w:val="46"/>
              </w:numPr>
              <w:rPr>
                <w:rFonts w:ascii="Times New Roman" w:hAnsi="Times New Roman"/>
                <w:sz w:val="20"/>
                <w:szCs w:val="20"/>
              </w:rPr>
            </w:pPr>
            <w:r w:rsidRPr="006B73A8">
              <w:rPr>
                <w:rFonts w:ascii="Times New Roman" w:hAnsi="Times New Roman"/>
                <w:b/>
                <w:bCs/>
                <w:sz w:val="20"/>
                <w:szCs w:val="20"/>
                <w:u w:val="single"/>
              </w:rPr>
              <w:t>2020:  5631 të papunë</w:t>
            </w:r>
            <w:r w:rsidRPr="006B73A8">
              <w:rPr>
                <w:rFonts w:ascii="Times New Roman" w:hAnsi="Times New Roman"/>
                <w:sz w:val="20"/>
                <w:szCs w:val="20"/>
              </w:rPr>
              <w:t xml:space="preserve"> ( </w:t>
            </w:r>
            <w:r w:rsidRPr="006B73A8">
              <w:rPr>
                <w:rFonts w:ascii="Times New Roman" w:hAnsi="Times New Roman"/>
                <w:b/>
                <w:bCs/>
                <w:sz w:val="20"/>
                <w:szCs w:val="20"/>
                <w:u w:val="single"/>
              </w:rPr>
              <w:t>2,915 ishin femra</w:t>
            </w:r>
            <w:r w:rsidRPr="006B73A8">
              <w:rPr>
                <w:rFonts w:ascii="Times New Roman" w:hAnsi="Times New Roman"/>
                <w:sz w:val="20"/>
                <w:szCs w:val="20"/>
              </w:rPr>
              <w:t xml:space="preserve"> dhe </w:t>
            </w:r>
            <w:r w:rsidRPr="006B73A8">
              <w:rPr>
                <w:rFonts w:ascii="Times New Roman" w:hAnsi="Times New Roman"/>
                <w:b/>
                <w:bCs/>
                <w:sz w:val="20"/>
                <w:szCs w:val="20"/>
                <w:u w:val="single"/>
              </w:rPr>
              <w:t>2,716 ishin meshkuj)</w:t>
            </w:r>
            <w:r w:rsidRPr="006B73A8">
              <w:rPr>
                <w:rFonts w:ascii="Times New Roman" w:hAnsi="Times New Roman"/>
                <w:sz w:val="20"/>
                <w:szCs w:val="20"/>
              </w:rPr>
              <w:t xml:space="preserve">.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9"/>
              <w:gridCol w:w="1328"/>
              <w:gridCol w:w="1329"/>
            </w:tblGrid>
            <w:tr w:rsidR="00E670AD" w:rsidRPr="00BC0C25" w:rsidTr="00E670AD">
              <w:trPr>
                <w:trHeight w:val="234"/>
              </w:trPr>
              <w:tc>
                <w:tcPr>
                  <w:tcW w:w="1667" w:type="pct"/>
                  <w:shd w:val="clear" w:color="auto" w:fill="92D050"/>
                </w:tcPr>
                <w:p w:rsidR="00E670AD" w:rsidRPr="006B73A8" w:rsidRDefault="00E670AD" w:rsidP="00E670AD">
                  <w:pPr>
                    <w:rPr>
                      <w:rFonts w:ascii="Times New Roman" w:hAnsi="Times New Roman" w:cs="Times New Roman"/>
                      <w:b/>
                      <w:bCs/>
                      <w:color w:val="FF0000"/>
                      <w:sz w:val="20"/>
                      <w:szCs w:val="20"/>
                      <w:u w:val="single"/>
                    </w:rPr>
                  </w:pPr>
                  <w:r w:rsidRPr="006B73A8">
                    <w:rPr>
                      <w:rFonts w:ascii="Times New Roman" w:hAnsi="Times New Roman" w:cs="Times New Roman"/>
                      <w:b/>
                      <w:color w:val="FF0000"/>
                      <w:sz w:val="20"/>
                      <w:szCs w:val="20"/>
                      <w:lang w:eastAsia="en-GB"/>
                    </w:rPr>
                    <w:t>Plotësisht e realizuar</w:t>
                  </w:r>
                </w:p>
              </w:tc>
              <w:tc>
                <w:tcPr>
                  <w:tcW w:w="1666"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hAnsi="Times New Roman" w:cs="Times New Roman"/>
                <w:color w:val="FF0000"/>
                <w:sz w:val="20"/>
                <w:szCs w:val="20"/>
              </w:rPr>
            </w:pPr>
          </w:p>
        </w:tc>
      </w:tr>
      <w:tr w:rsidR="00E670AD" w:rsidRPr="00BC0C25" w:rsidTr="00E670AD">
        <w:trPr>
          <w:gridBefore w:val="1"/>
          <w:wBefore w:w="34" w:type="pct"/>
          <w:trHeight w:val="1015"/>
        </w:trPr>
        <w:tc>
          <w:tcPr>
            <w:tcW w:w="1215" w:type="pct"/>
            <w:vMerge/>
            <w:shd w:val="clear" w:color="auto" w:fill="auto"/>
          </w:tcPr>
          <w:p w:rsidR="00E670AD" w:rsidRPr="00BC0C25" w:rsidRDefault="00E670AD" w:rsidP="00E670AD">
            <w:pPr>
              <w:rPr>
                <w:rFonts w:ascii="Times New Roman" w:hAnsi="Times New Roman" w:cs="Times New Roman"/>
                <w:b/>
                <w:sz w:val="20"/>
                <w:szCs w:val="20"/>
              </w:rPr>
            </w:pPr>
          </w:p>
        </w:tc>
        <w:tc>
          <w:tcPr>
            <w:tcW w:w="1111" w:type="pct"/>
            <w:gridSpan w:val="5"/>
            <w:shd w:val="clear" w:color="auto" w:fill="auto"/>
          </w:tcPr>
          <w:p w:rsidR="00E670AD" w:rsidRPr="00BC0C25" w:rsidRDefault="00E670AD" w:rsidP="00E670AD">
            <w:pPr>
              <w:spacing w:after="0" w:line="240" w:lineRule="auto"/>
              <w:contextualSpacing/>
              <w:rPr>
                <w:rFonts w:ascii="Times New Roman" w:eastAsia="Calibri" w:hAnsi="Times New Roman" w:cs="Times New Roman"/>
                <w:sz w:val="20"/>
                <w:szCs w:val="20"/>
              </w:rPr>
            </w:pPr>
            <w:r w:rsidRPr="00BC0C25">
              <w:rPr>
                <w:rFonts w:ascii="Times New Roman" w:eastAsia="Times New Roman" w:hAnsi="Times New Roman" w:cs="Times New Roman"/>
                <w:bCs/>
                <w:color w:val="000000"/>
                <w:sz w:val="20"/>
                <w:szCs w:val="20"/>
                <w:lang w:eastAsia="en-GB"/>
              </w:rPr>
              <w:t>4. Numri i të papunëve që ndërmjetësohen në punësim të rregullt</w:t>
            </w:r>
            <w:r w:rsidRPr="00BC0C25">
              <w:rPr>
                <w:rStyle w:val="FootnoteReference"/>
                <w:bCs/>
                <w:color w:val="000000"/>
                <w:sz w:val="20"/>
                <w:szCs w:val="20"/>
                <w:lang w:eastAsia="en-GB"/>
              </w:rPr>
              <w:footnoteReference w:id="11"/>
            </w:r>
          </w:p>
          <w:p w:rsidR="00E670AD" w:rsidRPr="00BC0C25" w:rsidRDefault="00E670AD" w:rsidP="00E670AD">
            <w:pPr>
              <w:tabs>
                <w:tab w:val="left" w:pos="247"/>
              </w:tabs>
              <w:spacing w:after="0" w:line="240" w:lineRule="auto"/>
              <w:rPr>
                <w:rFonts w:ascii="Times New Roman" w:eastAsia="Times New Roman" w:hAnsi="Times New Roman" w:cs="Times New Roman"/>
                <w:bCs/>
                <w:sz w:val="20"/>
                <w:szCs w:val="20"/>
                <w:lang w:eastAsia="en-GB"/>
              </w:rPr>
            </w:pPr>
          </w:p>
        </w:tc>
        <w:tc>
          <w:tcPr>
            <w:tcW w:w="387" w:type="pct"/>
            <w:tcBorders>
              <w:left w:val="single" w:sz="8" w:space="0" w:color="auto"/>
              <w:right w:val="single" w:sz="8" w:space="0" w:color="auto"/>
            </w:tcBorders>
          </w:tcPr>
          <w:p w:rsidR="00E670AD" w:rsidRPr="00BC0C25" w:rsidRDefault="00E670AD" w:rsidP="00E670AD">
            <w:pPr>
              <w:jc w:val="center"/>
              <w:rPr>
                <w:rFonts w:ascii="Times New Roman" w:hAnsi="Times New Roman" w:cs="Times New Roman"/>
                <w:sz w:val="20"/>
                <w:szCs w:val="20"/>
                <w:lang w:eastAsia="en-GB"/>
              </w:rPr>
            </w:pPr>
            <w:r w:rsidRPr="00BC0C25">
              <w:rPr>
                <w:rFonts w:ascii="Times New Roman" w:hAnsi="Times New Roman" w:cs="Times New Roman"/>
                <w:sz w:val="20"/>
                <w:szCs w:val="20"/>
                <w:lang w:eastAsia="en-GB"/>
              </w:rPr>
              <w:t>4022 (1550 F, 2742 M)</w:t>
            </w:r>
            <w:r w:rsidRPr="00BC0C25">
              <w:rPr>
                <w:rStyle w:val="FootnoteReference"/>
                <w:color w:val="000000"/>
                <w:sz w:val="20"/>
                <w:szCs w:val="20"/>
                <w:lang w:eastAsia="en-GB"/>
              </w:rPr>
              <w:footnoteReference w:id="12"/>
            </w:r>
          </w:p>
          <w:p w:rsidR="00E670AD" w:rsidRPr="00BC0C25" w:rsidRDefault="00E670AD" w:rsidP="00E670AD">
            <w:pPr>
              <w:jc w:val="center"/>
              <w:rPr>
                <w:rFonts w:ascii="Times New Roman" w:hAnsi="Times New Roman" w:cs="Times New Roman"/>
                <w:sz w:val="20"/>
                <w:szCs w:val="20"/>
                <w:lang w:eastAsia="en-GB"/>
              </w:rPr>
            </w:pPr>
          </w:p>
        </w:tc>
        <w:tc>
          <w:tcPr>
            <w:tcW w:w="389" w:type="pct"/>
            <w:tcBorders>
              <w:left w:val="single" w:sz="4" w:space="0" w:color="auto"/>
              <w:right w:val="single" w:sz="4" w:space="0" w:color="auto"/>
            </w:tcBorders>
            <w:shd w:val="clear" w:color="auto" w:fill="auto"/>
          </w:tcPr>
          <w:p w:rsidR="00E670AD" w:rsidRPr="00BC0C25" w:rsidRDefault="00E670AD" w:rsidP="00E670AD">
            <w:pPr>
              <w:jc w:val="center"/>
              <w:rPr>
                <w:rFonts w:ascii="Times New Roman" w:hAnsi="Times New Roman" w:cs="Times New Roman"/>
                <w:sz w:val="20"/>
                <w:szCs w:val="20"/>
              </w:rPr>
            </w:pPr>
            <w:r w:rsidRPr="00BC0C25">
              <w:rPr>
                <w:rFonts w:ascii="Times New Roman" w:hAnsi="Times New Roman" w:cs="Times New Roman"/>
                <w:sz w:val="20"/>
                <w:szCs w:val="20"/>
              </w:rPr>
              <w:t>4164 (1643 F, 2521 M)</w:t>
            </w:r>
          </w:p>
          <w:p w:rsidR="00E670AD" w:rsidRPr="00BC0C25" w:rsidRDefault="00E670AD" w:rsidP="00E670AD">
            <w:pPr>
              <w:jc w:val="center"/>
              <w:rPr>
                <w:rFonts w:ascii="Times New Roman" w:hAnsi="Times New Roman" w:cs="Times New Roman"/>
                <w:sz w:val="20"/>
                <w:szCs w:val="20"/>
              </w:rPr>
            </w:pPr>
          </w:p>
        </w:tc>
        <w:tc>
          <w:tcPr>
            <w:tcW w:w="474" w:type="pct"/>
            <w:tcBorders>
              <w:left w:val="single" w:sz="4" w:space="0" w:color="auto"/>
              <w:right w:val="single" w:sz="4" w:space="0" w:color="auto"/>
            </w:tcBorders>
            <w:shd w:val="clear" w:color="auto" w:fill="auto"/>
          </w:tcPr>
          <w:p w:rsidR="00E670AD" w:rsidRPr="00BC0C25" w:rsidRDefault="00E670AD" w:rsidP="00E670AD">
            <w:pPr>
              <w:jc w:val="center"/>
              <w:rPr>
                <w:rFonts w:ascii="Times New Roman" w:hAnsi="Times New Roman" w:cs="Times New Roman"/>
                <w:sz w:val="20"/>
                <w:szCs w:val="20"/>
                <w:lang w:eastAsia="en-GB"/>
              </w:rPr>
            </w:pPr>
            <w:r w:rsidRPr="00BC0C25">
              <w:rPr>
                <w:rFonts w:ascii="Times New Roman" w:hAnsi="Times New Roman" w:cs="Times New Roman"/>
                <w:sz w:val="20"/>
                <w:szCs w:val="20"/>
                <w:lang w:eastAsia="en-GB"/>
              </w:rPr>
              <w:t>4470 (1846 F, 2623 M)</w:t>
            </w:r>
          </w:p>
          <w:p w:rsidR="00E670AD" w:rsidRPr="00BC0C25" w:rsidRDefault="00E670AD" w:rsidP="00E670AD">
            <w:pPr>
              <w:jc w:val="center"/>
              <w:rPr>
                <w:rFonts w:ascii="Times New Roman" w:hAnsi="Times New Roman" w:cs="Times New Roman"/>
                <w:sz w:val="20"/>
                <w:szCs w:val="20"/>
              </w:rPr>
            </w:pPr>
          </w:p>
        </w:tc>
        <w:tc>
          <w:tcPr>
            <w:tcW w:w="1390" w:type="pct"/>
            <w:gridSpan w:val="4"/>
            <w:tcBorders>
              <w:left w:val="single" w:sz="4" w:space="0" w:color="auto"/>
              <w:right w:val="single" w:sz="4" w:space="0" w:color="auto"/>
            </w:tcBorders>
          </w:tcPr>
          <w:p w:rsidR="00E670AD" w:rsidRPr="006B73A8" w:rsidRDefault="00E670AD" w:rsidP="00E670AD">
            <w:pPr>
              <w:rPr>
                <w:rFonts w:ascii="Times New Roman" w:hAnsi="Times New Roman" w:cs="Times New Roman"/>
                <w:sz w:val="20"/>
                <w:szCs w:val="20"/>
              </w:rPr>
            </w:pPr>
            <w:r w:rsidRPr="006B73A8">
              <w:rPr>
                <w:rFonts w:ascii="Times New Roman" w:hAnsi="Times New Roman" w:cs="Times New Roman"/>
                <w:sz w:val="20"/>
                <w:szCs w:val="20"/>
              </w:rPr>
              <w:t xml:space="preserve">Gjatë vitit 2018-2020, numri i të papunëve që u ndërmjetësuan në punësim të rregullt ishte </w:t>
            </w:r>
            <w:r w:rsidRPr="006B73A8">
              <w:rPr>
                <w:rFonts w:ascii="Times New Roman" w:hAnsi="Times New Roman" w:cs="Times New Roman"/>
                <w:b/>
                <w:bCs/>
                <w:sz w:val="20"/>
                <w:szCs w:val="20"/>
                <w:u w:val="single"/>
              </w:rPr>
              <w:t>9254</w:t>
            </w:r>
            <w:r w:rsidRPr="006B73A8">
              <w:rPr>
                <w:rFonts w:ascii="Times New Roman" w:hAnsi="Times New Roman" w:cs="Times New Roman"/>
                <w:sz w:val="20"/>
                <w:szCs w:val="20"/>
              </w:rPr>
              <w:t xml:space="preserve">. Nga ky numër, </w:t>
            </w:r>
            <w:r w:rsidRPr="006B73A8">
              <w:rPr>
                <w:rFonts w:ascii="Times New Roman" w:hAnsi="Times New Roman" w:cs="Times New Roman"/>
                <w:b/>
                <w:bCs/>
                <w:sz w:val="20"/>
                <w:szCs w:val="20"/>
                <w:u w:val="single"/>
              </w:rPr>
              <w:t>5,691 ishin meshkuj</w:t>
            </w:r>
            <w:r w:rsidRPr="006B73A8">
              <w:rPr>
                <w:rFonts w:ascii="Times New Roman" w:hAnsi="Times New Roman" w:cs="Times New Roman"/>
                <w:sz w:val="20"/>
                <w:szCs w:val="20"/>
              </w:rPr>
              <w:t xml:space="preserve"> dhe </w:t>
            </w:r>
            <w:r w:rsidRPr="006B73A8">
              <w:rPr>
                <w:rFonts w:ascii="Times New Roman" w:hAnsi="Times New Roman" w:cs="Times New Roman"/>
                <w:b/>
                <w:bCs/>
                <w:sz w:val="20"/>
                <w:szCs w:val="20"/>
                <w:u w:val="single"/>
              </w:rPr>
              <w:t>3,563 ishin femra</w:t>
            </w:r>
            <w:r w:rsidRPr="006B73A8">
              <w:rPr>
                <w:rFonts w:ascii="Times New Roman" w:hAnsi="Times New Roman" w:cs="Times New Roman"/>
                <w:sz w:val="20"/>
                <w:szCs w:val="20"/>
              </w:rPr>
              <w:t xml:space="preserve">. </w:t>
            </w:r>
          </w:p>
          <w:p w:rsidR="00E670AD" w:rsidRPr="006B73A8" w:rsidRDefault="00E670AD" w:rsidP="00E16526">
            <w:pPr>
              <w:pStyle w:val="ListParagraph"/>
              <w:numPr>
                <w:ilvl w:val="0"/>
                <w:numId w:val="47"/>
              </w:numPr>
              <w:rPr>
                <w:rFonts w:ascii="Times New Roman" w:hAnsi="Times New Roman"/>
                <w:sz w:val="20"/>
                <w:szCs w:val="20"/>
              </w:rPr>
            </w:pPr>
            <w:r w:rsidRPr="006B73A8">
              <w:rPr>
                <w:rFonts w:ascii="Times New Roman" w:hAnsi="Times New Roman"/>
                <w:b/>
                <w:sz w:val="20"/>
                <w:szCs w:val="20"/>
              </w:rPr>
              <w:t>2018:</w:t>
            </w:r>
            <w:r w:rsidRPr="006B73A8">
              <w:rPr>
                <w:rFonts w:ascii="Times New Roman" w:hAnsi="Times New Roman"/>
                <w:sz w:val="20"/>
                <w:szCs w:val="20"/>
              </w:rPr>
              <w:t xml:space="preserve"> </w:t>
            </w:r>
            <w:r w:rsidRPr="006B73A8">
              <w:rPr>
                <w:rFonts w:ascii="Times New Roman" w:hAnsi="Times New Roman"/>
                <w:b/>
                <w:bCs/>
                <w:sz w:val="20"/>
                <w:szCs w:val="20"/>
                <w:u w:val="single"/>
              </w:rPr>
              <w:t>3,764</w:t>
            </w:r>
            <w:r w:rsidRPr="006B73A8">
              <w:rPr>
                <w:rFonts w:ascii="Times New Roman" w:hAnsi="Times New Roman"/>
                <w:sz w:val="20"/>
                <w:szCs w:val="20"/>
              </w:rPr>
              <w:t xml:space="preserve"> Nga ky numër, </w:t>
            </w:r>
            <w:r w:rsidRPr="006B73A8">
              <w:rPr>
                <w:rFonts w:ascii="Times New Roman" w:hAnsi="Times New Roman"/>
                <w:b/>
                <w:bCs/>
                <w:sz w:val="20"/>
                <w:szCs w:val="20"/>
                <w:u w:val="single"/>
              </w:rPr>
              <w:t>2,193 ishin meshkuj</w:t>
            </w:r>
            <w:r w:rsidRPr="006B73A8">
              <w:rPr>
                <w:rFonts w:ascii="Times New Roman" w:hAnsi="Times New Roman"/>
                <w:sz w:val="20"/>
                <w:szCs w:val="20"/>
              </w:rPr>
              <w:t xml:space="preserve"> dhe </w:t>
            </w:r>
            <w:r w:rsidRPr="006B73A8">
              <w:rPr>
                <w:rFonts w:ascii="Times New Roman" w:hAnsi="Times New Roman"/>
                <w:b/>
                <w:bCs/>
                <w:sz w:val="20"/>
                <w:szCs w:val="20"/>
                <w:u w:val="single"/>
              </w:rPr>
              <w:t>1,571 ishin femra</w:t>
            </w:r>
            <w:r w:rsidRPr="006B73A8">
              <w:rPr>
                <w:rFonts w:ascii="Times New Roman" w:hAnsi="Times New Roman"/>
                <w:sz w:val="20"/>
                <w:szCs w:val="20"/>
              </w:rPr>
              <w:t>;</w:t>
            </w:r>
          </w:p>
          <w:p w:rsidR="00E670AD" w:rsidRPr="006B73A8" w:rsidRDefault="00E670AD" w:rsidP="00E16526">
            <w:pPr>
              <w:pStyle w:val="ListParagraph"/>
              <w:numPr>
                <w:ilvl w:val="0"/>
                <w:numId w:val="47"/>
              </w:numPr>
              <w:rPr>
                <w:rFonts w:ascii="Times New Roman" w:hAnsi="Times New Roman"/>
                <w:sz w:val="20"/>
                <w:szCs w:val="20"/>
              </w:rPr>
            </w:pPr>
            <w:r w:rsidRPr="006B73A8">
              <w:rPr>
                <w:rFonts w:ascii="Times New Roman" w:hAnsi="Times New Roman"/>
                <w:sz w:val="20"/>
                <w:szCs w:val="20"/>
              </w:rPr>
              <w:t xml:space="preserve">2019: </w:t>
            </w:r>
            <w:r w:rsidRPr="006B73A8">
              <w:rPr>
                <w:rFonts w:ascii="Times New Roman" w:hAnsi="Times New Roman"/>
                <w:b/>
                <w:bCs/>
                <w:sz w:val="20"/>
                <w:szCs w:val="20"/>
                <w:u w:val="single"/>
              </w:rPr>
              <w:t>4,160</w:t>
            </w:r>
            <w:r w:rsidRPr="006B73A8">
              <w:rPr>
                <w:rFonts w:ascii="Times New Roman" w:hAnsi="Times New Roman"/>
                <w:sz w:val="20"/>
                <w:szCs w:val="20"/>
              </w:rPr>
              <w:t xml:space="preserve">. Nga ky numër, </w:t>
            </w:r>
            <w:r w:rsidRPr="006B73A8">
              <w:rPr>
                <w:rFonts w:ascii="Times New Roman" w:hAnsi="Times New Roman"/>
                <w:b/>
                <w:bCs/>
                <w:sz w:val="20"/>
                <w:szCs w:val="20"/>
                <w:u w:val="single"/>
              </w:rPr>
              <w:t>2,366 ishin meshkuj</w:t>
            </w:r>
            <w:r w:rsidRPr="006B73A8">
              <w:rPr>
                <w:rFonts w:ascii="Times New Roman" w:hAnsi="Times New Roman"/>
                <w:sz w:val="20"/>
                <w:szCs w:val="20"/>
              </w:rPr>
              <w:t xml:space="preserve"> dhe </w:t>
            </w:r>
            <w:r w:rsidRPr="006B73A8">
              <w:rPr>
                <w:rFonts w:ascii="Times New Roman" w:hAnsi="Times New Roman"/>
                <w:b/>
                <w:bCs/>
                <w:sz w:val="20"/>
                <w:szCs w:val="20"/>
                <w:u w:val="single"/>
              </w:rPr>
              <w:t>1,794 ishin femra;</w:t>
            </w:r>
          </w:p>
          <w:p w:rsidR="00E670AD" w:rsidRPr="006B73A8" w:rsidRDefault="00E670AD" w:rsidP="00E16526">
            <w:pPr>
              <w:pStyle w:val="ListParagraph"/>
              <w:numPr>
                <w:ilvl w:val="0"/>
                <w:numId w:val="47"/>
              </w:numPr>
              <w:rPr>
                <w:rFonts w:ascii="Times New Roman" w:hAnsi="Times New Roman" w:cs="Times New Roman"/>
                <w:sz w:val="20"/>
                <w:szCs w:val="20"/>
              </w:rPr>
            </w:pPr>
            <w:r w:rsidRPr="006B73A8">
              <w:rPr>
                <w:rFonts w:ascii="Times New Roman" w:hAnsi="Times New Roman"/>
                <w:b/>
                <w:bCs/>
                <w:sz w:val="20"/>
                <w:szCs w:val="20"/>
                <w:u w:val="single"/>
              </w:rPr>
              <w:t>2020: 1330</w:t>
            </w:r>
            <w:r w:rsidRPr="006B73A8">
              <w:rPr>
                <w:rFonts w:ascii="Times New Roman" w:hAnsi="Times New Roman"/>
                <w:sz w:val="20"/>
                <w:szCs w:val="20"/>
              </w:rPr>
              <w:t xml:space="preserve">. Nga ky numër, </w:t>
            </w:r>
            <w:r w:rsidRPr="006B73A8">
              <w:rPr>
                <w:rFonts w:ascii="Times New Roman" w:hAnsi="Times New Roman"/>
                <w:b/>
                <w:bCs/>
                <w:sz w:val="20"/>
                <w:szCs w:val="20"/>
                <w:u w:val="single"/>
              </w:rPr>
              <w:t>574 ishin femra</w:t>
            </w:r>
            <w:r w:rsidRPr="006B73A8">
              <w:rPr>
                <w:rFonts w:ascii="Times New Roman" w:hAnsi="Times New Roman"/>
                <w:sz w:val="20"/>
                <w:szCs w:val="20"/>
              </w:rPr>
              <w:t xml:space="preserve"> dhe </w:t>
            </w:r>
            <w:r w:rsidRPr="006B73A8">
              <w:rPr>
                <w:rFonts w:ascii="Times New Roman" w:hAnsi="Times New Roman"/>
                <w:b/>
                <w:bCs/>
                <w:sz w:val="20"/>
                <w:szCs w:val="20"/>
                <w:u w:val="single"/>
              </w:rPr>
              <w:t>574 ishin meshkuj</w:t>
            </w:r>
            <w:r w:rsidRPr="006B73A8">
              <w:rPr>
                <w:rFonts w:ascii="Times New Roman" w:hAnsi="Times New Roman"/>
                <w:sz w:val="20"/>
                <w:szCs w:val="20"/>
              </w:rPr>
              <w:t>.</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9"/>
              <w:gridCol w:w="1328"/>
              <w:gridCol w:w="1329"/>
            </w:tblGrid>
            <w:tr w:rsidR="00E670AD" w:rsidRPr="00BC0C25" w:rsidTr="00E670AD">
              <w:trPr>
                <w:trHeight w:val="234"/>
              </w:trPr>
              <w:tc>
                <w:tcPr>
                  <w:tcW w:w="1667" w:type="pct"/>
                  <w:shd w:val="clear" w:color="auto" w:fill="92D050"/>
                </w:tcPr>
                <w:p w:rsidR="00E670AD" w:rsidRPr="006B73A8" w:rsidRDefault="00E670AD" w:rsidP="00E670AD">
                  <w:pPr>
                    <w:rPr>
                      <w:rFonts w:ascii="Times New Roman" w:hAnsi="Times New Roman" w:cs="Times New Roman"/>
                      <w:b/>
                      <w:bCs/>
                      <w:color w:val="FF0000"/>
                      <w:sz w:val="20"/>
                      <w:szCs w:val="20"/>
                      <w:u w:val="single"/>
                    </w:rPr>
                  </w:pPr>
                  <w:r w:rsidRPr="006B73A8">
                    <w:rPr>
                      <w:rFonts w:ascii="Times New Roman" w:hAnsi="Times New Roman" w:cs="Times New Roman"/>
                      <w:b/>
                      <w:color w:val="FF0000"/>
                      <w:sz w:val="20"/>
                      <w:szCs w:val="20"/>
                      <w:lang w:eastAsia="en-GB"/>
                    </w:rPr>
                    <w:t>Plotësisht e realizuar</w:t>
                  </w:r>
                </w:p>
              </w:tc>
              <w:tc>
                <w:tcPr>
                  <w:tcW w:w="1666"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hAnsi="Times New Roman" w:cs="Times New Roman"/>
                <w:b/>
                <w:bCs/>
                <w:color w:val="FF0000"/>
                <w:sz w:val="20"/>
                <w:szCs w:val="20"/>
              </w:rPr>
            </w:pPr>
            <w:r w:rsidRPr="00BC0C25">
              <w:rPr>
                <w:rFonts w:ascii="Times New Roman" w:hAnsi="Times New Roman" w:cs="Times New Roman"/>
                <w:color w:val="FF0000"/>
                <w:sz w:val="20"/>
                <w:szCs w:val="20"/>
              </w:rPr>
              <w:t xml:space="preserve"> </w:t>
            </w:r>
          </w:p>
        </w:tc>
      </w:tr>
      <w:tr w:rsidR="00E670AD" w:rsidRPr="00BC0C25" w:rsidTr="00E670AD">
        <w:trPr>
          <w:gridBefore w:val="1"/>
          <w:wBefore w:w="34" w:type="pct"/>
          <w:trHeight w:val="1015"/>
        </w:trPr>
        <w:tc>
          <w:tcPr>
            <w:tcW w:w="1215" w:type="pct"/>
            <w:vMerge/>
            <w:shd w:val="clear" w:color="auto" w:fill="auto"/>
          </w:tcPr>
          <w:p w:rsidR="00E670AD" w:rsidRPr="00BC0C25" w:rsidRDefault="00E670AD" w:rsidP="00E670AD">
            <w:pPr>
              <w:rPr>
                <w:rFonts w:ascii="Times New Roman" w:hAnsi="Times New Roman" w:cs="Times New Roman"/>
                <w:b/>
                <w:sz w:val="20"/>
                <w:szCs w:val="20"/>
              </w:rPr>
            </w:pPr>
          </w:p>
        </w:tc>
        <w:tc>
          <w:tcPr>
            <w:tcW w:w="1111" w:type="pct"/>
            <w:gridSpan w:val="5"/>
            <w:shd w:val="clear" w:color="auto" w:fill="auto"/>
          </w:tcPr>
          <w:p w:rsidR="00E670AD" w:rsidRPr="00BC0C25" w:rsidRDefault="00E670AD" w:rsidP="00E670AD">
            <w:pPr>
              <w:tabs>
                <w:tab w:val="left" w:pos="247"/>
              </w:tabs>
              <w:spacing w:after="0" w:line="240" w:lineRule="auto"/>
              <w:rPr>
                <w:rFonts w:ascii="Times New Roman" w:eastAsia="Times New Roman" w:hAnsi="Times New Roman" w:cs="Times New Roman"/>
                <w:bCs/>
                <w:sz w:val="20"/>
                <w:szCs w:val="20"/>
                <w:lang w:eastAsia="en-GB"/>
              </w:rPr>
            </w:pPr>
            <w:r w:rsidRPr="00BC0C25">
              <w:rPr>
                <w:rFonts w:ascii="Times New Roman" w:eastAsia="Times New Roman" w:hAnsi="Times New Roman" w:cs="Times New Roman"/>
                <w:bCs/>
                <w:color w:val="000000"/>
                <w:sz w:val="20"/>
                <w:szCs w:val="20"/>
                <w:lang w:eastAsia="en-GB"/>
              </w:rPr>
              <w:t>5. Përqindja e përfituesve të MATP-se që janë të punësuar 6 muaj pas përfundimit të angazhimit në masat aktive të tregut të punës</w:t>
            </w:r>
          </w:p>
        </w:tc>
        <w:tc>
          <w:tcPr>
            <w:tcW w:w="387" w:type="pct"/>
            <w:tcBorders>
              <w:left w:val="single" w:sz="8" w:space="0" w:color="auto"/>
              <w:bottom w:val="single" w:sz="8" w:space="0" w:color="000000"/>
              <w:right w:val="single" w:sz="8" w:space="0" w:color="auto"/>
            </w:tcBorders>
          </w:tcPr>
          <w:p w:rsidR="00E670AD" w:rsidRPr="00BC0C25" w:rsidRDefault="00E670AD" w:rsidP="00E670AD">
            <w:pPr>
              <w:jc w:val="center"/>
              <w:rPr>
                <w:rFonts w:ascii="Times New Roman" w:hAnsi="Times New Roman" w:cs="Times New Roman"/>
                <w:sz w:val="20"/>
                <w:szCs w:val="20"/>
                <w:lang w:eastAsia="en-GB"/>
              </w:rPr>
            </w:pPr>
            <w:r w:rsidRPr="00BC0C25">
              <w:rPr>
                <w:rFonts w:ascii="Times New Roman" w:hAnsi="Times New Roman" w:cs="Times New Roman"/>
                <w:sz w:val="20"/>
                <w:szCs w:val="20"/>
                <w:lang w:eastAsia="en-GB"/>
              </w:rPr>
              <w:t>Nuk ka të dhëna</w:t>
            </w:r>
          </w:p>
          <w:p w:rsidR="00E670AD" w:rsidRPr="00BC0C25" w:rsidRDefault="00E670AD" w:rsidP="00E670AD">
            <w:pPr>
              <w:jc w:val="center"/>
              <w:rPr>
                <w:rFonts w:ascii="Times New Roman" w:hAnsi="Times New Roman" w:cs="Times New Roman"/>
                <w:sz w:val="20"/>
                <w:szCs w:val="20"/>
                <w:lang w:eastAsia="en-GB"/>
              </w:rPr>
            </w:pPr>
          </w:p>
        </w:tc>
        <w:tc>
          <w:tcPr>
            <w:tcW w:w="389" w:type="pct"/>
            <w:tcBorders>
              <w:left w:val="single" w:sz="4" w:space="0" w:color="auto"/>
              <w:bottom w:val="single" w:sz="4" w:space="0" w:color="auto"/>
              <w:right w:val="single" w:sz="4" w:space="0" w:color="auto"/>
            </w:tcBorders>
            <w:shd w:val="clear" w:color="auto" w:fill="auto"/>
          </w:tcPr>
          <w:p w:rsidR="00E670AD" w:rsidRPr="00BC0C25" w:rsidRDefault="00E670AD" w:rsidP="00E670AD">
            <w:pPr>
              <w:jc w:val="center"/>
              <w:rPr>
                <w:rFonts w:ascii="Times New Roman" w:hAnsi="Times New Roman" w:cs="Times New Roman"/>
                <w:sz w:val="20"/>
                <w:szCs w:val="20"/>
              </w:rPr>
            </w:pPr>
            <w:r w:rsidRPr="00BC0C25">
              <w:rPr>
                <w:rFonts w:ascii="Times New Roman" w:hAnsi="Times New Roman" w:cs="Times New Roman"/>
                <w:sz w:val="20"/>
                <w:szCs w:val="20"/>
              </w:rPr>
              <w:t>Baza (2017) + 5 pikë të përqindjes</w:t>
            </w:r>
          </w:p>
        </w:tc>
        <w:tc>
          <w:tcPr>
            <w:tcW w:w="474" w:type="pct"/>
            <w:tcBorders>
              <w:left w:val="single" w:sz="4" w:space="0" w:color="auto"/>
              <w:bottom w:val="single" w:sz="4" w:space="0" w:color="auto"/>
              <w:right w:val="single" w:sz="4" w:space="0" w:color="auto"/>
            </w:tcBorders>
            <w:shd w:val="clear" w:color="auto" w:fill="auto"/>
          </w:tcPr>
          <w:p w:rsidR="00E670AD" w:rsidRPr="00BC0C25" w:rsidRDefault="00E670AD" w:rsidP="00E670AD">
            <w:pPr>
              <w:jc w:val="center"/>
              <w:rPr>
                <w:rFonts w:ascii="Times New Roman" w:hAnsi="Times New Roman" w:cs="Times New Roman"/>
                <w:sz w:val="20"/>
                <w:szCs w:val="20"/>
              </w:rPr>
            </w:pPr>
            <w:r w:rsidRPr="00BC0C25">
              <w:rPr>
                <w:rFonts w:ascii="Times New Roman" w:hAnsi="Times New Roman" w:cs="Times New Roman"/>
                <w:sz w:val="20"/>
                <w:szCs w:val="20"/>
                <w:lang w:eastAsia="en-GB"/>
              </w:rPr>
              <w:t>Baza (2017) + 15 pikë të përqindjes</w:t>
            </w:r>
          </w:p>
          <w:p w:rsidR="00E670AD" w:rsidRPr="00BC0C25" w:rsidRDefault="00E670AD" w:rsidP="00E670AD">
            <w:pPr>
              <w:jc w:val="center"/>
              <w:rPr>
                <w:rFonts w:ascii="Times New Roman" w:hAnsi="Times New Roman" w:cs="Times New Roman"/>
                <w:sz w:val="20"/>
                <w:szCs w:val="20"/>
              </w:rPr>
            </w:pPr>
          </w:p>
        </w:tc>
        <w:tc>
          <w:tcPr>
            <w:tcW w:w="1390" w:type="pct"/>
            <w:gridSpan w:val="4"/>
            <w:tcBorders>
              <w:left w:val="single" w:sz="4" w:space="0" w:color="auto"/>
              <w:bottom w:val="single" w:sz="4" w:space="0" w:color="auto"/>
              <w:right w:val="single" w:sz="4" w:space="0" w:color="auto"/>
            </w:tcBorders>
          </w:tcPr>
          <w:p w:rsidR="00E670AD" w:rsidRPr="006B73A8" w:rsidRDefault="00E670AD" w:rsidP="00E670AD">
            <w:pPr>
              <w:rPr>
                <w:rFonts w:ascii="Times New Roman" w:hAnsi="Times New Roman" w:cs="Times New Roman"/>
                <w:sz w:val="20"/>
                <w:szCs w:val="20"/>
              </w:rPr>
            </w:pPr>
            <w:r w:rsidRPr="006B73A8">
              <w:rPr>
                <w:rFonts w:ascii="Times New Roman" w:hAnsi="Times New Roman" w:cs="Times New Roman"/>
                <w:sz w:val="20"/>
                <w:szCs w:val="20"/>
              </w:rPr>
              <w:t>Bazuar ne Anketen për matjen e efektivitetit të MATP-ve eshtë raportuar norma prej 45%, por nuk është ofruar dëshmi se si është ardhur deri tek ky konstatim.</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9"/>
              <w:gridCol w:w="1328"/>
              <w:gridCol w:w="1329"/>
            </w:tblGrid>
            <w:tr w:rsidR="00E670AD" w:rsidRPr="00BC0C25" w:rsidTr="00E670AD">
              <w:trPr>
                <w:trHeight w:val="234"/>
              </w:trPr>
              <w:tc>
                <w:tcPr>
                  <w:tcW w:w="1667" w:type="pct"/>
                  <w:shd w:val="clear" w:color="auto" w:fill="auto"/>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shd w:val="clear" w:color="auto" w:fill="auto"/>
                </w:tcPr>
                <w:p w:rsidR="00E670AD" w:rsidRPr="00BC0C25" w:rsidRDefault="00E670AD" w:rsidP="00E670AD">
                  <w:pPr>
                    <w:jc w:val="center"/>
                    <w:rPr>
                      <w:rFonts w:ascii="Times New Roman" w:hAnsi="Times New Roman" w:cs="Times New Roman"/>
                      <w:b/>
                      <w:bCs/>
                      <w:color w:val="000000" w:themeColor="text1"/>
                      <w:sz w:val="20"/>
                      <w:szCs w:val="20"/>
                      <w:u w:val="single"/>
                    </w:rPr>
                  </w:pPr>
                </w:p>
              </w:tc>
            </w:tr>
          </w:tbl>
          <w:p w:rsidR="00E670AD" w:rsidRPr="00BC0C25" w:rsidRDefault="00E670AD" w:rsidP="00E670AD">
            <w:pPr>
              <w:rPr>
                <w:rFonts w:ascii="Times New Roman" w:hAnsi="Times New Roman" w:cs="Times New Roman"/>
                <w:b/>
                <w:bCs/>
                <w:color w:val="FF0000"/>
                <w:sz w:val="20"/>
                <w:szCs w:val="20"/>
                <w:u w:val="single"/>
              </w:rPr>
            </w:pPr>
          </w:p>
        </w:tc>
      </w:tr>
      <w:tr w:rsidR="00E670AD" w:rsidRPr="00BC0C25" w:rsidTr="00E670AD">
        <w:trPr>
          <w:gridBefore w:val="1"/>
          <w:wBefore w:w="34" w:type="pct"/>
          <w:trHeight w:val="790"/>
        </w:trPr>
        <w:tc>
          <w:tcPr>
            <w:tcW w:w="1215" w:type="pct"/>
            <w:shd w:val="clear" w:color="auto" w:fill="auto"/>
            <w:vAlign w:val="center"/>
          </w:tcPr>
          <w:p w:rsidR="00E670AD" w:rsidRPr="00BC0C25" w:rsidRDefault="00E670AD" w:rsidP="00E670AD">
            <w:pPr>
              <w:jc w:val="center"/>
              <w:rPr>
                <w:rFonts w:ascii="Times New Roman" w:eastAsia="Calibri" w:hAnsi="Times New Roman" w:cs="Times New Roman"/>
                <w:b/>
                <w:sz w:val="20"/>
                <w:szCs w:val="20"/>
              </w:rPr>
            </w:pPr>
            <w:r w:rsidRPr="00BC0C25">
              <w:rPr>
                <w:rFonts w:ascii="Times New Roman" w:eastAsia="Calibri" w:hAnsi="Times New Roman" w:cs="Times New Roman"/>
                <w:b/>
                <w:sz w:val="20"/>
                <w:szCs w:val="20"/>
              </w:rPr>
              <w:t>Aktiviteti</w:t>
            </w:r>
          </w:p>
        </w:tc>
        <w:tc>
          <w:tcPr>
            <w:tcW w:w="415" w:type="pct"/>
            <w:gridSpan w:val="2"/>
            <w:tcBorders>
              <w:top w:val="nil"/>
            </w:tcBorders>
            <w:shd w:val="clear" w:color="auto" w:fill="auto"/>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Afati i zbatimit</w:t>
            </w:r>
          </w:p>
        </w:tc>
        <w:tc>
          <w:tcPr>
            <w:tcW w:w="387" w:type="pct"/>
            <w:gridSpan w:val="2"/>
            <w:tcBorders>
              <w:top w:val="nil"/>
              <w:left w:val="single" w:sz="8" w:space="0" w:color="auto"/>
              <w:bottom w:val="single" w:sz="8" w:space="0" w:color="000000"/>
              <w:right w:val="single" w:sz="8" w:space="0" w:color="auto"/>
            </w:tcBorders>
            <w:shd w:val="clear" w:color="auto" w:fill="auto"/>
            <w:vAlign w:val="center"/>
          </w:tcPr>
          <w:p w:rsidR="00E670AD" w:rsidRPr="00BC0C25" w:rsidRDefault="00E670AD" w:rsidP="00E670AD">
            <w:pPr>
              <w:jc w:val="center"/>
              <w:rPr>
                <w:rFonts w:ascii="Times New Roman" w:hAnsi="Times New Roman" w:cs="Times New Roman"/>
                <w:b/>
                <w:sz w:val="20"/>
                <w:szCs w:val="20"/>
              </w:rPr>
            </w:pPr>
            <w:r w:rsidRPr="00BC0C25">
              <w:rPr>
                <w:rFonts w:ascii="Times New Roman" w:hAnsi="Times New Roman" w:cs="Times New Roman"/>
                <w:sz w:val="20"/>
                <w:szCs w:val="20"/>
              </w:rPr>
              <w:t xml:space="preserve"> </w:t>
            </w:r>
            <w:r w:rsidRPr="00BC0C25">
              <w:rPr>
                <w:rFonts w:ascii="Times New Roman" w:eastAsia="Calibri" w:hAnsi="Times New Roman" w:cs="Times New Roman"/>
                <w:b/>
                <w:bCs/>
                <w:sz w:val="20"/>
                <w:szCs w:val="20"/>
              </w:rPr>
              <w:t xml:space="preserve">    Kostoja totale</w:t>
            </w:r>
          </w:p>
        </w:tc>
        <w:tc>
          <w:tcPr>
            <w:tcW w:w="309" w:type="pct"/>
            <w:tcBorders>
              <w:top w:val="nil"/>
            </w:tcBorders>
            <w:shd w:val="clear" w:color="auto" w:fill="auto"/>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Burimi i financimit</w:t>
            </w:r>
          </w:p>
        </w:tc>
        <w:tc>
          <w:tcPr>
            <w:tcW w:w="387" w:type="pct"/>
            <w:shd w:val="clear" w:color="auto" w:fill="auto"/>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Institucioni</w:t>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udhëheqës</w:t>
            </w:r>
          </w:p>
        </w:tc>
        <w:tc>
          <w:tcPr>
            <w:tcW w:w="389" w:type="pct"/>
            <w:shd w:val="clear" w:color="auto" w:fill="auto"/>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Institucioni</w:t>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mbështetës</w:t>
            </w:r>
          </w:p>
        </w:tc>
        <w:tc>
          <w:tcPr>
            <w:tcW w:w="474" w:type="pct"/>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Produkti</w:t>
            </w:r>
          </w:p>
        </w:tc>
        <w:tc>
          <w:tcPr>
            <w:tcW w:w="1390" w:type="pct"/>
            <w:gridSpan w:val="4"/>
            <w:shd w:val="clear" w:color="auto" w:fill="B4C6E7" w:themeFill="accent1" w:themeFillTint="66"/>
          </w:tcPr>
          <w:p w:rsidR="00E670AD" w:rsidRPr="006B73A8" w:rsidRDefault="00E670AD" w:rsidP="00E670AD">
            <w:pPr>
              <w:jc w:val="center"/>
              <w:rPr>
                <w:rFonts w:ascii="Times New Roman" w:eastAsia="Calibri" w:hAnsi="Times New Roman" w:cs="Times New Roman"/>
                <w:b/>
                <w:sz w:val="20"/>
                <w:szCs w:val="20"/>
              </w:rPr>
            </w:pPr>
            <w:r w:rsidRPr="006B73A8">
              <w:rPr>
                <w:rFonts w:ascii="Times New Roman" w:eastAsia="Calibri" w:hAnsi="Times New Roman" w:cs="Times New Roman"/>
                <w:b/>
                <w:sz w:val="20"/>
                <w:szCs w:val="20"/>
              </w:rPr>
              <w:t>Realizimi 2020</w:t>
            </w:r>
          </w:p>
        </w:tc>
      </w:tr>
      <w:tr w:rsidR="00E670AD" w:rsidRPr="00BC0C25" w:rsidTr="00E670AD">
        <w:trPr>
          <w:gridBefore w:val="1"/>
          <w:wBefore w:w="34" w:type="pct"/>
          <w:trHeight w:val="320"/>
        </w:trPr>
        <w:tc>
          <w:tcPr>
            <w:tcW w:w="1215" w:type="pct"/>
          </w:tcPr>
          <w:p w:rsidR="00E670AD" w:rsidRPr="00BC0C25" w:rsidRDefault="00E670AD" w:rsidP="00E670AD">
            <w:pPr>
              <w:contextualSpacing/>
              <w:jc w:val="both"/>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1.Zhvillimi i analizës së nevojave të tregut të punës.</w:t>
            </w:r>
          </w:p>
        </w:tc>
        <w:tc>
          <w:tcPr>
            <w:tcW w:w="415" w:type="pct"/>
            <w:gridSpan w:val="2"/>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TM3 2018 - 2020</w:t>
            </w:r>
          </w:p>
        </w:tc>
        <w:tc>
          <w:tcPr>
            <w:tcW w:w="387" w:type="pct"/>
            <w:gridSpan w:val="2"/>
            <w:tcBorders>
              <w:top w:val="nil"/>
              <w:left w:val="single" w:sz="8" w:space="0" w:color="auto"/>
              <w:bottom w:val="single" w:sz="8" w:space="0" w:color="000000"/>
              <w:right w:val="single" w:sz="8" w:space="0" w:color="auto"/>
            </w:tcBorders>
            <w:vAlign w:val="center"/>
          </w:tcPr>
          <w:p w:rsidR="00E670AD" w:rsidRPr="00BC0C25" w:rsidRDefault="00E670AD" w:rsidP="00E670AD">
            <w:pPr>
              <w:jc w:val="center"/>
              <w:rPr>
                <w:rFonts w:ascii="Times New Roman" w:hAnsi="Times New Roman" w:cs="Times New Roman"/>
                <w:sz w:val="20"/>
                <w:szCs w:val="20"/>
              </w:rPr>
            </w:pPr>
            <w:r w:rsidRPr="00BC0C25">
              <w:rPr>
                <w:rFonts w:ascii="Times New Roman" w:hAnsi="Times New Roman" w:cs="Times New Roman"/>
                <w:sz w:val="20"/>
                <w:szCs w:val="20"/>
              </w:rPr>
              <w:t>60,000 EUR</w:t>
            </w:r>
          </w:p>
        </w:tc>
        <w:tc>
          <w:tcPr>
            <w:tcW w:w="309"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BRK</w:t>
            </w:r>
          </w:p>
        </w:tc>
        <w:tc>
          <w:tcPr>
            <w:tcW w:w="387" w:type="pct"/>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eastAsia="Calibri" w:hAnsi="Times New Roman" w:cs="Times New Roman"/>
                <w:bCs/>
                <w:sz w:val="20"/>
                <w:szCs w:val="20"/>
              </w:rPr>
              <w:t>APRK</w:t>
            </w:r>
          </w:p>
        </w:tc>
        <w:tc>
          <w:tcPr>
            <w:tcW w:w="389" w:type="pct"/>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 xml:space="preserve">DPP </w:t>
            </w:r>
          </w:p>
        </w:tc>
        <w:tc>
          <w:tcPr>
            <w:tcW w:w="474" w:type="pct"/>
          </w:tcPr>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Analiza e publikuar</w:t>
            </w:r>
          </w:p>
        </w:tc>
        <w:tc>
          <w:tcPr>
            <w:tcW w:w="1390" w:type="pct"/>
            <w:gridSpan w:val="4"/>
          </w:tcPr>
          <w:p w:rsidR="00E670AD" w:rsidRDefault="00E670AD" w:rsidP="00E670AD">
            <w:pPr>
              <w:rPr>
                <w:rFonts w:ascii="Times New Roman" w:eastAsia="Calibri" w:hAnsi="Times New Roman" w:cs="Times New Roman"/>
                <w:b/>
                <w:sz w:val="20"/>
                <w:szCs w:val="20"/>
                <w:u w:val="single"/>
              </w:rPr>
            </w:pPr>
            <w:r w:rsidRPr="00BC0C25">
              <w:rPr>
                <w:rFonts w:ascii="Times New Roman" w:eastAsia="Calibri" w:hAnsi="Times New Roman" w:cs="Times New Roman"/>
                <w:sz w:val="20"/>
                <w:szCs w:val="20"/>
              </w:rPr>
              <w:t xml:space="preserve">Është përfunduar dhe prezantuar </w:t>
            </w:r>
            <w:r w:rsidRPr="00BC0C25">
              <w:rPr>
                <w:rFonts w:ascii="Times New Roman" w:eastAsia="Calibri" w:hAnsi="Times New Roman" w:cs="Times New Roman"/>
                <w:b/>
                <w:sz w:val="20"/>
                <w:szCs w:val="20"/>
                <w:u w:val="single"/>
              </w:rPr>
              <w:t>Hulumtimi i Vlerësimit të Nevojave në Tregun e Punës.</w:t>
            </w:r>
          </w:p>
          <w:p w:rsidR="00E670AD" w:rsidRPr="00BC0C25" w:rsidRDefault="00E670AD" w:rsidP="00E670AD">
            <w:pPr>
              <w:rPr>
                <w:rFonts w:ascii="Times New Roman" w:eastAsia="Calibri" w:hAnsi="Times New Roman" w:cs="Times New Roman"/>
                <w:sz w:val="20"/>
                <w:szCs w:val="20"/>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9"/>
              <w:gridCol w:w="1328"/>
              <w:gridCol w:w="1329"/>
            </w:tblGrid>
            <w:tr w:rsidR="00E670AD" w:rsidRPr="00BC0C25" w:rsidTr="00E670AD">
              <w:trPr>
                <w:trHeight w:val="234"/>
              </w:trPr>
              <w:tc>
                <w:tcPr>
                  <w:tcW w:w="1667" w:type="pct"/>
                  <w:shd w:val="clear" w:color="auto" w:fill="92D05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Plotësisht e realizuar</w:t>
                  </w:r>
                </w:p>
              </w:tc>
              <w:tc>
                <w:tcPr>
                  <w:tcW w:w="1666"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shd w:val="clear" w:color="auto" w:fill="auto"/>
                </w:tcPr>
                <w:p w:rsidR="00E670AD" w:rsidRPr="00BC0C25" w:rsidRDefault="00E670AD" w:rsidP="00E670AD">
                  <w:pPr>
                    <w:jc w:val="center"/>
                    <w:rPr>
                      <w:rFonts w:ascii="Times New Roman" w:hAnsi="Times New Roman" w:cs="Times New Roman"/>
                      <w:b/>
                      <w:bCs/>
                      <w:color w:val="000000" w:themeColor="text1"/>
                      <w:sz w:val="20"/>
                      <w:szCs w:val="20"/>
                      <w:u w:val="single"/>
                    </w:rPr>
                  </w:pPr>
                </w:p>
              </w:tc>
            </w:tr>
          </w:tbl>
          <w:p w:rsidR="00E670AD" w:rsidRPr="00BC0C25" w:rsidRDefault="00E670AD" w:rsidP="00E670AD">
            <w:pPr>
              <w:rPr>
                <w:rFonts w:ascii="Times New Roman" w:hAnsi="Times New Roman" w:cs="Times New Roman"/>
                <w:color w:val="FF0000"/>
                <w:sz w:val="20"/>
                <w:szCs w:val="20"/>
              </w:rPr>
            </w:pPr>
          </w:p>
        </w:tc>
      </w:tr>
      <w:tr w:rsidR="00E670AD" w:rsidRPr="00BC0C25" w:rsidTr="00E670AD">
        <w:trPr>
          <w:gridBefore w:val="1"/>
          <w:wBefore w:w="34" w:type="pct"/>
          <w:trHeight w:val="320"/>
        </w:trPr>
        <w:tc>
          <w:tcPr>
            <w:tcW w:w="1215" w:type="pct"/>
          </w:tcPr>
          <w:p w:rsidR="00E670AD" w:rsidRPr="00BC0C25" w:rsidRDefault="00E670AD" w:rsidP="00E670AD">
            <w:pPr>
              <w:contextualSpacing/>
              <w:jc w:val="both"/>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2.Monitorimi dhe vlerësimi i efekteve të MATP-ve (përfshirë aftësimit profesional) në punësim të qëndrueshëm</w:t>
            </w:r>
          </w:p>
        </w:tc>
        <w:tc>
          <w:tcPr>
            <w:tcW w:w="415" w:type="pct"/>
            <w:gridSpan w:val="2"/>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TM1 2019</w:t>
            </w:r>
          </w:p>
        </w:tc>
        <w:tc>
          <w:tcPr>
            <w:tcW w:w="387" w:type="pct"/>
            <w:gridSpan w:val="2"/>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32,000 EUR</w:t>
            </w:r>
          </w:p>
        </w:tc>
        <w:tc>
          <w:tcPr>
            <w:tcW w:w="309"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Donatorët</w:t>
            </w:r>
          </w:p>
        </w:tc>
        <w:tc>
          <w:tcPr>
            <w:tcW w:w="38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APRK</w:t>
            </w:r>
          </w:p>
        </w:tc>
        <w:tc>
          <w:tcPr>
            <w:tcW w:w="389"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DPP </w:t>
            </w:r>
          </w:p>
        </w:tc>
        <w:tc>
          <w:tcPr>
            <w:tcW w:w="474" w:type="pct"/>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Rezultatet e publikuara në raportin vjetor të APRK</w:t>
            </w:r>
          </w:p>
        </w:tc>
        <w:tc>
          <w:tcPr>
            <w:tcW w:w="1390" w:type="pct"/>
            <w:gridSpan w:val="4"/>
          </w:tcPr>
          <w:p w:rsidR="00E670AD" w:rsidRPr="00BC0C25" w:rsidRDefault="00E670AD" w:rsidP="00E670AD">
            <w:pPr>
              <w:rPr>
                <w:rFonts w:ascii="Times New Roman" w:hAnsi="Times New Roman" w:cs="Times New Roman"/>
                <w:b/>
                <w:bCs/>
                <w:sz w:val="20"/>
                <w:szCs w:val="20"/>
                <w:u w:val="single"/>
              </w:rPr>
            </w:pPr>
            <w:r w:rsidRPr="00BC0C25">
              <w:rPr>
                <w:rFonts w:ascii="Times New Roman" w:hAnsi="Times New Roman" w:cs="Times New Roman"/>
                <w:b/>
                <w:bCs/>
                <w:sz w:val="20"/>
                <w:szCs w:val="20"/>
                <w:u w:val="single"/>
              </w:rPr>
              <w:t>Divizioni i Politikave të Punësimit:</w:t>
            </w:r>
          </w:p>
          <w:p w:rsidR="00E670AD" w:rsidRPr="00BC0C25" w:rsidRDefault="00E670AD" w:rsidP="00E670AD">
            <w:pPr>
              <w:rPr>
                <w:rFonts w:ascii="Times New Roman" w:eastAsia="Times New Roman" w:hAnsi="Times New Roman" w:cs="Times New Roman"/>
                <w:color w:val="000000"/>
              </w:rPr>
            </w:pPr>
            <w:r w:rsidRPr="00BC0C25">
              <w:rPr>
                <w:rFonts w:ascii="Times New Roman" w:hAnsi="Times New Roman" w:cs="Times New Roman"/>
                <w:sz w:val="20"/>
                <w:szCs w:val="20"/>
              </w:rPr>
              <w:t xml:space="preserve">MPMS, APRK, dhe Divizioni i Politikave të Punësimit dhe të Aftësimit Profesional, në bashkëpunim me projektin e GIZ-it, kanë realizuar hulumtimin me temë: </w:t>
            </w:r>
            <w:r w:rsidRPr="00BC0C25">
              <w:rPr>
                <w:rFonts w:ascii="Times New Roman" w:hAnsi="Times New Roman" w:cs="Times New Roman"/>
                <w:b/>
                <w:sz w:val="20"/>
                <w:szCs w:val="20"/>
                <w:u w:val="single"/>
              </w:rPr>
              <w:t>Masat aktive të tregut të punës: A janë vegla efektive për adresimin e sfidave të punësimit dhe aftësimit të fuqisë punëtore në Kosovë?</w:t>
            </w:r>
            <w:r w:rsidRPr="00BC0C25">
              <w:rPr>
                <w:rFonts w:ascii="Times New Roman" w:hAnsi="Times New Roman" w:cs="Times New Roman"/>
                <w:sz w:val="20"/>
                <w:szCs w:val="20"/>
              </w:rPr>
              <w:t xml:space="preserve"> Qëllimi i këtij hulumtimi është të identifikohen sfidat dhe mundësitë në vlerësimin e efektivitetit dhe efikasitetit të masave aktive të tregut të punës të implementuar deri tani në Kosovë. Rezultatet e hulumtimit do të përdoren në hartimin e programeve dhe projekteve të reja për zbatim të masave aktive të tregut të punës. </w:t>
            </w:r>
            <w:r w:rsidRPr="00BC0C25">
              <w:rPr>
                <w:rFonts w:ascii="Times New Roman" w:hAnsi="Times New Roman" w:cs="Times New Roman"/>
                <w:sz w:val="20"/>
                <w:szCs w:val="20"/>
              </w:rPr>
              <w:br/>
            </w:r>
            <w:r w:rsidRPr="00BC0C25">
              <w:rPr>
                <w:rFonts w:ascii="Times New Roman" w:hAnsi="Times New Roman" w:cs="Times New Roman"/>
                <w:sz w:val="20"/>
                <w:szCs w:val="20"/>
              </w:rPr>
              <w:t> </w:t>
            </w:r>
            <w:r w:rsidRPr="00BC0C25">
              <w:rPr>
                <w:rFonts w:ascii="Times New Roman" w:hAnsi="Times New Roman" w:cs="Times New Roman"/>
                <w:sz w:val="20"/>
                <w:szCs w:val="20"/>
              </w:rPr>
              <w:br/>
              <w:t xml:space="preserve">MPMS dhe Divizioni i Politikave të Punësimit dhe të </w:t>
            </w:r>
            <w:r w:rsidRPr="00BC0C25">
              <w:rPr>
                <w:rFonts w:ascii="Times New Roman" w:hAnsi="Times New Roman" w:cs="Times New Roman"/>
                <w:sz w:val="20"/>
                <w:szCs w:val="20"/>
              </w:rPr>
              <w:lastRenderedPageBreak/>
              <w:t xml:space="preserve">Aftësimit Profesional, në bashkëpunim me projektin KOSINT, kanë realizuar </w:t>
            </w:r>
            <w:r w:rsidRPr="00BC0C25">
              <w:rPr>
                <w:rFonts w:ascii="Times New Roman" w:hAnsi="Times New Roman" w:cs="Times New Roman"/>
                <w:b/>
                <w:sz w:val="20"/>
                <w:szCs w:val="20"/>
                <w:u w:val="single"/>
              </w:rPr>
              <w:t>studimin e tematik lidhje me efektivitetin e Masave Aktive të Tregut të Punës (MATP-ve) për punësimin e pjesëtarëve të komuniteteve rome, ashkali dhe egjiptiane</w:t>
            </w:r>
            <w:r w:rsidRPr="00BC0C25">
              <w:rPr>
                <w:rFonts w:ascii="Times New Roman" w:hAnsi="Times New Roman" w:cs="Times New Roman"/>
                <w:sz w:val="20"/>
                <w:szCs w:val="20"/>
              </w:rPr>
              <w:t>. Të gjeturat e këtij raporti tregojnë se zbatimi i Strategjisë Sektoriale përballet me shumë vështirësi dhe nuk janë afër përmbushjes së aktiviteteve të përcaktuara, kryesisht për shkak të mungesës së angazhimit politik, burimeve të pamjaftueshme financiare dhe njerëzore për monitorimin e progresit, koordinimit jo të mirë të institucioneve në nivel qendror dhe local, si dhe, në anën tjetër, për shkak të kapaciteteve të kufizuara të komuniteteve rome, ashkali dhe egjiptiane në përgatitje shkollore, shkrim-lexim, gatishmëri për angazhim në punë, lidhja e ngushtë me familjen dhe mosgatishmëria e largimit nga rrethi ku jeton, varësia e madhe nga skema e asistencës sociale.</w:t>
            </w:r>
            <w:r w:rsidRPr="00BC0C25">
              <w:rPr>
                <w:rFonts w:ascii="Times New Roman" w:eastAsia="Times New Roman" w:hAnsi="Times New Roman" w:cs="Times New Roman"/>
                <w:color w:val="000000"/>
              </w:rPr>
              <w:t xml:space="preserve"> </w:t>
            </w:r>
            <w:r w:rsidRPr="00BC0C25">
              <w:rPr>
                <w:rFonts w:ascii="Times New Roman" w:eastAsia="Times New Roman" w:hAnsi="Times New Roman" w:cs="Times New Roman"/>
                <w:color w:val="000000"/>
              </w:rPr>
              <w:br/>
              <w:t xml:space="preserve">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9"/>
              <w:gridCol w:w="1328"/>
              <w:gridCol w:w="1329"/>
            </w:tblGrid>
            <w:tr w:rsidR="00E670AD" w:rsidRPr="00BC0C25" w:rsidTr="00E670AD">
              <w:trPr>
                <w:trHeight w:val="234"/>
              </w:trPr>
              <w:tc>
                <w:tcPr>
                  <w:tcW w:w="1666" w:type="pct"/>
                  <w:shd w:val="clear" w:color="auto" w:fill="92D05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Plotësisht e realizuar</w:t>
                  </w:r>
                </w:p>
              </w:tc>
              <w:tc>
                <w:tcPr>
                  <w:tcW w:w="1666"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hAnsi="Times New Roman" w:cs="Times New Roman"/>
                <w:color w:val="FF0000"/>
                <w:sz w:val="20"/>
                <w:szCs w:val="20"/>
              </w:rPr>
            </w:pPr>
          </w:p>
        </w:tc>
      </w:tr>
      <w:tr w:rsidR="00E670AD" w:rsidRPr="00BC0C25" w:rsidTr="00E670AD">
        <w:trPr>
          <w:gridBefore w:val="1"/>
          <w:wBefore w:w="34" w:type="pct"/>
          <w:trHeight w:val="320"/>
        </w:trPr>
        <w:tc>
          <w:tcPr>
            <w:tcW w:w="1215" w:type="pct"/>
          </w:tcPr>
          <w:p w:rsidR="00E670AD" w:rsidRPr="00BC0C25" w:rsidRDefault="00E670AD" w:rsidP="00E670AD">
            <w:pPr>
              <w:contextualSpacing/>
              <w:jc w:val="both"/>
              <w:rPr>
                <w:rFonts w:ascii="Times New Roman" w:hAnsi="Times New Roman" w:cs="Times New Roman"/>
                <w:sz w:val="20"/>
                <w:szCs w:val="20"/>
                <w:lang w:eastAsia="en-GB"/>
              </w:rPr>
            </w:pPr>
            <w:r w:rsidRPr="00BC0C25">
              <w:rPr>
                <w:rFonts w:ascii="Times New Roman" w:hAnsi="Times New Roman" w:cs="Times New Roman"/>
                <w:sz w:val="20"/>
                <w:szCs w:val="20"/>
                <w:lang w:eastAsia="en-GB"/>
              </w:rPr>
              <w:lastRenderedPageBreak/>
              <w:t>3.Ofrimi i MATP (në përputhje me rezultatet e vlerësimit)</w:t>
            </w:r>
          </w:p>
          <w:p w:rsidR="00E670AD" w:rsidRPr="00BC0C25" w:rsidRDefault="00E670AD" w:rsidP="00E670AD">
            <w:pPr>
              <w:contextualSpacing/>
              <w:jc w:val="both"/>
              <w:rPr>
                <w:rFonts w:ascii="Times New Roman" w:hAnsi="Times New Roman" w:cs="Times New Roman"/>
                <w:sz w:val="20"/>
                <w:szCs w:val="20"/>
                <w:lang w:eastAsia="en-GB"/>
              </w:rPr>
            </w:pPr>
          </w:p>
        </w:tc>
        <w:tc>
          <w:tcPr>
            <w:tcW w:w="415" w:type="pct"/>
            <w:gridSpan w:val="2"/>
            <w:shd w:val="clear" w:color="auto" w:fill="FFFFFF"/>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TM3 2018 - TM4 2020</w:t>
            </w:r>
          </w:p>
        </w:tc>
        <w:tc>
          <w:tcPr>
            <w:tcW w:w="387" w:type="pct"/>
            <w:gridSpan w:val="2"/>
            <w:shd w:val="clear" w:color="auto" w:fill="FFFFFF"/>
          </w:tcPr>
          <w:p w:rsidR="00E670AD" w:rsidRPr="00BC0C25" w:rsidRDefault="00E670AD" w:rsidP="00E670AD">
            <w:pPr>
              <w:jc w:val="center"/>
              <w:rPr>
                <w:rFonts w:ascii="Times New Roman" w:hAnsi="Times New Roman" w:cs="Times New Roman"/>
                <w:sz w:val="20"/>
                <w:szCs w:val="20"/>
              </w:rPr>
            </w:pPr>
            <w:r w:rsidRPr="00BC0C25">
              <w:rPr>
                <w:rFonts w:ascii="Times New Roman" w:hAnsi="Times New Roman" w:cs="Times New Roman"/>
                <w:sz w:val="20"/>
                <w:szCs w:val="20"/>
              </w:rPr>
              <w:t>13,800,000 EUR</w:t>
            </w:r>
          </w:p>
          <w:p w:rsidR="00E670AD" w:rsidRPr="00BC0C25" w:rsidRDefault="00E670AD" w:rsidP="00E670AD">
            <w:pPr>
              <w:rPr>
                <w:rFonts w:ascii="Times New Roman" w:hAnsi="Times New Roman" w:cs="Times New Roman"/>
                <w:sz w:val="20"/>
                <w:szCs w:val="20"/>
              </w:rPr>
            </w:pPr>
          </w:p>
        </w:tc>
        <w:tc>
          <w:tcPr>
            <w:tcW w:w="309"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BRK</w:t>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7,800,000 EUR</w:t>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(2.6 mil. Në vit)</w:t>
            </w:r>
          </w:p>
          <w:p w:rsidR="00E670AD" w:rsidRPr="00BC0C25" w:rsidRDefault="00E670AD" w:rsidP="00E670AD">
            <w:pPr>
              <w:jc w:val="center"/>
              <w:rPr>
                <w:rFonts w:ascii="Times New Roman" w:eastAsia="Calibri" w:hAnsi="Times New Roman" w:cs="Times New Roman"/>
                <w:bCs/>
                <w:sz w:val="20"/>
                <w:szCs w:val="20"/>
              </w:rPr>
            </w:pP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 Donatorët (EU-IPA </w:t>
            </w:r>
            <w:r w:rsidRPr="00BC0C25">
              <w:rPr>
                <w:rFonts w:ascii="Times New Roman" w:eastAsia="Calibri" w:hAnsi="Times New Roman" w:cs="Times New Roman"/>
                <w:bCs/>
                <w:sz w:val="20"/>
                <w:szCs w:val="20"/>
              </w:rPr>
              <w:lastRenderedPageBreak/>
              <w:t>2016)</w:t>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6,000,000 EUR</w:t>
            </w:r>
          </w:p>
        </w:tc>
        <w:tc>
          <w:tcPr>
            <w:tcW w:w="38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lastRenderedPageBreak/>
              <w:t>APRK</w:t>
            </w:r>
          </w:p>
        </w:tc>
        <w:tc>
          <w:tcPr>
            <w:tcW w:w="389"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w:t>
            </w:r>
          </w:p>
        </w:tc>
        <w:tc>
          <w:tcPr>
            <w:tcW w:w="474" w:type="pct"/>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Numri i përfituesve të MATP-ve publikohet në raportin vjetor të APRK</w:t>
            </w:r>
          </w:p>
        </w:tc>
        <w:tc>
          <w:tcPr>
            <w:tcW w:w="1390" w:type="pct"/>
            <w:gridSpan w:val="4"/>
          </w:tcPr>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Janë nxjerrur rekomandimet për harmonizimin e rezultateve të MATP-ve me mënyrën e ofrimit të MATP-ve.</w:t>
            </w:r>
          </w:p>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 xml:space="preserve">Numri i personave që kanë përfituar, nga </w:t>
            </w:r>
            <w:r w:rsidRPr="00BC0C25">
              <w:rPr>
                <w:rFonts w:ascii="Times New Roman" w:hAnsi="Times New Roman" w:cs="Times New Roman"/>
                <w:b/>
                <w:sz w:val="20"/>
                <w:szCs w:val="20"/>
                <w:u w:val="single"/>
              </w:rPr>
              <w:t>4,473 sa janë gjithsej,</w:t>
            </w:r>
            <w:r w:rsidRPr="00BC0C25">
              <w:rPr>
                <w:rFonts w:ascii="Times New Roman" w:hAnsi="Times New Roman" w:cs="Times New Roman"/>
                <w:sz w:val="20"/>
                <w:szCs w:val="20"/>
              </w:rPr>
              <w:t xml:space="preserve"> prej </w:t>
            </w:r>
            <w:r w:rsidRPr="00BC0C25">
              <w:rPr>
                <w:rFonts w:ascii="Times New Roman" w:hAnsi="Times New Roman" w:cs="Times New Roman"/>
                <w:b/>
                <w:sz w:val="20"/>
                <w:szCs w:val="20"/>
                <w:u w:val="single"/>
              </w:rPr>
              <w:t>grupmoshës se re 15-24 ështe rreth 1,285</w:t>
            </w:r>
            <w:r w:rsidRPr="00BC0C25">
              <w:rPr>
                <w:rFonts w:ascii="Times New Roman" w:hAnsi="Times New Roman" w:cs="Times New Roman"/>
                <w:sz w:val="20"/>
                <w:szCs w:val="20"/>
              </w:rPr>
              <w:t xml:space="preserve"> persona, ndersa </w:t>
            </w:r>
            <w:r w:rsidRPr="00BC0C25">
              <w:rPr>
                <w:rFonts w:ascii="Times New Roman" w:hAnsi="Times New Roman" w:cs="Times New Roman"/>
                <w:b/>
                <w:sz w:val="20"/>
                <w:szCs w:val="20"/>
                <w:u w:val="single"/>
              </w:rPr>
              <w:t>gra janë 2,129 persona</w:t>
            </w:r>
            <w:r w:rsidRPr="00BC0C25">
              <w:rPr>
                <w:rFonts w:ascii="Times New Roman" w:hAnsi="Times New Roman" w:cs="Times New Roman"/>
                <w:sz w:val="20"/>
                <w:szCs w:val="20"/>
              </w:rPr>
              <w:t xml:space="preserve">, ndersa nga </w:t>
            </w:r>
            <w:r w:rsidRPr="00BC0C25">
              <w:rPr>
                <w:rFonts w:ascii="Times New Roman" w:hAnsi="Times New Roman" w:cs="Times New Roman"/>
                <w:b/>
                <w:sz w:val="20"/>
                <w:szCs w:val="20"/>
                <w:u w:val="single"/>
              </w:rPr>
              <w:t>komuntieti RAE janë rreth 95 persona</w:t>
            </w:r>
            <w:r w:rsidRPr="00BC0C25">
              <w:rPr>
                <w:rFonts w:ascii="Times New Roman" w:hAnsi="Times New Roman" w:cs="Times New Roman"/>
                <w:sz w:val="20"/>
                <w:szCs w:val="20"/>
              </w:rPr>
              <w:t xml:space="preserve"> përfitues.</w:t>
            </w:r>
          </w:p>
          <w:p w:rsidR="00E670AD" w:rsidRPr="00BC0C25" w:rsidRDefault="00E670AD" w:rsidP="00E670AD">
            <w:pPr>
              <w:rPr>
                <w:rFonts w:ascii="Times New Roman" w:hAnsi="Times New Roman" w:cs="Times New Roman"/>
                <w:b/>
                <w:sz w:val="20"/>
                <w:szCs w:val="20"/>
                <w:u w:val="single"/>
              </w:rPr>
            </w:pPr>
            <w:r w:rsidRPr="00BC0C25">
              <w:rPr>
                <w:rFonts w:ascii="Times New Roman" w:hAnsi="Times New Roman" w:cs="Times New Roman"/>
                <w:b/>
                <w:sz w:val="20"/>
                <w:szCs w:val="20"/>
                <w:u w:val="single"/>
              </w:rPr>
              <w:t xml:space="preserve">Për shkak se është aktivitet i cili vazhdon edhe për vitin 2020, si dhe për shkak se indikatori specifik për këtë aktivitet nuk është arritur në plotëni, </w:t>
            </w:r>
            <w:r w:rsidRPr="00BC0C25">
              <w:rPr>
                <w:rFonts w:ascii="Times New Roman" w:hAnsi="Times New Roman" w:cs="Times New Roman"/>
                <w:b/>
                <w:sz w:val="20"/>
                <w:szCs w:val="20"/>
                <w:u w:val="single"/>
              </w:rPr>
              <w:lastRenderedPageBreak/>
              <w:t>aktiviteti si i tillë kategorizohet si “pjesërisht i realizuar”.</w:t>
            </w:r>
          </w:p>
          <w:p w:rsidR="00E670AD" w:rsidRPr="00A54564" w:rsidRDefault="00E670AD" w:rsidP="00E670AD">
            <w:pPr>
              <w:rPr>
                <w:rFonts w:ascii="Times New Roman" w:hAnsi="Times New Roman" w:cs="Times New Roman"/>
                <w:b/>
                <w:sz w:val="20"/>
                <w:szCs w:val="20"/>
                <w:u w:val="single"/>
              </w:rPr>
            </w:pPr>
            <w:r w:rsidRPr="00A54564">
              <w:rPr>
                <w:rFonts w:ascii="Times New Roman" w:hAnsi="Times New Roman" w:cs="Times New Roman"/>
                <w:sz w:val="20"/>
                <w:szCs w:val="20"/>
              </w:rPr>
              <w:t xml:space="preserve">Është rishikuar Rregullorja e MATP-ve dhe janë rishikuar Manualet e MATP-ve bazuar në ligjin për regjsitrimin e punëkëkrkusve, të papaunëve dhe punëdhënësve. Ofrimi i MATP-ve bëhet sipas profilizimit në SIMP, ku përfitojnë vetëm personat e ndarë sipas kategorive.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9"/>
              <w:gridCol w:w="1328"/>
              <w:gridCol w:w="1329"/>
            </w:tblGrid>
            <w:tr w:rsidR="00E670AD" w:rsidRPr="00BC0C25" w:rsidTr="00E670AD">
              <w:trPr>
                <w:trHeight w:val="234"/>
              </w:trPr>
              <w:tc>
                <w:tcPr>
                  <w:tcW w:w="1666"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hAnsi="Times New Roman" w:cs="Times New Roman"/>
                <w:color w:val="FF0000"/>
                <w:sz w:val="20"/>
                <w:szCs w:val="20"/>
              </w:rPr>
            </w:pPr>
          </w:p>
        </w:tc>
      </w:tr>
      <w:tr w:rsidR="00E670AD" w:rsidRPr="00BC0C25" w:rsidTr="00E670AD">
        <w:trPr>
          <w:gridBefore w:val="1"/>
          <w:wBefore w:w="34" w:type="pct"/>
          <w:trHeight w:val="320"/>
        </w:trPr>
        <w:tc>
          <w:tcPr>
            <w:tcW w:w="1215" w:type="pct"/>
          </w:tcPr>
          <w:p w:rsidR="00E670AD" w:rsidRPr="00BC0C25" w:rsidRDefault="00E670AD" w:rsidP="00E670AD">
            <w:pPr>
              <w:contextualSpacing/>
              <w:jc w:val="both"/>
              <w:rPr>
                <w:rFonts w:ascii="Times New Roman" w:hAnsi="Times New Roman" w:cs="Times New Roman"/>
                <w:sz w:val="20"/>
                <w:szCs w:val="20"/>
                <w:lang w:eastAsia="en-GB"/>
              </w:rPr>
            </w:pPr>
            <w:r w:rsidRPr="00BC0C25">
              <w:rPr>
                <w:rFonts w:ascii="Times New Roman" w:hAnsi="Times New Roman" w:cs="Times New Roman"/>
                <w:sz w:val="20"/>
                <w:szCs w:val="20"/>
                <w:lang w:eastAsia="en-GB"/>
              </w:rPr>
              <w:lastRenderedPageBreak/>
              <w:t>4.Ofrimi i MATP-ve të dedikuara për gratë</w:t>
            </w:r>
          </w:p>
        </w:tc>
        <w:tc>
          <w:tcPr>
            <w:tcW w:w="415" w:type="pct"/>
            <w:gridSpan w:val="2"/>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TM1 2019 - TM4 2020</w:t>
            </w:r>
          </w:p>
        </w:tc>
        <w:tc>
          <w:tcPr>
            <w:tcW w:w="387" w:type="pct"/>
            <w:gridSpan w:val="2"/>
            <w:shd w:val="clear" w:color="auto" w:fill="auto"/>
          </w:tcPr>
          <w:p w:rsidR="00E670AD" w:rsidRPr="00BC0C25" w:rsidRDefault="00E670AD" w:rsidP="00E670AD">
            <w:pPr>
              <w:jc w:val="center"/>
              <w:rPr>
                <w:rFonts w:ascii="Times New Roman" w:hAnsi="Times New Roman" w:cs="Times New Roman"/>
                <w:sz w:val="20"/>
                <w:szCs w:val="20"/>
              </w:rPr>
            </w:pPr>
            <w:r w:rsidRPr="00BC0C25">
              <w:rPr>
                <w:rFonts w:ascii="Times New Roman" w:eastAsia="Times New Roman" w:hAnsi="Times New Roman" w:cs="Times New Roman"/>
                <w:sz w:val="20"/>
                <w:szCs w:val="20"/>
              </w:rPr>
              <w:t>/</w:t>
            </w:r>
          </w:p>
        </w:tc>
        <w:tc>
          <w:tcPr>
            <w:tcW w:w="309"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Times New Roman" w:hAnsi="Times New Roman" w:cs="Times New Roman"/>
                <w:sz w:val="20"/>
                <w:szCs w:val="20"/>
              </w:rPr>
              <w:t>/</w:t>
            </w:r>
          </w:p>
        </w:tc>
        <w:tc>
          <w:tcPr>
            <w:tcW w:w="38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APRK</w:t>
            </w:r>
          </w:p>
        </w:tc>
        <w:tc>
          <w:tcPr>
            <w:tcW w:w="389"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w:t>
            </w:r>
          </w:p>
        </w:tc>
        <w:tc>
          <w:tcPr>
            <w:tcW w:w="474" w:type="pct"/>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Numri i grave që përfitojnë nga MATP-të publikohet në raportin vjetor të APRK</w:t>
            </w:r>
          </w:p>
        </w:tc>
        <w:tc>
          <w:tcPr>
            <w:tcW w:w="1390" w:type="pct"/>
            <w:gridSpan w:val="4"/>
          </w:tcPr>
          <w:p w:rsidR="00E670AD" w:rsidRPr="00A54564" w:rsidRDefault="00E670AD" w:rsidP="00E670AD">
            <w:pPr>
              <w:rPr>
                <w:rFonts w:ascii="Times New Roman" w:hAnsi="Times New Roman" w:cs="Times New Roman"/>
                <w:sz w:val="20"/>
                <w:szCs w:val="20"/>
              </w:rPr>
            </w:pPr>
            <w:r w:rsidRPr="00A54564">
              <w:rPr>
                <w:rFonts w:ascii="Times New Roman" w:hAnsi="Times New Roman" w:cs="Times New Roman"/>
                <w:sz w:val="20"/>
                <w:szCs w:val="20"/>
              </w:rPr>
              <w:t xml:space="preserve">Gjatë vitit 2018-2020 </w:t>
            </w:r>
            <w:r w:rsidRPr="00A54564">
              <w:rPr>
                <w:rFonts w:ascii="Times New Roman" w:hAnsi="Times New Roman" w:cs="Times New Roman"/>
                <w:b/>
                <w:sz w:val="20"/>
                <w:szCs w:val="20"/>
                <w:u w:val="single"/>
              </w:rPr>
              <w:t xml:space="preserve">13242 </w:t>
            </w:r>
            <w:r w:rsidRPr="00A54564">
              <w:rPr>
                <w:rFonts w:ascii="Times New Roman" w:hAnsi="Times New Roman" w:cs="Times New Roman"/>
                <w:b/>
                <w:bCs/>
                <w:sz w:val="20"/>
                <w:szCs w:val="20"/>
                <w:u w:val="single"/>
              </w:rPr>
              <w:t>të papunë</w:t>
            </w:r>
            <w:r w:rsidRPr="00A54564">
              <w:rPr>
                <w:rFonts w:ascii="Times New Roman" w:hAnsi="Times New Roman" w:cs="Times New Roman"/>
                <w:sz w:val="20"/>
                <w:szCs w:val="20"/>
              </w:rPr>
              <w:t xml:space="preserve"> të regjistruar që kanë marrë pjesë në MATP (përveç aftësimit profesional). Nga ky numër, </w:t>
            </w:r>
            <w:r w:rsidRPr="00A54564">
              <w:rPr>
                <w:rFonts w:ascii="Times New Roman" w:hAnsi="Times New Roman" w:cs="Times New Roman"/>
                <w:b/>
                <w:bCs/>
                <w:sz w:val="20"/>
                <w:szCs w:val="20"/>
                <w:u w:val="single"/>
              </w:rPr>
              <w:t>6308  ishin femra</w:t>
            </w:r>
            <w:r w:rsidRPr="00A54564">
              <w:rPr>
                <w:rFonts w:ascii="Times New Roman" w:hAnsi="Times New Roman" w:cs="Times New Roman"/>
                <w:sz w:val="20"/>
                <w:szCs w:val="20"/>
              </w:rPr>
              <w:t xml:space="preserve">.  </w:t>
            </w:r>
          </w:p>
          <w:p w:rsidR="00E670AD" w:rsidRPr="00A54564" w:rsidRDefault="00E670AD" w:rsidP="00E670AD">
            <w:pPr>
              <w:rPr>
                <w:rFonts w:ascii="Times New Roman" w:hAnsi="Times New Roman" w:cs="Times New Roman"/>
                <w:sz w:val="20"/>
                <w:szCs w:val="20"/>
              </w:rPr>
            </w:pPr>
            <w:r w:rsidRPr="00A54564">
              <w:rPr>
                <w:rFonts w:ascii="Times New Roman" w:eastAsia="Calibri" w:hAnsi="Times New Roman" w:cs="Times New Roman"/>
                <w:bCs/>
                <w:sz w:val="20"/>
                <w:szCs w:val="20"/>
              </w:rPr>
              <w:t>Gjat</w:t>
            </w:r>
            <w:r w:rsidRPr="00A54564">
              <w:rPr>
                <w:rFonts w:ascii="Times New Roman" w:hAnsi="Times New Roman" w:cs="Times New Roman"/>
                <w:sz w:val="20"/>
                <w:szCs w:val="20"/>
              </w:rPr>
              <w:t>ë vitit 2020  përfshirja e grave në MATP  ka qenë e lartë. Bazuar në të dhënat e SIMP janë mbi 51.2% përfshirja e tyre.</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9"/>
              <w:gridCol w:w="1328"/>
              <w:gridCol w:w="1329"/>
            </w:tblGrid>
            <w:tr w:rsidR="00E670AD" w:rsidRPr="00BC0C25" w:rsidTr="00E670AD">
              <w:trPr>
                <w:trHeight w:val="234"/>
              </w:trPr>
              <w:tc>
                <w:tcPr>
                  <w:tcW w:w="1666" w:type="pct"/>
                  <w:shd w:val="clear" w:color="auto" w:fill="92D05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Plotësisht e realizuar</w:t>
                  </w:r>
                </w:p>
              </w:tc>
              <w:tc>
                <w:tcPr>
                  <w:tcW w:w="1666"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gridBefore w:val="1"/>
          <w:wBefore w:w="34" w:type="pct"/>
          <w:trHeight w:val="320"/>
        </w:trPr>
        <w:tc>
          <w:tcPr>
            <w:tcW w:w="1215" w:type="pct"/>
          </w:tcPr>
          <w:p w:rsidR="00E670AD" w:rsidRPr="00BC0C25" w:rsidRDefault="00E670AD" w:rsidP="00E670AD">
            <w:pPr>
              <w:contextualSpacing/>
              <w:rPr>
                <w:rFonts w:ascii="Times New Roman" w:hAnsi="Times New Roman" w:cs="Times New Roman"/>
                <w:sz w:val="20"/>
                <w:szCs w:val="20"/>
                <w:lang w:eastAsia="en-GB"/>
              </w:rPr>
            </w:pPr>
            <w:r w:rsidRPr="00BC0C25">
              <w:rPr>
                <w:rFonts w:ascii="Times New Roman" w:hAnsi="Times New Roman" w:cs="Times New Roman"/>
                <w:sz w:val="20"/>
                <w:szCs w:val="20"/>
                <w:lang w:eastAsia="en-GB"/>
              </w:rPr>
              <w:t>5.Themelimi i bashkëpunimit me institucione publike dhe ofrues jo-publikë për aftësim profesional dhe promovim të punësimit (përfshirë kontraktimin)</w:t>
            </w:r>
          </w:p>
        </w:tc>
        <w:tc>
          <w:tcPr>
            <w:tcW w:w="415" w:type="pct"/>
            <w:gridSpan w:val="2"/>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TM1 2019 - TM4 2020</w:t>
            </w:r>
          </w:p>
        </w:tc>
        <w:tc>
          <w:tcPr>
            <w:tcW w:w="387" w:type="pct"/>
            <w:gridSpan w:val="2"/>
            <w:shd w:val="clear" w:color="auto" w:fill="auto"/>
          </w:tcPr>
          <w:p w:rsidR="00E670AD" w:rsidRPr="00BC0C25" w:rsidRDefault="00E670AD" w:rsidP="00E670AD">
            <w:pPr>
              <w:jc w:val="center"/>
              <w:rPr>
                <w:rFonts w:ascii="Times New Roman" w:hAnsi="Times New Roman" w:cs="Times New Roman"/>
                <w:sz w:val="20"/>
                <w:szCs w:val="20"/>
              </w:rPr>
            </w:pPr>
            <w:r w:rsidRPr="00BC0C25">
              <w:rPr>
                <w:rFonts w:ascii="Times New Roman" w:hAnsi="Times New Roman" w:cs="Times New Roman"/>
                <w:sz w:val="20"/>
                <w:szCs w:val="20"/>
              </w:rPr>
              <w:t>12,000 EUR</w:t>
            </w:r>
          </w:p>
        </w:tc>
        <w:tc>
          <w:tcPr>
            <w:tcW w:w="309"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BRK</w:t>
            </w:r>
          </w:p>
        </w:tc>
        <w:tc>
          <w:tcPr>
            <w:tcW w:w="38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APRK dhe DPP</w:t>
            </w:r>
          </w:p>
        </w:tc>
        <w:tc>
          <w:tcPr>
            <w:tcW w:w="389"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 </w:t>
            </w:r>
          </w:p>
        </w:tc>
        <w:tc>
          <w:tcPr>
            <w:tcW w:w="474" w:type="pct"/>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Format e bashkëpunimit të pilotuara publikohen në raportin vjetor të APRK</w:t>
            </w:r>
          </w:p>
        </w:tc>
        <w:tc>
          <w:tcPr>
            <w:tcW w:w="1390" w:type="pct"/>
            <w:gridSpan w:val="4"/>
          </w:tcPr>
          <w:p w:rsidR="00E670AD" w:rsidRPr="00BC0C25" w:rsidRDefault="00E670AD" w:rsidP="00E670AD">
            <w:pPr>
              <w:rPr>
                <w:rFonts w:ascii="Times New Roman" w:hAnsi="Times New Roman" w:cs="Times New Roman"/>
                <w:b/>
                <w:sz w:val="20"/>
                <w:szCs w:val="20"/>
              </w:rPr>
            </w:pPr>
            <w:r w:rsidRPr="00BC0C25">
              <w:rPr>
                <w:rFonts w:ascii="Times New Roman" w:hAnsi="Times New Roman" w:cs="Times New Roman"/>
                <w:b/>
                <w:sz w:val="20"/>
                <w:szCs w:val="20"/>
              </w:rPr>
              <w:t>DPP</w:t>
            </w:r>
          </w:p>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Divizioni i Politikave të Punësimit dhe të Aftësimit Profesional e bënë regjistrimin dhe licencimin e ofruesve jopublik</w:t>
            </w:r>
            <w:r w:rsidRPr="00BC0C25">
              <w:rPr>
                <w:rFonts w:ascii="Times New Roman" w:eastAsia="Calibri" w:hAnsi="Times New Roman" w:cs="Times New Roman"/>
                <w:bCs/>
                <w:sz w:val="20"/>
                <w:szCs w:val="20"/>
              </w:rPr>
              <w:t>ë</w:t>
            </w:r>
            <w:r w:rsidRPr="00BC0C25">
              <w:rPr>
                <w:rFonts w:ascii="Times New Roman" w:hAnsi="Times New Roman" w:cs="Times New Roman"/>
                <w:sz w:val="20"/>
                <w:szCs w:val="20"/>
              </w:rPr>
              <w:t xml:space="preserve"> të shërbimeve të punësimit për kategoritë: A, B, C dhe D. Deri tani janë </w:t>
            </w:r>
            <w:r w:rsidRPr="00BC0C25">
              <w:rPr>
                <w:rFonts w:ascii="Times New Roman" w:hAnsi="Times New Roman" w:cs="Times New Roman"/>
                <w:b/>
                <w:sz w:val="20"/>
                <w:szCs w:val="20"/>
                <w:u w:val="single"/>
              </w:rPr>
              <w:t>regjistruar dhe licencuar 36 ofrues jopublik</w:t>
            </w:r>
            <w:r w:rsidRPr="00BC0C25">
              <w:rPr>
                <w:rFonts w:ascii="Times New Roman" w:eastAsia="Calibri" w:hAnsi="Times New Roman" w:cs="Times New Roman"/>
                <w:b/>
                <w:bCs/>
                <w:sz w:val="20"/>
                <w:szCs w:val="20"/>
                <w:u w:val="single"/>
              </w:rPr>
              <w:t>ë</w:t>
            </w:r>
            <w:r w:rsidRPr="00BC0C25">
              <w:rPr>
                <w:rFonts w:ascii="Times New Roman" w:hAnsi="Times New Roman" w:cs="Times New Roman"/>
                <w:b/>
                <w:sz w:val="20"/>
                <w:szCs w:val="20"/>
                <w:u w:val="single"/>
              </w:rPr>
              <w:t xml:space="preserve"> të shërbimeve të punësimit</w:t>
            </w:r>
            <w:r w:rsidRPr="00BC0C25">
              <w:rPr>
                <w:rFonts w:ascii="Times New Roman" w:hAnsi="Times New Roman" w:cs="Times New Roman"/>
                <w:sz w:val="20"/>
                <w:szCs w:val="20"/>
              </w:rPr>
              <w:t xml:space="preserve">, dhe disa prej tyre veç ju ka skaduar leja dhe nuk kanë ardhur për të riaplikuar, ndërsa disa tjerë janë rilicencuar. </w:t>
            </w:r>
          </w:p>
          <w:p w:rsidR="00E670AD" w:rsidRPr="00BC0C25" w:rsidRDefault="00E670AD" w:rsidP="00E670AD">
            <w:pPr>
              <w:rPr>
                <w:rFonts w:ascii="Times New Roman" w:eastAsia="Calibri" w:hAnsi="Times New Roman" w:cs="Times New Roman"/>
                <w:b/>
                <w:bCs/>
                <w:sz w:val="20"/>
                <w:szCs w:val="20"/>
                <w:u w:val="single"/>
              </w:rPr>
            </w:pPr>
            <w:r w:rsidRPr="00BC0C25">
              <w:rPr>
                <w:rFonts w:ascii="Times New Roman" w:eastAsia="Calibri" w:hAnsi="Times New Roman" w:cs="Times New Roman"/>
                <w:b/>
                <w:bCs/>
                <w:sz w:val="20"/>
                <w:szCs w:val="20"/>
                <w:u w:val="single"/>
              </w:rPr>
              <w:t>APRK</w:t>
            </w:r>
          </w:p>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Janë mbajtur dy takime me ofruesit jopublikë dhe </w:t>
            </w:r>
            <w:r w:rsidRPr="00BC0C25">
              <w:rPr>
                <w:rFonts w:ascii="Times New Roman" w:eastAsia="Calibri" w:hAnsi="Times New Roman" w:cs="Times New Roman"/>
                <w:bCs/>
                <w:sz w:val="20"/>
                <w:szCs w:val="20"/>
              </w:rPr>
              <w:lastRenderedPageBreak/>
              <w:t xml:space="preserve">është diskutuar rreth mundësive për bashkëpunim. Janë marrë disa </w:t>
            </w:r>
            <w:r w:rsidRPr="00BC0C25">
              <w:rPr>
                <w:rFonts w:ascii="Times New Roman" w:eastAsia="Calibri" w:hAnsi="Times New Roman" w:cs="Times New Roman"/>
                <w:b/>
                <w:bCs/>
                <w:sz w:val="20"/>
                <w:szCs w:val="20"/>
                <w:u w:val="single"/>
              </w:rPr>
              <w:t>rekomandime</w:t>
            </w:r>
            <w:r w:rsidRPr="00BC0C25">
              <w:rPr>
                <w:rFonts w:ascii="Times New Roman" w:eastAsia="Calibri" w:hAnsi="Times New Roman" w:cs="Times New Roman"/>
                <w:bCs/>
                <w:sz w:val="20"/>
                <w:szCs w:val="20"/>
              </w:rPr>
              <w:t xml:space="preserve"> në takimet e fundit, si dhe është caktuar që takimi i </w:t>
            </w:r>
            <w:r>
              <w:rPr>
                <w:rFonts w:ascii="Times New Roman" w:eastAsia="Calibri" w:hAnsi="Times New Roman" w:cs="Times New Roman"/>
                <w:bCs/>
                <w:sz w:val="20"/>
                <w:szCs w:val="20"/>
              </w:rPr>
              <w:t>rradhes</w:t>
            </w:r>
            <w:r w:rsidRPr="00BC0C25">
              <w:rPr>
                <w:rFonts w:ascii="Times New Roman" w:eastAsia="Calibri" w:hAnsi="Times New Roman" w:cs="Times New Roman"/>
                <w:bCs/>
                <w:sz w:val="20"/>
                <w:szCs w:val="20"/>
              </w:rPr>
              <w:t>. Sipas raportimit të APRK, janë gjithsej 37 ofrues jopublikë të licencuar.</w:t>
            </w:r>
          </w:p>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Gjatë vitit 2019, është përpiluar </w:t>
            </w:r>
            <w:r w:rsidRPr="00BC0C25">
              <w:rPr>
                <w:rFonts w:ascii="Times New Roman" w:eastAsia="Calibri" w:hAnsi="Times New Roman" w:cs="Times New Roman"/>
                <w:b/>
                <w:sz w:val="20"/>
                <w:szCs w:val="20"/>
                <w:u w:val="single"/>
              </w:rPr>
              <w:t>manuali</w:t>
            </w:r>
            <w:r w:rsidRPr="00BC0C25">
              <w:rPr>
                <w:rFonts w:ascii="Times New Roman" w:eastAsia="Calibri" w:hAnsi="Times New Roman" w:cs="Times New Roman"/>
                <w:bCs/>
                <w:sz w:val="20"/>
                <w:szCs w:val="20"/>
              </w:rPr>
              <w:t xml:space="preserve"> në fushën e aftësimit profesional për bashkëpunim me ofruesit jopublikë. Në manual sqarohen procedurat e kontraktimit për profesionet të cilat nuk janë në kuadër të QAP-ave. </w:t>
            </w:r>
          </w:p>
          <w:p w:rsidR="00E670AD" w:rsidRPr="00A54564" w:rsidRDefault="00E670AD" w:rsidP="00E670AD">
            <w:pPr>
              <w:rPr>
                <w:rFonts w:ascii="Times New Roman" w:hAnsi="Times New Roman" w:cs="Times New Roman"/>
                <w:sz w:val="20"/>
                <w:szCs w:val="20"/>
                <w:lang w:eastAsia="en-GB"/>
              </w:rPr>
            </w:pPr>
            <w:r w:rsidRPr="00A54564">
              <w:rPr>
                <w:rFonts w:ascii="Times New Roman" w:hAnsi="Times New Roman" w:cs="Times New Roman"/>
                <w:sz w:val="20"/>
                <w:szCs w:val="20"/>
                <w:lang w:eastAsia="en-GB"/>
              </w:rPr>
              <w:t xml:space="preserve">Në vitin 2020 nga fusha e aftësimit profesional nuk ka pasur ndonjë kontraktim të shërbimeve të AP. Një ndër shkaktarët e mos zbatimit të këtij aktiviteti ishte Pandemia dhe Buxheti.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9"/>
              <w:gridCol w:w="1328"/>
              <w:gridCol w:w="1329"/>
            </w:tblGrid>
            <w:tr w:rsidR="00E670AD" w:rsidRPr="00BC0C25" w:rsidTr="00E670AD">
              <w:trPr>
                <w:trHeight w:val="234"/>
              </w:trPr>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
                <w:color w:val="FF0000"/>
                <w:sz w:val="20"/>
                <w:szCs w:val="20"/>
              </w:rPr>
            </w:pPr>
          </w:p>
        </w:tc>
      </w:tr>
      <w:tr w:rsidR="00E670AD" w:rsidRPr="00BC0C25" w:rsidTr="00E670AD">
        <w:trPr>
          <w:gridBefore w:val="1"/>
          <w:wBefore w:w="34" w:type="pct"/>
          <w:trHeight w:val="320"/>
        </w:trPr>
        <w:tc>
          <w:tcPr>
            <w:tcW w:w="1215" w:type="pct"/>
          </w:tcPr>
          <w:p w:rsidR="00E670AD" w:rsidRPr="00BC0C25" w:rsidRDefault="00E670AD" w:rsidP="00E670AD">
            <w:pPr>
              <w:contextualSpacing/>
              <w:jc w:val="both"/>
              <w:rPr>
                <w:rFonts w:ascii="Times New Roman" w:hAnsi="Times New Roman" w:cs="Times New Roman"/>
                <w:sz w:val="20"/>
                <w:szCs w:val="20"/>
                <w:lang w:eastAsia="en-GB"/>
              </w:rPr>
            </w:pPr>
            <w:r w:rsidRPr="00BC0C25">
              <w:rPr>
                <w:rFonts w:ascii="Times New Roman" w:hAnsi="Times New Roman" w:cs="Times New Roman"/>
                <w:sz w:val="20"/>
                <w:szCs w:val="20"/>
                <w:lang w:eastAsia="en-GB"/>
              </w:rPr>
              <w:lastRenderedPageBreak/>
              <w:t>6.Funksionalizimi i SITP</w:t>
            </w:r>
          </w:p>
        </w:tc>
        <w:tc>
          <w:tcPr>
            <w:tcW w:w="415" w:type="pct"/>
            <w:gridSpan w:val="2"/>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TM4 2018 – TM1 2019</w:t>
            </w:r>
          </w:p>
        </w:tc>
        <w:tc>
          <w:tcPr>
            <w:tcW w:w="387" w:type="pct"/>
            <w:gridSpan w:val="2"/>
            <w:shd w:val="clear" w:color="auto" w:fill="auto"/>
          </w:tcPr>
          <w:p w:rsidR="00E670AD" w:rsidRPr="00BC0C25" w:rsidRDefault="00E670AD" w:rsidP="00E670AD">
            <w:pPr>
              <w:jc w:val="center"/>
              <w:rPr>
                <w:rFonts w:ascii="Times New Roman" w:hAnsi="Times New Roman" w:cs="Times New Roman"/>
                <w:sz w:val="20"/>
                <w:szCs w:val="20"/>
              </w:rPr>
            </w:pPr>
            <w:r w:rsidRPr="00BC0C25">
              <w:rPr>
                <w:rFonts w:ascii="Times New Roman" w:hAnsi="Times New Roman" w:cs="Times New Roman"/>
                <w:sz w:val="20"/>
                <w:szCs w:val="20"/>
              </w:rPr>
              <w:t>40,000 EUR</w:t>
            </w:r>
          </w:p>
        </w:tc>
        <w:tc>
          <w:tcPr>
            <w:tcW w:w="309"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BRK</w:t>
            </w:r>
          </w:p>
        </w:tc>
        <w:tc>
          <w:tcPr>
            <w:tcW w:w="38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APRK</w:t>
            </w:r>
          </w:p>
        </w:tc>
        <w:tc>
          <w:tcPr>
            <w:tcW w:w="389"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w:t>
            </w:r>
          </w:p>
        </w:tc>
        <w:tc>
          <w:tcPr>
            <w:tcW w:w="474" w:type="pct"/>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SITP funksional (raportohet në raportin vjetor të APRK)</w:t>
            </w:r>
          </w:p>
        </w:tc>
        <w:tc>
          <w:tcPr>
            <w:tcW w:w="1390" w:type="pct"/>
            <w:gridSpan w:val="4"/>
          </w:tcPr>
          <w:p w:rsidR="00E670AD" w:rsidRPr="00BC0C25" w:rsidRDefault="00E670AD" w:rsidP="00E670AD">
            <w:pPr>
              <w:rPr>
                <w:rFonts w:ascii="Times New Roman" w:eastAsia="Calibri" w:hAnsi="Times New Roman" w:cs="Times New Roman"/>
                <w:b/>
                <w:bCs/>
                <w:sz w:val="20"/>
                <w:szCs w:val="20"/>
                <w:u w:val="single"/>
              </w:rPr>
            </w:pPr>
            <w:r w:rsidRPr="00BC0C25">
              <w:rPr>
                <w:rFonts w:ascii="Times New Roman" w:eastAsia="Calibri" w:hAnsi="Times New Roman" w:cs="Times New Roman"/>
                <w:bCs/>
                <w:sz w:val="20"/>
                <w:szCs w:val="20"/>
              </w:rPr>
              <w:t xml:space="preserve">Gjatë 2018, është bërë lanësimi i </w:t>
            </w:r>
            <w:r w:rsidRPr="00BC0C25">
              <w:rPr>
                <w:rFonts w:ascii="Times New Roman" w:eastAsia="Calibri" w:hAnsi="Times New Roman" w:cs="Times New Roman"/>
                <w:b/>
                <w:sz w:val="20"/>
                <w:szCs w:val="20"/>
                <w:u w:val="single"/>
              </w:rPr>
              <w:t>Sistemit Informativ të Tregut të Punës</w:t>
            </w:r>
            <w:r w:rsidRPr="00BC0C25">
              <w:rPr>
                <w:rFonts w:ascii="Times New Roman" w:eastAsia="Calibri" w:hAnsi="Times New Roman" w:cs="Times New Roman"/>
                <w:bCs/>
                <w:sz w:val="20"/>
                <w:szCs w:val="20"/>
              </w:rPr>
              <w:t xml:space="preserve"> (sitp.rks-gov.net) dhe mund të përdoret për marrje të informacioneve të ndryshme të tregut të punës. Në vitin 2019, </w:t>
            </w:r>
            <w:r w:rsidRPr="00BC0C25">
              <w:rPr>
                <w:rFonts w:ascii="Times New Roman" w:eastAsia="Calibri" w:hAnsi="Times New Roman" w:cs="Times New Roman"/>
                <w:b/>
                <w:bCs/>
                <w:sz w:val="20"/>
                <w:szCs w:val="20"/>
                <w:u w:val="single"/>
              </w:rPr>
              <w:t>ky system raportohet të jetë është funksional.</w:t>
            </w:r>
          </w:p>
          <w:p w:rsidR="00E670AD" w:rsidRPr="00A54564" w:rsidRDefault="00E670AD" w:rsidP="00E670AD">
            <w:pPr>
              <w:rPr>
                <w:rFonts w:ascii="Times New Roman" w:eastAsia="Calibri" w:hAnsi="Times New Roman" w:cs="Times New Roman"/>
                <w:b/>
                <w:bCs/>
                <w:sz w:val="20"/>
                <w:szCs w:val="20"/>
                <w:u w:val="single"/>
              </w:rPr>
            </w:pPr>
            <w:r w:rsidRPr="00A54564">
              <w:rPr>
                <w:rFonts w:ascii="Times New Roman" w:eastAsia="Calibri" w:hAnsi="Times New Roman" w:cs="Times New Roman"/>
                <w:bCs/>
                <w:sz w:val="20"/>
                <w:szCs w:val="20"/>
              </w:rPr>
              <w:t>Me tej gjatë vitit 2020 është bërë avancimi i Sistemit Informativ të Tregut të Punës me mbështetje të ALLED2 dhe tani është në funksion me emërtim të ri si “Barometri i Tregut të Punës” gjatë vitit 2020 është funksionalizuar.</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9"/>
              <w:gridCol w:w="1328"/>
              <w:gridCol w:w="1329"/>
            </w:tblGrid>
            <w:tr w:rsidR="00E670AD" w:rsidRPr="00BC0C25" w:rsidTr="00E670AD">
              <w:trPr>
                <w:trHeight w:val="234"/>
              </w:trPr>
              <w:tc>
                <w:tcPr>
                  <w:tcW w:w="1666" w:type="pct"/>
                  <w:shd w:val="clear" w:color="auto" w:fill="92D05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
                <w:color w:val="FF0000"/>
                <w:sz w:val="20"/>
                <w:szCs w:val="20"/>
              </w:rPr>
            </w:pPr>
          </w:p>
        </w:tc>
      </w:tr>
      <w:tr w:rsidR="00E670AD" w:rsidRPr="00BC0C25" w:rsidTr="00E670AD">
        <w:trPr>
          <w:gridBefore w:val="1"/>
          <w:wBefore w:w="34" w:type="pct"/>
          <w:trHeight w:val="320"/>
        </w:trPr>
        <w:tc>
          <w:tcPr>
            <w:tcW w:w="1215" w:type="pct"/>
          </w:tcPr>
          <w:p w:rsidR="00E670AD" w:rsidRPr="00BC0C25" w:rsidRDefault="00E670AD" w:rsidP="00E670AD">
            <w:pPr>
              <w:contextualSpacing/>
              <w:rPr>
                <w:rFonts w:ascii="Times New Roman" w:hAnsi="Times New Roman" w:cs="Times New Roman"/>
                <w:sz w:val="20"/>
                <w:szCs w:val="20"/>
                <w:lang w:eastAsia="en-GB"/>
              </w:rPr>
            </w:pPr>
            <w:r w:rsidRPr="00BC0C25">
              <w:rPr>
                <w:rFonts w:ascii="Times New Roman" w:hAnsi="Times New Roman" w:cs="Times New Roman"/>
                <w:sz w:val="20"/>
                <w:szCs w:val="20"/>
                <w:lang w:eastAsia="en-GB"/>
              </w:rPr>
              <w:t xml:space="preserve">7.Monitorimi i ofruesve jo-publikë të licencuar për promovimin e shërbimeve të </w:t>
            </w:r>
            <w:r w:rsidRPr="00BC0C25">
              <w:rPr>
                <w:rFonts w:ascii="Times New Roman" w:hAnsi="Times New Roman" w:cs="Times New Roman"/>
                <w:sz w:val="20"/>
                <w:szCs w:val="20"/>
                <w:lang w:eastAsia="en-GB"/>
              </w:rPr>
              <w:lastRenderedPageBreak/>
              <w:t>punësimit</w:t>
            </w:r>
          </w:p>
        </w:tc>
        <w:tc>
          <w:tcPr>
            <w:tcW w:w="415" w:type="pct"/>
            <w:gridSpan w:val="2"/>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lastRenderedPageBreak/>
              <w:t xml:space="preserve">TM4 2018 - </w:t>
            </w:r>
            <w:r w:rsidRPr="00BC0C25">
              <w:rPr>
                <w:rFonts w:ascii="Times New Roman" w:eastAsia="Calibri" w:hAnsi="Times New Roman" w:cs="Times New Roman"/>
                <w:bCs/>
                <w:sz w:val="20"/>
                <w:szCs w:val="20"/>
              </w:rPr>
              <w:lastRenderedPageBreak/>
              <w:t>TM4 2020</w:t>
            </w:r>
          </w:p>
          <w:p w:rsidR="00E670AD" w:rsidRPr="00BC0C25" w:rsidRDefault="00E670AD" w:rsidP="00E670AD">
            <w:pPr>
              <w:jc w:val="center"/>
              <w:rPr>
                <w:rFonts w:ascii="Times New Roman" w:eastAsia="Calibri" w:hAnsi="Times New Roman" w:cs="Times New Roman"/>
                <w:bCs/>
                <w:sz w:val="20"/>
                <w:szCs w:val="20"/>
              </w:rPr>
            </w:pPr>
          </w:p>
        </w:tc>
        <w:tc>
          <w:tcPr>
            <w:tcW w:w="387" w:type="pct"/>
            <w:gridSpan w:val="2"/>
            <w:shd w:val="clear" w:color="auto" w:fill="FFFFFF"/>
          </w:tcPr>
          <w:p w:rsidR="00E670AD" w:rsidRPr="00BC0C25" w:rsidRDefault="00E670AD" w:rsidP="00E670AD">
            <w:pPr>
              <w:jc w:val="center"/>
              <w:rPr>
                <w:rFonts w:ascii="Times New Roman" w:hAnsi="Times New Roman" w:cs="Times New Roman"/>
                <w:sz w:val="20"/>
                <w:szCs w:val="20"/>
              </w:rPr>
            </w:pPr>
            <w:r w:rsidRPr="00BC0C25">
              <w:rPr>
                <w:rFonts w:ascii="Times New Roman" w:hAnsi="Times New Roman" w:cs="Times New Roman"/>
                <w:sz w:val="20"/>
                <w:szCs w:val="20"/>
              </w:rPr>
              <w:lastRenderedPageBreak/>
              <w:t>/</w:t>
            </w:r>
          </w:p>
        </w:tc>
        <w:tc>
          <w:tcPr>
            <w:tcW w:w="309" w:type="pct"/>
            <w:shd w:val="clear" w:color="auto" w:fill="FFFFFF"/>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w:t>
            </w:r>
          </w:p>
        </w:tc>
        <w:tc>
          <w:tcPr>
            <w:tcW w:w="38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APRK</w:t>
            </w:r>
          </w:p>
        </w:tc>
        <w:tc>
          <w:tcPr>
            <w:tcW w:w="389"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w:t>
            </w:r>
          </w:p>
        </w:tc>
        <w:tc>
          <w:tcPr>
            <w:tcW w:w="474" w:type="pct"/>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Raporti vjetor i </w:t>
            </w:r>
            <w:r w:rsidRPr="00BC0C25">
              <w:rPr>
                <w:rFonts w:ascii="Times New Roman" w:eastAsia="Calibri" w:hAnsi="Times New Roman" w:cs="Times New Roman"/>
                <w:bCs/>
                <w:sz w:val="20"/>
                <w:szCs w:val="20"/>
              </w:rPr>
              <w:lastRenderedPageBreak/>
              <w:t>APRK</w:t>
            </w:r>
          </w:p>
        </w:tc>
        <w:tc>
          <w:tcPr>
            <w:tcW w:w="1390" w:type="pct"/>
            <w:gridSpan w:val="4"/>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lastRenderedPageBreak/>
              <w:t xml:space="preserve">Monitorimi i ofruesve jopublikë të shërbimeve të punësimit është duke u bërë, ku janë mbajtur </w:t>
            </w:r>
            <w:r w:rsidRPr="00BC0C25">
              <w:rPr>
                <w:rFonts w:ascii="Times New Roman" w:eastAsia="Calibri" w:hAnsi="Times New Roman" w:cs="Times New Roman"/>
                <w:b/>
                <w:bCs/>
                <w:sz w:val="20"/>
                <w:szCs w:val="20"/>
                <w:u w:val="single"/>
              </w:rPr>
              <w:t xml:space="preserve">dy </w:t>
            </w:r>
            <w:r w:rsidRPr="00BC0C25">
              <w:rPr>
                <w:rFonts w:ascii="Times New Roman" w:eastAsia="Calibri" w:hAnsi="Times New Roman" w:cs="Times New Roman"/>
                <w:b/>
                <w:bCs/>
                <w:sz w:val="20"/>
                <w:szCs w:val="20"/>
                <w:u w:val="single"/>
              </w:rPr>
              <w:lastRenderedPageBreak/>
              <w:t>takime të rregullta</w:t>
            </w:r>
            <w:r w:rsidRPr="00BC0C25">
              <w:rPr>
                <w:rFonts w:ascii="Times New Roman" w:eastAsia="Calibri" w:hAnsi="Times New Roman" w:cs="Times New Roman"/>
                <w:bCs/>
                <w:sz w:val="20"/>
                <w:szCs w:val="20"/>
              </w:rPr>
              <w:t xml:space="preserve"> dhe janë pasqyruar aktivitetet e zhvilluara.</w:t>
            </w:r>
          </w:p>
          <w:p w:rsidR="00E670AD" w:rsidRPr="00BC0C25" w:rsidRDefault="00E670AD" w:rsidP="00E670AD">
            <w:pP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 xml:space="preserve">Në bazë të dhënave të Ministrisë së Punës dhe Mirëqenies Sociale numri i ofruesve jo publik të shërbimeve të punësimit </w:t>
            </w:r>
            <w:r w:rsidRPr="009304EF">
              <w:rPr>
                <w:rFonts w:ascii="Times New Roman" w:eastAsia="Calibri" w:hAnsi="Times New Roman" w:cs="Times New Roman"/>
                <w:b/>
                <w:bCs/>
                <w:sz w:val="20"/>
                <w:szCs w:val="20"/>
              </w:rPr>
              <w:t xml:space="preserve">të regjistruar dhe të licencuar nga MPMS-ja është 36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9"/>
              <w:gridCol w:w="1328"/>
              <w:gridCol w:w="1329"/>
            </w:tblGrid>
            <w:tr w:rsidR="00E670AD" w:rsidRPr="00BC0C25" w:rsidTr="00E670AD">
              <w:trPr>
                <w:trHeight w:val="234"/>
              </w:trPr>
              <w:tc>
                <w:tcPr>
                  <w:tcW w:w="1666" w:type="pct"/>
                </w:tcPr>
                <w:p w:rsidR="00E670AD" w:rsidRPr="0069159B" w:rsidRDefault="00E670AD" w:rsidP="00E670AD">
                  <w:pP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gridBefore w:val="1"/>
          <w:wBefore w:w="34" w:type="pct"/>
          <w:trHeight w:val="320"/>
        </w:trPr>
        <w:tc>
          <w:tcPr>
            <w:tcW w:w="1215" w:type="pct"/>
          </w:tcPr>
          <w:p w:rsidR="00E670AD" w:rsidRPr="00BC0C25" w:rsidRDefault="00E670AD" w:rsidP="00E670AD">
            <w:pPr>
              <w:contextualSpacing/>
              <w:rPr>
                <w:rFonts w:ascii="Times New Roman" w:hAnsi="Times New Roman" w:cs="Times New Roman"/>
                <w:sz w:val="20"/>
                <w:szCs w:val="20"/>
                <w:lang w:eastAsia="en-GB"/>
              </w:rPr>
            </w:pPr>
            <w:r w:rsidRPr="00BC0C25">
              <w:rPr>
                <w:rFonts w:ascii="Times New Roman" w:hAnsi="Times New Roman" w:cs="Times New Roman"/>
                <w:sz w:val="20"/>
                <w:szCs w:val="20"/>
                <w:lang w:eastAsia="en-GB"/>
              </w:rPr>
              <w:lastRenderedPageBreak/>
              <w:t>8.Licencimi dhe monitorimi i ndërmarrjeve sociale</w:t>
            </w:r>
          </w:p>
        </w:tc>
        <w:tc>
          <w:tcPr>
            <w:tcW w:w="415" w:type="pct"/>
            <w:gridSpan w:val="2"/>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TM4 2018 - TM4 2020</w:t>
            </w:r>
          </w:p>
          <w:p w:rsidR="00E670AD" w:rsidRPr="00BC0C25" w:rsidRDefault="00E670AD" w:rsidP="00E670AD">
            <w:pPr>
              <w:jc w:val="center"/>
              <w:rPr>
                <w:rFonts w:ascii="Times New Roman" w:eastAsia="Calibri" w:hAnsi="Times New Roman" w:cs="Times New Roman"/>
                <w:bCs/>
                <w:sz w:val="20"/>
                <w:szCs w:val="20"/>
              </w:rPr>
            </w:pP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TM1 2019 - TM4 2020</w:t>
            </w:r>
          </w:p>
        </w:tc>
        <w:tc>
          <w:tcPr>
            <w:tcW w:w="387" w:type="pct"/>
            <w:gridSpan w:val="2"/>
            <w:shd w:val="clear" w:color="auto" w:fill="FFFFFF"/>
          </w:tcPr>
          <w:p w:rsidR="00E670AD" w:rsidRPr="00BC0C25" w:rsidRDefault="00E670AD" w:rsidP="00E670AD">
            <w:pPr>
              <w:jc w:val="center"/>
              <w:rPr>
                <w:rFonts w:ascii="Times New Roman" w:hAnsi="Times New Roman" w:cs="Times New Roman"/>
                <w:sz w:val="20"/>
                <w:szCs w:val="20"/>
              </w:rPr>
            </w:pPr>
            <w:r w:rsidRPr="00BC0C25">
              <w:rPr>
                <w:rFonts w:ascii="Times New Roman" w:hAnsi="Times New Roman" w:cs="Times New Roman"/>
                <w:sz w:val="20"/>
                <w:szCs w:val="20"/>
              </w:rPr>
              <w:t>/</w:t>
            </w:r>
          </w:p>
        </w:tc>
        <w:tc>
          <w:tcPr>
            <w:tcW w:w="309" w:type="pct"/>
            <w:shd w:val="clear" w:color="auto" w:fill="FFFFFF"/>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w:t>
            </w:r>
          </w:p>
        </w:tc>
        <w:tc>
          <w:tcPr>
            <w:tcW w:w="38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DPP</w:t>
            </w:r>
          </w:p>
        </w:tc>
        <w:tc>
          <w:tcPr>
            <w:tcW w:w="389"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DPSF</w:t>
            </w:r>
          </w:p>
        </w:tc>
        <w:tc>
          <w:tcPr>
            <w:tcW w:w="474" w:type="pct"/>
          </w:tcPr>
          <w:p w:rsidR="00E670AD" w:rsidRPr="00BC0C25" w:rsidRDefault="00E670AD" w:rsidP="00E670AD">
            <w:pPr>
              <w:jc w:val="center"/>
              <w:rPr>
                <w:rFonts w:ascii="Times New Roman" w:hAnsi="Times New Roman" w:cs="Times New Roman"/>
                <w:color w:val="000000"/>
                <w:sz w:val="20"/>
                <w:szCs w:val="20"/>
              </w:rPr>
            </w:pPr>
            <w:r w:rsidRPr="00BC0C25">
              <w:rPr>
                <w:rFonts w:ascii="Times New Roman" w:hAnsi="Times New Roman" w:cs="Times New Roman"/>
                <w:color w:val="000000"/>
                <w:sz w:val="20"/>
                <w:szCs w:val="20"/>
              </w:rPr>
              <w:t>Raporti vjetor i DPP</w:t>
            </w:r>
          </w:p>
          <w:p w:rsidR="00E670AD" w:rsidRPr="00BC0C25" w:rsidRDefault="00E670AD" w:rsidP="00E670AD">
            <w:pPr>
              <w:jc w:val="both"/>
              <w:rPr>
                <w:rFonts w:ascii="Times New Roman" w:hAnsi="Times New Roman" w:cs="Times New Roman"/>
                <w:color w:val="000000"/>
                <w:sz w:val="20"/>
                <w:szCs w:val="20"/>
              </w:rPr>
            </w:pPr>
          </w:p>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Numri klientëve të shërbyer/regjistruar raportohen në raportin vjetor të APRK</w:t>
            </w:r>
          </w:p>
        </w:tc>
        <w:tc>
          <w:tcPr>
            <w:tcW w:w="1390" w:type="pct"/>
            <w:gridSpan w:val="4"/>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
                <w:bCs/>
                <w:sz w:val="20"/>
                <w:szCs w:val="20"/>
                <w:u w:val="single"/>
              </w:rPr>
              <w:t>Ende nuk ka filluar licencimi dhe monitorimi i ndërmarrjeve sociale</w:t>
            </w:r>
            <w:r w:rsidRPr="00BC0C25">
              <w:rPr>
                <w:rFonts w:ascii="Times New Roman" w:eastAsia="Calibri" w:hAnsi="Times New Roman" w:cs="Times New Roman"/>
                <w:bCs/>
                <w:sz w:val="20"/>
                <w:szCs w:val="20"/>
              </w:rPr>
              <w:t xml:space="preserve">, sepse paketa me aktet nënligjore të cilat rregullojnë kushtet, kriteret dhe procedurat e licencimit dhe monitorimit të ndërmarrjeve sociale </w:t>
            </w:r>
            <w:r w:rsidRPr="00BC0C25">
              <w:rPr>
                <w:rFonts w:ascii="Times New Roman" w:eastAsia="Calibri" w:hAnsi="Times New Roman" w:cs="Times New Roman"/>
                <w:b/>
                <w:bCs/>
                <w:sz w:val="20"/>
                <w:szCs w:val="20"/>
                <w:u w:val="single"/>
              </w:rPr>
              <w:t>nuk është aprovuar</w:t>
            </w:r>
            <w:r w:rsidRPr="00BC0C25">
              <w:rPr>
                <w:rFonts w:ascii="Times New Roman" w:eastAsia="Calibri" w:hAnsi="Times New Roman" w:cs="Times New Roman"/>
                <w:bCs/>
                <w:sz w:val="20"/>
                <w:szCs w:val="20"/>
              </w:rPr>
              <w:t xml:space="preserve"> nga Qeveria e Kosovës. Aktet nënligjore janë hartuar dhe përgatitur mirëpo ende nuk janë aprovuar dhe rrjedhimisht ende nuk ka filluar procesi i licencimit dhe monitorimit të ndërmarrjeve sociale. </w:t>
            </w:r>
          </w:p>
          <w:p w:rsidR="00E670AD" w:rsidRPr="00A54564" w:rsidRDefault="00E670AD" w:rsidP="00E670AD">
            <w:pPr>
              <w:rPr>
                <w:rFonts w:ascii="Times New Roman" w:eastAsia="Calibri" w:hAnsi="Times New Roman" w:cs="Times New Roman"/>
                <w:b/>
                <w:bCs/>
                <w:sz w:val="20"/>
                <w:szCs w:val="20"/>
                <w:u w:val="single"/>
              </w:rPr>
            </w:pPr>
            <w:r w:rsidRPr="00A54564">
              <w:rPr>
                <w:rFonts w:ascii="Times New Roman" w:hAnsi="Times New Roman" w:cs="Times New Roman"/>
                <w:b/>
                <w:sz w:val="20"/>
                <w:szCs w:val="20"/>
                <w:u w:val="single"/>
                <w:lang w:eastAsia="en-GB"/>
              </w:rPr>
              <w:t>Nuk është krijuar njesia për licencimin ndërmarrjeve sociale</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9"/>
              <w:gridCol w:w="1328"/>
              <w:gridCol w:w="1329"/>
            </w:tblGrid>
            <w:tr w:rsidR="00E670AD" w:rsidRPr="00BC0C25" w:rsidTr="00E670AD">
              <w:trPr>
                <w:trHeight w:val="234"/>
              </w:trPr>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shd w:val="clear" w:color="auto" w:fill="FF00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000000" w:themeColor="text1"/>
                      <w:sz w:val="20"/>
                      <w:szCs w:val="20"/>
                      <w:u w:val="single"/>
                    </w:rPr>
                    <w:t>Nuk është realizuar</w:t>
                  </w: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gridBefore w:val="1"/>
          <w:wBefore w:w="34" w:type="pct"/>
          <w:trHeight w:val="320"/>
        </w:trPr>
        <w:tc>
          <w:tcPr>
            <w:tcW w:w="1215" w:type="pct"/>
          </w:tcPr>
          <w:p w:rsidR="00E670AD" w:rsidRPr="00BC0C25" w:rsidRDefault="00E670AD" w:rsidP="00E670AD">
            <w:pPr>
              <w:contextualSpacing/>
              <w:rPr>
                <w:rFonts w:ascii="Times New Roman" w:hAnsi="Times New Roman" w:cs="Times New Roman"/>
                <w:sz w:val="20"/>
                <w:szCs w:val="20"/>
                <w:lang w:eastAsia="en-GB"/>
              </w:rPr>
            </w:pPr>
            <w:r w:rsidRPr="00BC0C25">
              <w:rPr>
                <w:rFonts w:ascii="Times New Roman" w:hAnsi="Times New Roman" w:cs="Times New Roman"/>
                <w:sz w:val="20"/>
                <w:szCs w:val="20"/>
                <w:lang w:eastAsia="en-GB"/>
              </w:rPr>
              <w:t>9.Promovimi i punës së QAP-ve dhe ZP-ve, duke adresuar përfshirjen e grave dhe segregimin profesional në baza gjinore</w:t>
            </w:r>
          </w:p>
        </w:tc>
        <w:tc>
          <w:tcPr>
            <w:tcW w:w="415" w:type="pct"/>
            <w:gridSpan w:val="2"/>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TM3 2018 - TM4 2020</w:t>
            </w:r>
          </w:p>
        </w:tc>
        <w:tc>
          <w:tcPr>
            <w:tcW w:w="387" w:type="pct"/>
            <w:gridSpan w:val="2"/>
            <w:shd w:val="clear" w:color="auto" w:fill="auto"/>
          </w:tcPr>
          <w:p w:rsidR="00E670AD" w:rsidRPr="00BC0C25" w:rsidRDefault="00E670AD" w:rsidP="00E670AD">
            <w:pPr>
              <w:jc w:val="center"/>
              <w:rPr>
                <w:rFonts w:ascii="Times New Roman" w:hAnsi="Times New Roman" w:cs="Times New Roman"/>
                <w:sz w:val="20"/>
                <w:szCs w:val="20"/>
              </w:rPr>
            </w:pPr>
            <w:r w:rsidRPr="00BC0C25">
              <w:rPr>
                <w:rFonts w:ascii="Times New Roman" w:eastAsia="Calibri" w:hAnsi="Times New Roman" w:cs="Times New Roman"/>
                <w:bCs/>
                <w:sz w:val="20"/>
                <w:szCs w:val="20"/>
              </w:rPr>
              <w:t>58,000 EUR</w:t>
            </w:r>
          </w:p>
        </w:tc>
        <w:tc>
          <w:tcPr>
            <w:tcW w:w="309" w:type="pct"/>
            <w:shd w:val="clear" w:color="auto" w:fill="auto"/>
          </w:tcPr>
          <w:p w:rsidR="00E670AD" w:rsidRPr="00BC0C25" w:rsidRDefault="00E670AD" w:rsidP="00E670AD">
            <w:pPr>
              <w:jc w:val="center"/>
              <w:rPr>
                <w:rFonts w:ascii="Times New Roman" w:eastAsia="Calibri" w:hAnsi="Times New Roman" w:cs="Times New Roman"/>
                <w:bCs/>
                <w:sz w:val="20"/>
                <w:szCs w:val="20"/>
                <w:highlight w:val="yellow"/>
              </w:rPr>
            </w:pPr>
            <w:r w:rsidRPr="00BC0C25">
              <w:rPr>
                <w:rFonts w:ascii="Times New Roman" w:hAnsi="Times New Roman" w:cs="Times New Roman"/>
                <w:sz w:val="20"/>
                <w:szCs w:val="20"/>
              </w:rPr>
              <w:t>BRK</w:t>
            </w:r>
          </w:p>
        </w:tc>
        <w:tc>
          <w:tcPr>
            <w:tcW w:w="387" w:type="pct"/>
            <w:shd w:val="clear" w:color="auto" w:fill="FFFFFF"/>
          </w:tcPr>
          <w:p w:rsidR="00E670AD" w:rsidRPr="00BC0C25" w:rsidRDefault="00E670AD" w:rsidP="00E670AD">
            <w:pPr>
              <w:jc w:val="center"/>
              <w:rPr>
                <w:rFonts w:ascii="Times New Roman" w:eastAsia="Calibri" w:hAnsi="Times New Roman" w:cs="Times New Roman"/>
                <w:bCs/>
                <w:sz w:val="20"/>
                <w:szCs w:val="20"/>
                <w:highlight w:val="yellow"/>
              </w:rPr>
            </w:pPr>
            <w:r w:rsidRPr="00BC0C25">
              <w:rPr>
                <w:rFonts w:ascii="Times New Roman" w:eastAsia="Calibri" w:hAnsi="Times New Roman" w:cs="Times New Roman"/>
                <w:bCs/>
                <w:sz w:val="20"/>
                <w:szCs w:val="20"/>
              </w:rPr>
              <w:t>APRK</w:t>
            </w:r>
          </w:p>
        </w:tc>
        <w:tc>
          <w:tcPr>
            <w:tcW w:w="389" w:type="pct"/>
            <w:shd w:val="clear" w:color="auto" w:fill="FFFFFF"/>
          </w:tcPr>
          <w:p w:rsidR="00E670AD" w:rsidRPr="00BC0C25" w:rsidRDefault="00E670AD" w:rsidP="00E670AD">
            <w:pPr>
              <w:jc w:val="center"/>
              <w:rPr>
                <w:rFonts w:ascii="Times New Roman" w:eastAsia="Calibri" w:hAnsi="Times New Roman" w:cs="Times New Roman"/>
                <w:bCs/>
                <w:sz w:val="20"/>
                <w:szCs w:val="20"/>
                <w:highlight w:val="yellow"/>
              </w:rPr>
            </w:pPr>
            <w:r w:rsidRPr="00BC0C25">
              <w:rPr>
                <w:rFonts w:ascii="Times New Roman" w:eastAsia="Calibri" w:hAnsi="Times New Roman" w:cs="Times New Roman"/>
                <w:bCs/>
                <w:sz w:val="20"/>
                <w:szCs w:val="20"/>
              </w:rPr>
              <w:t>DPP</w:t>
            </w:r>
          </w:p>
        </w:tc>
        <w:tc>
          <w:tcPr>
            <w:tcW w:w="474" w:type="pct"/>
            <w:shd w:val="clear" w:color="auto" w:fill="auto"/>
          </w:tcPr>
          <w:p w:rsidR="00E670AD" w:rsidRPr="00BC0C25" w:rsidRDefault="00E670AD" w:rsidP="00E670AD">
            <w:pPr>
              <w:jc w:val="both"/>
              <w:rPr>
                <w:rFonts w:ascii="Times New Roman" w:hAnsi="Times New Roman" w:cs="Times New Roman"/>
                <w:color w:val="000000"/>
                <w:sz w:val="20"/>
                <w:szCs w:val="20"/>
              </w:rPr>
            </w:pPr>
            <w:r w:rsidRPr="00BC0C25">
              <w:rPr>
                <w:rFonts w:ascii="Times New Roman" w:hAnsi="Times New Roman" w:cs="Times New Roman"/>
                <w:color w:val="000000"/>
                <w:sz w:val="20"/>
                <w:szCs w:val="20"/>
              </w:rPr>
              <w:t xml:space="preserve">Raporti vjetor i </w:t>
            </w:r>
            <w:r w:rsidRPr="00BC0C25">
              <w:rPr>
                <w:rFonts w:ascii="Times New Roman" w:eastAsia="Calibri" w:hAnsi="Times New Roman" w:cs="Times New Roman"/>
                <w:bCs/>
                <w:sz w:val="20"/>
                <w:szCs w:val="20"/>
              </w:rPr>
              <w:t>APRK</w:t>
            </w:r>
          </w:p>
          <w:p w:rsidR="00E670AD" w:rsidRPr="00BC0C25" w:rsidRDefault="00E670AD" w:rsidP="00E670AD">
            <w:pPr>
              <w:jc w:val="center"/>
              <w:rPr>
                <w:rFonts w:ascii="Times New Roman" w:eastAsia="Calibri" w:hAnsi="Times New Roman" w:cs="Times New Roman"/>
                <w:bCs/>
                <w:sz w:val="20"/>
                <w:szCs w:val="20"/>
              </w:rPr>
            </w:pPr>
          </w:p>
        </w:tc>
        <w:tc>
          <w:tcPr>
            <w:tcW w:w="1390" w:type="pct"/>
            <w:gridSpan w:val="4"/>
          </w:tcPr>
          <w:p w:rsidR="00E670AD" w:rsidRPr="00A54564" w:rsidRDefault="00E670AD" w:rsidP="00E670AD">
            <w:pPr>
              <w:rPr>
                <w:rFonts w:ascii="Times New Roman" w:eastAsia="Calibri" w:hAnsi="Times New Roman" w:cs="Times New Roman"/>
                <w:b/>
                <w:bCs/>
                <w:sz w:val="20"/>
                <w:szCs w:val="20"/>
                <w:u w:val="single"/>
              </w:rPr>
            </w:pPr>
            <w:r w:rsidRPr="00A54564">
              <w:rPr>
                <w:rFonts w:ascii="Times New Roman" w:hAnsi="Times New Roman" w:cs="Times New Roman"/>
                <w:sz w:val="20"/>
                <w:szCs w:val="20"/>
                <w:lang w:eastAsia="en-GB"/>
              </w:rPr>
              <w:t xml:space="preserve">Sa i përket promovimit të punës së QAP-ve dhe ZP-ve </w:t>
            </w:r>
            <w:r w:rsidRPr="00A54564">
              <w:rPr>
                <w:rFonts w:ascii="Times New Roman" w:hAnsi="Times New Roman" w:cs="Times New Roman"/>
                <w:b/>
                <w:sz w:val="20"/>
                <w:szCs w:val="20"/>
                <w:u w:val="single"/>
                <w:lang w:eastAsia="en-GB"/>
              </w:rPr>
              <w:t xml:space="preserve">është bërë një video promovuese për shërbimet e që ofrohen nga Zyret e Punësimit dhe qendrat Aftësimit Profesinal </w:t>
            </w:r>
          </w:p>
          <w:p w:rsidR="00E670AD" w:rsidRPr="00BC0C25" w:rsidRDefault="00E670AD" w:rsidP="00E670AD">
            <w:pPr>
              <w:rPr>
                <w:rFonts w:ascii="Times New Roman" w:eastAsia="Calibri" w:hAnsi="Times New Roman" w:cs="Times New Roman"/>
                <w:bCs/>
                <w:sz w:val="20"/>
                <w:szCs w:val="20"/>
              </w:rPr>
            </w:pPr>
            <w:r w:rsidRPr="00A54564">
              <w:rPr>
                <w:rFonts w:ascii="Times New Roman" w:eastAsia="Calibri" w:hAnsi="Times New Roman" w:cs="Times New Roman"/>
                <w:bCs/>
                <w:sz w:val="20"/>
                <w:szCs w:val="20"/>
              </w:rPr>
              <w:t>Gjithashtu promovimi  i ketyre sherbimeve  është bërë edhe  përmes formave</w:t>
            </w:r>
            <w:r w:rsidRPr="00BC0C25">
              <w:rPr>
                <w:rFonts w:ascii="Times New Roman" w:eastAsia="Calibri" w:hAnsi="Times New Roman" w:cs="Times New Roman"/>
                <w:bCs/>
                <w:sz w:val="20"/>
                <w:szCs w:val="20"/>
              </w:rPr>
              <w:t xml:space="preserve"> te ndryshme; mjeteve lokale te informimit, rrjeteve sociale, shpërndarjes së fletpalosjeve nga QAP-at, takimet dhe marrëveshjet </w:t>
            </w:r>
            <w:r w:rsidRPr="00BC0C25">
              <w:rPr>
                <w:rFonts w:ascii="Times New Roman" w:eastAsia="Calibri" w:hAnsi="Times New Roman" w:cs="Times New Roman"/>
                <w:bCs/>
                <w:sz w:val="20"/>
                <w:szCs w:val="20"/>
              </w:rPr>
              <w:lastRenderedPageBreak/>
              <w:t>me shoqerinë civile.</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9"/>
              <w:gridCol w:w="1328"/>
              <w:gridCol w:w="1329"/>
            </w:tblGrid>
            <w:tr w:rsidR="00E670AD" w:rsidRPr="00BC0C25" w:rsidTr="00E670AD">
              <w:trPr>
                <w:trHeight w:val="234"/>
              </w:trPr>
              <w:tc>
                <w:tcPr>
                  <w:tcW w:w="1667" w:type="pct"/>
                  <w:shd w:val="clear" w:color="auto" w:fill="92D050"/>
                </w:tcPr>
                <w:p w:rsidR="00E670AD" w:rsidRPr="00BC0C25" w:rsidRDefault="00E670AD" w:rsidP="00E670AD">
                  <w:pP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blPrEx>
          <w:jc w:val="center"/>
        </w:tblPrEx>
        <w:trPr>
          <w:gridAfter w:val="1"/>
          <w:wAfter w:w="21" w:type="pct"/>
          <w:trHeight w:val="320"/>
          <w:jc w:val="center"/>
        </w:trPr>
        <w:tc>
          <w:tcPr>
            <w:tcW w:w="1249" w:type="pct"/>
            <w:gridSpan w:val="2"/>
            <w:shd w:val="clear" w:color="auto" w:fill="E7E6E6"/>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lastRenderedPageBreak/>
              <w:t>Objektivi specifik 1.3.</w:t>
            </w:r>
          </w:p>
        </w:tc>
        <w:tc>
          <w:tcPr>
            <w:tcW w:w="1111" w:type="pct"/>
            <w:gridSpan w:val="5"/>
            <w:shd w:val="clear" w:color="auto" w:fill="E7E6E6"/>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Indikatori (-ët) për matjen e arritjes së objektivit</w:t>
            </w:r>
          </w:p>
        </w:tc>
        <w:tc>
          <w:tcPr>
            <w:tcW w:w="387" w:type="pct"/>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Baza</w:t>
            </w:r>
          </w:p>
        </w:tc>
        <w:tc>
          <w:tcPr>
            <w:tcW w:w="389" w:type="pct"/>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Caku 2020</w:t>
            </w:r>
          </w:p>
        </w:tc>
        <w:tc>
          <w:tcPr>
            <w:tcW w:w="474" w:type="pct"/>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Caku 2022</w:t>
            </w:r>
          </w:p>
        </w:tc>
        <w:tc>
          <w:tcPr>
            <w:tcW w:w="1369" w:type="pct"/>
            <w:gridSpan w:val="3"/>
            <w:shd w:val="clear" w:color="auto" w:fill="B4C6E7" w:themeFill="accent1" w:themeFillTint="66"/>
          </w:tcPr>
          <w:p w:rsidR="00E670AD" w:rsidRPr="00BC0C25" w:rsidRDefault="00E670AD" w:rsidP="00E670AD">
            <w:pPr>
              <w:jc w:val="center"/>
              <w:rPr>
                <w:rFonts w:ascii="Times New Roman" w:eastAsia="Calibri" w:hAnsi="Times New Roman" w:cs="Times New Roman"/>
                <w:color w:val="FF0000"/>
                <w:sz w:val="20"/>
                <w:szCs w:val="20"/>
              </w:rPr>
            </w:pPr>
            <w:r w:rsidRPr="00BC0C25">
              <w:rPr>
                <w:rFonts w:ascii="Times New Roman" w:eastAsia="Calibri" w:hAnsi="Times New Roman" w:cs="Times New Roman"/>
                <w:color w:val="FF0000"/>
                <w:sz w:val="20"/>
                <w:szCs w:val="20"/>
              </w:rPr>
              <w:t>Realizimi i indikatorëve 2020</w:t>
            </w:r>
          </w:p>
        </w:tc>
      </w:tr>
      <w:tr w:rsidR="00E670AD" w:rsidRPr="00BC0C25" w:rsidTr="00E670AD">
        <w:tblPrEx>
          <w:jc w:val="center"/>
        </w:tblPrEx>
        <w:trPr>
          <w:gridAfter w:val="1"/>
          <w:wAfter w:w="21" w:type="pct"/>
          <w:trHeight w:val="1119"/>
          <w:jc w:val="center"/>
        </w:trPr>
        <w:tc>
          <w:tcPr>
            <w:tcW w:w="1249" w:type="pct"/>
            <w:gridSpan w:val="2"/>
            <w:vMerge w:val="restart"/>
            <w:shd w:val="clear" w:color="auto" w:fill="auto"/>
          </w:tcPr>
          <w:p w:rsidR="00E670AD" w:rsidRPr="00BC0C25" w:rsidRDefault="00E670AD" w:rsidP="00E670AD">
            <w:pPr>
              <w:jc w:val="both"/>
              <w:rPr>
                <w:rFonts w:ascii="Times New Roman" w:eastAsia="Calibri" w:hAnsi="Times New Roman" w:cs="Times New Roman"/>
                <w:sz w:val="20"/>
                <w:szCs w:val="20"/>
              </w:rPr>
            </w:pPr>
            <w:r w:rsidRPr="00BC0C25">
              <w:rPr>
                <w:rFonts w:ascii="Times New Roman" w:eastAsia="Calibri" w:hAnsi="Times New Roman" w:cs="Times New Roman"/>
                <w:b/>
                <w:sz w:val="20"/>
                <w:szCs w:val="20"/>
              </w:rPr>
              <w:t>Ofrimi i shërbimeve cilësore të aftësimit profesional në përputhje me kërkesat e tregut të punës</w:t>
            </w:r>
          </w:p>
        </w:tc>
        <w:tc>
          <w:tcPr>
            <w:tcW w:w="1111" w:type="pct"/>
            <w:gridSpan w:val="5"/>
            <w:shd w:val="clear" w:color="auto" w:fill="auto"/>
          </w:tcPr>
          <w:p w:rsidR="00E670AD" w:rsidRPr="00BC0C25" w:rsidRDefault="00E670AD" w:rsidP="00E670AD">
            <w:pPr>
              <w:spacing w:after="0" w:line="240" w:lineRule="auto"/>
              <w:jc w:val="both"/>
              <w:rPr>
                <w:rFonts w:ascii="Times New Roman" w:eastAsia="Times New Roman" w:hAnsi="Times New Roman" w:cs="Times New Roman"/>
                <w:bCs/>
                <w:color w:val="000000"/>
                <w:sz w:val="20"/>
                <w:szCs w:val="20"/>
                <w:lang w:eastAsia="en-GB"/>
              </w:rPr>
            </w:pPr>
            <w:r w:rsidRPr="00BC0C25">
              <w:rPr>
                <w:rFonts w:ascii="Times New Roman" w:eastAsia="Times New Roman" w:hAnsi="Times New Roman" w:cs="Times New Roman"/>
                <w:bCs/>
                <w:color w:val="000000"/>
                <w:sz w:val="20"/>
                <w:szCs w:val="20"/>
                <w:lang w:eastAsia="en-GB"/>
              </w:rPr>
              <w:t>1. Përqindja e të papunëve dhe punëkërkuesve të trajnuar në QAP-a</w:t>
            </w:r>
          </w:p>
          <w:p w:rsidR="00E670AD" w:rsidRPr="00BC0C25" w:rsidRDefault="00E670AD" w:rsidP="00E670AD">
            <w:pPr>
              <w:jc w:val="both"/>
              <w:rPr>
                <w:rFonts w:ascii="Times New Roman" w:eastAsia="Times New Roman" w:hAnsi="Times New Roman" w:cs="Times New Roman"/>
                <w:bCs/>
                <w:color w:val="000000"/>
                <w:sz w:val="20"/>
                <w:szCs w:val="20"/>
                <w:lang w:eastAsia="en-GB"/>
              </w:rPr>
            </w:pPr>
          </w:p>
          <w:p w:rsidR="00E670AD" w:rsidRPr="00BC0C25" w:rsidRDefault="00E670AD" w:rsidP="00E670AD">
            <w:pPr>
              <w:tabs>
                <w:tab w:val="left" w:pos="524"/>
                <w:tab w:val="left" w:pos="614"/>
              </w:tabs>
              <w:spacing w:after="0" w:line="240" w:lineRule="auto"/>
              <w:ind w:left="518"/>
              <w:jc w:val="both"/>
              <w:rPr>
                <w:rFonts w:ascii="Times New Roman" w:eastAsia="Calibri" w:hAnsi="Times New Roman" w:cs="Times New Roman"/>
                <w:sz w:val="20"/>
                <w:szCs w:val="20"/>
              </w:rPr>
            </w:pPr>
          </w:p>
        </w:tc>
        <w:tc>
          <w:tcPr>
            <w:tcW w:w="387" w:type="pc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6.6% (6,736)</w:t>
            </w:r>
            <w:r w:rsidRPr="00BC0C25">
              <w:rPr>
                <w:rStyle w:val="FootnoteReference"/>
                <w:rFonts w:eastAsia="Calibri"/>
                <w:sz w:val="20"/>
                <w:szCs w:val="20"/>
              </w:rPr>
              <w:footnoteReference w:id="13"/>
            </w:r>
          </w:p>
          <w:p w:rsidR="00E670AD" w:rsidRPr="00BC0C25" w:rsidRDefault="00E670AD" w:rsidP="00E670AD">
            <w:pPr>
              <w:jc w:val="center"/>
              <w:rPr>
                <w:rFonts w:ascii="Times New Roman" w:eastAsia="Calibri" w:hAnsi="Times New Roman" w:cs="Times New Roman"/>
                <w:sz w:val="20"/>
                <w:szCs w:val="20"/>
              </w:rPr>
            </w:pPr>
          </w:p>
        </w:tc>
        <w:tc>
          <w:tcPr>
            <w:tcW w:w="389" w:type="pc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10%</w:t>
            </w:r>
          </w:p>
          <w:p w:rsidR="00E670AD" w:rsidRPr="00BC0C25" w:rsidRDefault="00E670AD" w:rsidP="00E670AD">
            <w:pPr>
              <w:rPr>
                <w:rFonts w:ascii="Times New Roman" w:eastAsia="Calibri" w:hAnsi="Times New Roman" w:cs="Times New Roman"/>
                <w:sz w:val="20"/>
                <w:szCs w:val="20"/>
              </w:rPr>
            </w:pPr>
          </w:p>
          <w:p w:rsidR="00E670AD" w:rsidRPr="00BC0C25" w:rsidRDefault="00E670AD" w:rsidP="00E670AD">
            <w:pPr>
              <w:jc w:val="center"/>
              <w:rPr>
                <w:rFonts w:ascii="Times New Roman" w:eastAsia="Calibri" w:hAnsi="Times New Roman" w:cs="Times New Roman"/>
                <w:sz w:val="20"/>
                <w:szCs w:val="20"/>
              </w:rPr>
            </w:pPr>
          </w:p>
        </w:tc>
        <w:tc>
          <w:tcPr>
            <w:tcW w:w="474" w:type="pct"/>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15%</w:t>
            </w:r>
          </w:p>
        </w:tc>
        <w:tc>
          <w:tcPr>
            <w:tcW w:w="1369" w:type="pct"/>
            <w:gridSpan w:val="3"/>
          </w:tcPr>
          <w:p w:rsidR="00E670AD" w:rsidRPr="00A54564" w:rsidRDefault="00E670AD" w:rsidP="00E670AD">
            <w:pPr>
              <w:rPr>
                <w:rFonts w:ascii="Times New Roman" w:eastAsia="Calibri" w:hAnsi="Times New Roman" w:cs="Times New Roman"/>
                <w:sz w:val="20"/>
                <w:szCs w:val="20"/>
              </w:rPr>
            </w:pPr>
            <w:r w:rsidRPr="00A54564">
              <w:rPr>
                <w:rFonts w:ascii="Times New Roman" w:eastAsia="Calibri" w:hAnsi="Times New Roman" w:cs="Times New Roman"/>
                <w:sz w:val="20"/>
                <w:szCs w:val="20"/>
              </w:rPr>
              <w:t xml:space="preserve">Gjatë vitit 2018-2020, </w:t>
            </w:r>
            <w:r w:rsidRPr="00A54564">
              <w:rPr>
                <w:rFonts w:ascii="Times New Roman" w:eastAsia="Calibri" w:hAnsi="Times New Roman" w:cs="Times New Roman"/>
                <w:b/>
                <w:bCs/>
                <w:sz w:val="20"/>
                <w:szCs w:val="20"/>
                <w:u w:val="single"/>
              </w:rPr>
              <w:t>15540 punëkërkues</w:t>
            </w:r>
            <w:r w:rsidRPr="00A54564">
              <w:rPr>
                <w:rFonts w:ascii="Times New Roman" w:eastAsia="Calibri" w:hAnsi="Times New Roman" w:cs="Times New Roman"/>
                <w:sz w:val="20"/>
                <w:szCs w:val="20"/>
              </w:rPr>
              <w:t xml:space="preserve"> janë trajnuar në aftësim profesional në QAP-a. </w:t>
            </w:r>
          </w:p>
          <w:p w:rsidR="00E670AD" w:rsidRPr="00A54564" w:rsidRDefault="00E670AD" w:rsidP="00E16526">
            <w:pPr>
              <w:pStyle w:val="ListParagraph"/>
              <w:numPr>
                <w:ilvl w:val="0"/>
                <w:numId w:val="42"/>
              </w:numPr>
              <w:rPr>
                <w:rFonts w:ascii="Times New Roman" w:eastAsia="Calibri" w:hAnsi="Times New Roman" w:cs="Times New Roman"/>
                <w:b/>
                <w:sz w:val="20"/>
                <w:szCs w:val="20"/>
              </w:rPr>
            </w:pPr>
            <w:r w:rsidRPr="00A54564">
              <w:rPr>
                <w:rFonts w:ascii="Times New Roman" w:eastAsia="Calibri" w:hAnsi="Times New Roman"/>
                <w:sz w:val="20"/>
                <w:szCs w:val="20"/>
              </w:rPr>
              <w:t xml:space="preserve">2018:  </w:t>
            </w:r>
            <w:r w:rsidRPr="00A54564">
              <w:rPr>
                <w:rFonts w:ascii="Times New Roman" w:eastAsia="Calibri" w:hAnsi="Times New Roman"/>
                <w:b/>
                <w:bCs/>
                <w:sz w:val="20"/>
                <w:szCs w:val="20"/>
                <w:u w:val="single"/>
              </w:rPr>
              <w:t>5,497 punëkërkues</w:t>
            </w:r>
            <w:r w:rsidRPr="00A54564">
              <w:rPr>
                <w:rFonts w:ascii="Times New Roman" w:eastAsia="Calibri" w:hAnsi="Times New Roman"/>
                <w:sz w:val="20"/>
                <w:szCs w:val="20"/>
              </w:rPr>
              <w:t xml:space="preserve"> janë trajnuar në aftësim profesional në QAP-a;</w:t>
            </w:r>
          </w:p>
          <w:p w:rsidR="00E670AD" w:rsidRPr="00A54564" w:rsidRDefault="00E670AD" w:rsidP="00E16526">
            <w:pPr>
              <w:pStyle w:val="ListParagraph"/>
              <w:numPr>
                <w:ilvl w:val="0"/>
                <w:numId w:val="42"/>
              </w:numPr>
              <w:rPr>
                <w:rFonts w:ascii="Times New Roman" w:eastAsia="Calibri" w:hAnsi="Times New Roman" w:cs="Times New Roman"/>
                <w:b/>
                <w:sz w:val="20"/>
                <w:szCs w:val="20"/>
              </w:rPr>
            </w:pPr>
            <w:r w:rsidRPr="00A54564">
              <w:rPr>
                <w:rFonts w:ascii="Times New Roman" w:eastAsia="Calibri" w:hAnsi="Times New Roman"/>
                <w:sz w:val="20"/>
                <w:szCs w:val="20"/>
              </w:rPr>
              <w:t xml:space="preserve">2019, </w:t>
            </w:r>
            <w:r w:rsidRPr="00A54564">
              <w:rPr>
                <w:rFonts w:ascii="Times New Roman" w:eastAsia="Calibri" w:hAnsi="Times New Roman"/>
                <w:b/>
                <w:bCs/>
                <w:sz w:val="20"/>
                <w:szCs w:val="20"/>
                <w:u w:val="single"/>
              </w:rPr>
              <w:t>6,607 punëkërkues</w:t>
            </w:r>
          </w:p>
          <w:p w:rsidR="00E670AD" w:rsidRPr="00A54564" w:rsidRDefault="00E670AD" w:rsidP="00E16526">
            <w:pPr>
              <w:pStyle w:val="ListParagraph"/>
              <w:numPr>
                <w:ilvl w:val="0"/>
                <w:numId w:val="42"/>
              </w:numPr>
              <w:rPr>
                <w:rFonts w:ascii="Times New Roman" w:eastAsia="Calibri" w:hAnsi="Times New Roman" w:cs="Times New Roman"/>
                <w:b/>
                <w:sz w:val="20"/>
                <w:szCs w:val="20"/>
              </w:rPr>
            </w:pPr>
            <w:r w:rsidRPr="00A54564">
              <w:rPr>
                <w:rFonts w:ascii="Times New Roman" w:eastAsia="Calibri" w:hAnsi="Times New Roman"/>
                <w:sz w:val="20"/>
                <w:szCs w:val="20"/>
              </w:rPr>
              <w:t xml:space="preserve">2020: </w:t>
            </w:r>
            <w:r w:rsidRPr="00A54564">
              <w:rPr>
                <w:rFonts w:ascii="Book Antiqua" w:hAnsi="Book Antiqua"/>
                <w:b/>
                <w:sz w:val="20"/>
                <w:szCs w:val="20"/>
              </w:rPr>
              <w:t>3436 punëkërkues</w:t>
            </w:r>
          </w:p>
          <w:p w:rsidR="00E670AD" w:rsidRPr="00A54564" w:rsidRDefault="00E670AD" w:rsidP="00E670AD">
            <w:pPr>
              <w:spacing w:after="200"/>
              <w:jc w:val="both"/>
              <w:rPr>
                <w:rFonts w:ascii="Times New Roman" w:hAnsi="Times New Roman" w:cs="Times New Roman"/>
                <w:sz w:val="20"/>
                <w:szCs w:val="20"/>
              </w:rPr>
            </w:pPr>
            <w:r w:rsidRPr="00A54564">
              <w:rPr>
                <w:rFonts w:ascii="Times New Roman" w:hAnsi="Times New Roman" w:cs="Times New Roman"/>
                <w:sz w:val="20"/>
                <w:szCs w:val="20"/>
              </w:rPr>
              <w:t>Për shkak te situates se shkaktuar nga COVID 19, ka bërë që të rrihet nr i të papunëve të lajmëruar në APRK, për të përfituar nga paketa fiskale. Situata e tillë e veshtireson kapacitet institucionale për trajtimin dhe ofrimin e sherbimeve rrjedhimisht arritjen e caqeve për nevoja të këtij raporti.</w:t>
            </w:r>
            <w:r w:rsidRPr="00A54564">
              <w:rPr>
                <w:rStyle w:val="FootnoteReference"/>
                <w:sz w:val="20"/>
                <w:szCs w:val="20"/>
              </w:rPr>
              <w:footnoteReference w:id="14"/>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8"/>
              <w:gridCol w:w="1307"/>
              <w:gridCol w:w="1308"/>
            </w:tblGrid>
            <w:tr w:rsidR="00E670AD" w:rsidRPr="00BC0C25" w:rsidTr="00E670AD">
              <w:trPr>
                <w:trHeight w:val="234"/>
              </w:trPr>
              <w:tc>
                <w:tcPr>
                  <w:tcW w:w="1667" w:type="pct"/>
                  <w:shd w:val="clear" w:color="auto" w:fill="auto"/>
                </w:tcPr>
                <w:p w:rsidR="00E670AD" w:rsidRPr="003E3ADE" w:rsidRDefault="00E670AD" w:rsidP="00E670AD">
                  <w:pP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3E3ADE">
                    <w:rPr>
                      <w:rFonts w:ascii="Times New Roman" w:hAnsi="Times New Roman" w:cs="Times New Roman"/>
                      <w:b/>
                      <w:bCs/>
                      <w:color w:val="FF0000"/>
                      <w:sz w:val="20"/>
                      <w:szCs w:val="20"/>
                      <w:u w:val="single"/>
                      <w:lang w:eastAsia="en-GB"/>
                    </w:rPr>
                    <w:t>Pjesërisht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color w:val="FF0000"/>
                <w:sz w:val="20"/>
                <w:szCs w:val="20"/>
              </w:rPr>
            </w:pPr>
          </w:p>
        </w:tc>
      </w:tr>
      <w:tr w:rsidR="00E670AD" w:rsidRPr="00BC0C25" w:rsidTr="00E670AD">
        <w:tblPrEx>
          <w:jc w:val="center"/>
        </w:tblPrEx>
        <w:trPr>
          <w:gridAfter w:val="1"/>
          <w:wAfter w:w="21" w:type="pct"/>
          <w:trHeight w:val="1117"/>
          <w:jc w:val="center"/>
        </w:trPr>
        <w:tc>
          <w:tcPr>
            <w:tcW w:w="1249" w:type="pct"/>
            <w:gridSpan w:val="2"/>
            <w:vMerge/>
            <w:shd w:val="clear" w:color="auto" w:fill="auto"/>
          </w:tcPr>
          <w:p w:rsidR="00E670AD" w:rsidRPr="00BC0C25" w:rsidRDefault="00E670AD" w:rsidP="00E670AD">
            <w:pPr>
              <w:jc w:val="both"/>
              <w:rPr>
                <w:rFonts w:ascii="Times New Roman" w:eastAsia="Calibri" w:hAnsi="Times New Roman" w:cs="Times New Roman"/>
                <w:b/>
                <w:sz w:val="20"/>
                <w:szCs w:val="20"/>
              </w:rPr>
            </w:pPr>
          </w:p>
        </w:tc>
        <w:tc>
          <w:tcPr>
            <w:tcW w:w="1111" w:type="pct"/>
            <w:gridSpan w:val="5"/>
            <w:shd w:val="clear" w:color="auto" w:fill="auto"/>
          </w:tcPr>
          <w:p w:rsidR="00E670AD" w:rsidRPr="00BC0C25" w:rsidRDefault="00E670AD" w:rsidP="00E670AD">
            <w:pPr>
              <w:spacing w:after="0" w:line="240" w:lineRule="auto"/>
              <w:jc w:val="both"/>
              <w:rPr>
                <w:rFonts w:ascii="Times New Roman" w:eastAsia="Times New Roman" w:hAnsi="Times New Roman" w:cs="Times New Roman"/>
                <w:bCs/>
                <w:color w:val="000000"/>
                <w:sz w:val="20"/>
                <w:szCs w:val="20"/>
                <w:lang w:eastAsia="en-GB"/>
              </w:rPr>
            </w:pPr>
            <w:r w:rsidRPr="00BC0C25">
              <w:rPr>
                <w:rFonts w:ascii="Times New Roman" w:eastAsia="Times New Roman" w:hAnsi="Times New Roman" w:cs="Times New Roman"/>
                <w:bCs/>
                <w:color w:val="000000"/>
                <w:sz w:val="20"/>
                <w:szCs w:val="20"/>
                <w:lang w:eastAsia="en-GB"/>
              </w:rPr>
              <w:t>2. Përqindja e përfituesve nga trajnimi i kombinuar QAP dhe kompani</w:t>
            </w:r>
          </w:p>
        </w:tc>
        <w:tc>
          <w:tcPr>
            <w:tcW w:w="387" w:type="pc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1.4%</w:t>
            </w:r>
            <w:r w:rsidRPr="00BC0C25">
              <w:rPr>
                <w:rStyle w:val="FootnoteReference"/>
                <w:rFonts w:eastAsia="Calibri"/>
                <w:sz w:val="20"/>
                <w:szCs w:val="20"/>
              </w:rPr>
              <w:footnoteReference w:id="15"/>
            </w:r>
          </w:p>
          <w:p w:rsidR="00E670AD" w:rsidRPr="00BC0C25" w:rsidRDefault="00E670AD" w:rsidP="00E670AD">
            <w:pPr>
              <w:jc w:val="center"/>
              <w:rPr>
                <w:rFonts w:ascii="Times New Roman" w:eastAsia="Calibri" w:hAnsi="Times New Roman" w:cs="Times New Roman"/>
                <w:sz w:val="20"/>
                <w:szCs w:val="20"/>
              </w:rPr>
            </w:pPr>
            <w:r>
              <w:rPr>
                <w:rFonts w:ascii="Times New Roman" w:eastAsia="Calibri" w:hAnsi="Times New Roman" w:cs="Times New Roman"/>
                <w:sz w:val="20"/>
                <w:szCs w:val="20"/>
              </w:rPr>
              <w:t>95</w:t>
            </w:r>
          </w:p>
        </w:tc>
        <w:tc>
          <w:tcPr>
            <w:tcW w:w="389" w:type="pc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5%</w:t>
            </w:r>
          </w:p>
          <w:p w:rsidR="00E670AD" w:rsidRPr="00BC0C25" w:rsidRDefault="00E670AD" w:rsidP="00E670AD">
            <w:pPr>
              <w:jc w:val="center"/>
              <w:rPr>
                <w:rFonts w:ascii="Times New Roman" w:eastAsia="Calibri" w:hAnsi="Times New Roman" w:cs="Times New Roman"/>
                <w:sz w:val="20"/>
                <w:szCs w:val="20"/>
              </w:rPr>
            </w:pPr>
          </w:p>
        </w:tc>
        <w:tc>
          <w:tcPr>
            <w:tcW w:w="474" w:type="pct"/>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15%</w:t>
            </w:r>
          </w:p>
          <w:p w:rsidR="00E670AD" w:rsidRPr="00BC0C25" w:rsidRDefault="00E670AD" w:rsidP="00E670AD">
            <w:pPr>
              <w:jc w:val="center"/>
              <w:rPr>
                <w:rFonts w:ascii="Times New Roman" w:eastAsia="Calibri" w:hAnsi="Times New Roman" w:cs="Times New Roman"/>
                <w:sz w:val="20"/>
                <w:szCs w:val="20"/>
              </w:rPr>
            </w:pPr>
          </w:p>
        </w:tc>
        <w:tc>
          <w:tcPr>
            <w:tcW w:w="1369" w:type="pct"/>
            <w:gridSpan w:val="3"/>
          </w:tcPr>
          <w:p w:rsidR="00E670AD" w:rsidRDefault="00E670AD" w:rsidP="00E670AD">
            <w:pPr>
              <w:rPr>
                <w:rFonts w:ascii="Times New Roman" w:eastAsia="Calibri" w:hAnsi="Times New Roman" w:cs="Times New Roman"/>
                <w:sz w:val="20"/>
                <w:szCs w:val="20"/>
              </w:rPr>
            </w:pPr>
            <w:r w:rsidRPr="00122FC3">
              <w:rPr>
                <w:rFonts w:ascii="Times New Roman" w:eastAsia="Calibri" w:hAnsi="Times New Roman" w:cs="Times New Roman"/>
                <w:sz w:val="20"/>
                <w:szCs w:val="20"/>
              </w:rPr>
              <w:t>Gjatë vitit 201</w:t>
            </w:r>
            <w:r>
              <w:rPr>
                <w:rFonts w:ascii="Times New Roman" w:eastAsia="Calibri" w:hAnsi="Times New Roman" w:cs="Times New Roman"/>
                <w:sz w:val="20"/>
                <w:szCs w:val="20"/>
              </w:rPr>
              <w:t>8-2020</w:t>
            </w:r>
            <w:r w:rsidRPr="00122FC3">
              <w:rPr>
                <w:rFonts w:ascii="Times New Roman" w:eastAsia="Calibri" w:hAnsi="Times New Roman" w:cs="Times New Roman"/>
                <w:sz w:val="20"/>
                <w:szCs w:val="20"/>
              </w:rPr>
              <w:t xml:space="preserve">, kanë qenë </w:t>
            </w:r>
            <w:r>
              <w:rPr>
                <w:rFonts w:ascii="Times New Roman" w:eastAsia="Calibri" w:hAnsi="Times New Roman" w:cs="Times New Roman"/>
                <w:b/>
                <w:bCs/>
                <w:sz w:val="20"/>
                <w:szCs w:val="20"/>
                <w:u w:val="single"/>
              </w:rPr>
              <w:t xml:space="preserve">880 </w:t>
            </w:r>
            <w:r w:rsidRPr="00122FC3">
              <w:rPr>
                <w:rFonts w:ascii="Times New Roman" w:eastAsia="Calibri" w:hAnsi="Times New Roman" w:cs="Times New Roman"/>
                <w:b/>
                <w:bCs/>
                <w:sz w:val="20"/>
                <w:szCs w:val="20"/>
                <w:u w:val="single"/>
              </w:rPr>
              <w:t xml:space="preserve"> përfitues</w:t>
            </w:r>
            <w:r w:rsidRPr="00122FC3">
              <w:rPr>
                <w:rFonts w:ascii="Times New Roman" w:eastAsia="Calibri" w:hAnsi="Times New Roman" w:cs="Times New Roman"/>
                <w:sz w:val="20"/>
                <w:szCs w:val="20"/>
              </w:rPr>
              <w:t xml:space="preserve"> në trajnimin e kombinuar në QAP dhe kompani.</w:t>
            </w:r>
          </w:p>
          <w:p w:rsidR="00E670AD" w:rsidRPr="003E3ADE" w:rsidRDefault="00E670AD" w:rsidP="00E16526">
            <w:pPr>
              <w:pStyle w:val="ListParagraph"/>
              <w:numPr>
                <w:ilvl w:val="0"/>
                <w:numId w:val="43"/>
              </w:numPr>
              <w:rPr>
                <w:rFonts w:ascii="Times New Roman" w:eastAsia="Calibri" w:hAnsi="Times New Roman" w:cs="Times New Roman"/>
                <w:b/>
                <w:sz w:val="20"/>
                <w:szCs w:val="20"/>
                <w:u w:val="single"/>
              </w:rPr>
            </w:pPr>
            <w:r w:rsidRPr="003E3ADE">
              <w:rPr>
                <w:rFonts w:ascii="Times New Roman" w:eastAsia="Calibri" w:hAnsi="Times New Roman" w:cs="Times New Roman"/>
                <w:b/>
                <w:sz w:val="20"/>
                <w:szCs w:val="20"/>
              </w:rPr>
              <w:t>2018</w:t>
            </w:r>
            <w:r>
              <w:rPr>
                <w:rFonts w:ascii="Times New Roman" w:eastAsia="Calibri" w:hAnsi="Times New Roman" w:cs="Times New Roman"/>
                <w:b/>
                <w:sz w:val="20"/>
                <w:szCs w:val="20"/>
              </w:rPr>
              <w:t>:</w:t>
            </w:r>
            <w:r w:rsidRPr="003E3ADE">
              <w:rPr>
                <w:rFonts w:ascii="Times New Roman" w:eastAsia="Calibri" w:hAnsi="Times New Roman" w:cs="Times New Roman"/>
                <w:b/>
                <w:sz w:val="20"/>
                <w:szCs w:val="20"/>
              </w:rPr>
              <w:t xml:space="preserve"> 162; </w:t>
            </w:r>
          </w:p>
          <w:p w:rsidR="00E670AD" w:rsidRPr="003E3ADE" w:rsidRDefault="00E670AD" w:rsidP="00E16526">
            <w:pPr>
              <w:pStyle w:val="ListParagraph"/>
              <w:numPr>
                <w:ilvl w:val="0"/>
                <w:numId w:val="43"/>
              </w:numPr>
              <w:rPr>
                <w:rFonts w:ascii="Times New Roman" w:eastAsia="Calibri" w:hAnsi="Times New Roman" w:cs="Times New Roman"/>
                <w:b/>
                <w:sz w:val="20"/>
                <w:szCs w:val="20"/>
                <w:u w:val="single"/>
              </w:rPr>
            </w:pPr>
            <w:r w:rsidRPr="003E3ADE">
              <w:rPr>
                <w:rFonts w:ascii="Times New Roman" w:eastAsia="Calibri" w:hAnsi="Times New Roman" w:cs="Times New Roman"/>
                <w:b/>
                <w:sz w:val="20"/>
                <w:szCs w:val="20"/>
              </w:rPr>
              <w:t>2019</w:t>
            </w:r>
            <w:r>
              <w:rPr>
                <w:rFonts w:ascii="Times New Roman" w:eastAsia="Calibri" w:hAnsi="Times New Roman" w:cs="Times New Roman"/>
                <w:b/>
                <w:sz w:val="20"/>
                <w:szCs w:val="20"/>
              </w:rPr>
              <w:t>:</w:t>
            </w:r>
            <w:r w:rsidRPr="003E3ADE">
              <w:rPr>
                <w:rFonts w:ascii="Times New Roman" w:eastAsia="Calibri" w:hAnsi="Times New Roman" w:cs="Times New Roman"/>
                <w:b/>
                <w:sz w:val="20"/>
                <w:szCs w:val="20"/>
              </w:rPr>
              <w:t xml:space="preserve"> 322</w:t>
            </w:r>
            <w:r>
              <w:rPr>
                <w:rFonts w:ascii="Times New Roman" w:eastAsia="Calibri" w:hAnsi="Times New Roman" w:cs="Times New Roman"/>
                <w:b/>
                <w:sz w:val="20"/>
                <w:szCs w:val="20"/>
              </w:rPr>
              <w:t>;</w:t>
            </w:r>
          </w:p>
          <w:p w:rsidR="00E670AD" w:rsidRPr="003E3ADE" w:rsidRDefault="00E670AD" w:rsidP="00E16526">
            <w:pPr>
              <w:pStyle w:val="ListParagraph"/>
              <w:numPr>
                <w:ilvl w:val="0"/>
                <w:numId w:val="43"/>
              </w:numPr>
              <w:rPr>
                <w:rFonts w:ascii="Times New Roman" w:eastAsia="Calibri" w:hAnsi="Times New Roman" w:cs="Times New Roman"/>
                <w:b/>
                <w:sz w:val="20"/>
                <w:szCs w:val="20"/>
                <w:u w:val="single"/>
              </w:rPr>
            </w:pPr>
            <w:r w:rsidRPr="003E3ADE">
              <w:rPr>
                <w:rFonts w:ascii="Times New Roman" w:eastAsia="Calibri" w:hAnsi="Times New Roman" w:cs="Times New Roman"/>
                <w:b/>
                <w:sz w:val="20"/>
                <w:szCs w:val="20"/>
              </w:rPr>
              <w:t xml:space="preserve">2020 </w:t>
            </w:r>
            <w:r>
              <w:rPr>
                <w:rFonts w:ascii="Times New Roman" w:eastAsia="Calibri" w:hAnsi="Times New Roman" w:cs="Times New Roman"/>
                <w:b/>
                <w:sz w:val="20"/>
                <w:szCs w:val="20"/>
              </w:rPr>
              <w:t xml:space="preserve">: </w:t>
            </w:r>
            <w:r w:rsidRPr="003E3ADE">
              <w:rPr>
                <w:rFonts w:ascii="Times New Roman" w:eastAsia="Calibri" w:hAnsi="Times New Roman" w:cs="Times New Roman"/>
                <w:b/>
                <w:sz w:val="20"/>
                <w:szCs w:val="20"/>
              </w:rPr>
              <w:t>396</w:t>
            </w:r>
            <w:r w:rsidRPr="003E3ADE">
              <w:rPr>
                <w:rFonts w:ascii="Times New Roman" w:eastAsia="Calibri" w:hAnsi="Times New Roman" w:cs="Times New Roman"/>
                <w:b/>
                <w:sz w:val="20"/>
                <w:szCs w:val="20"/>
                <w:u w:val="single"/>
              </w:rPr>
              <w:t xml:space="preserve">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8"/>
              <w:gridCol w:w="1307"/>
              <w:gridCol w:w="1308"/>
            </w:tblGrid>
            <w:tr w:rsidR="00E670AD" w:rsidRPr="00BC0C25" w:rsidTr="00E670AD">
              <w:trPr>
                <w:trHeight w:val="234"/>
              </w:trPr>
              <w:tc>
                <w:tcPr>
                  <w:tcW w:w="1667" w:type="pct"/>
                  <w:shd w:val="clear" w:color="auto" w:fill="92D05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lastRenderedPageBreak/>
                    <w:t>Plotësisht e realizuar</w:t>
                  </w:r>
                </w:p>
              </w:tc>
              <w:tc>
                <w:tcPr>
                  <w:tcW w:w="1666" w:type="pct"/>
                  <w:shd w:val="clear" w:color="auto" w:fill="FFFFFF" w:themeFill="background1"/>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
                <w:bCs/>
                <w:color w:val="FF0000"/>
                <w:sz w:val="20"/>
                <w:szCs w:val="20"/>
              </w:rPr>
            </w:pPr>
          </w:p>
        </w:tc>
      </w:tr>
      <w:tr w:rsidR="00E670AD" w:rsidRPr="00BC0C25" w:rsidTr="00E670AD">
        <w:tblPrEx>
          <w:jc w:val="center"/>
        </w:tblPrEx>
        <w:trPr>
          <w:gridAfter w:val="1"/>
          <w:wAfter w:w="21" w:type="pct"/>
          <w:trHeight w:val="1117"/>
          <w:jc w:val="center"/>
        </w:trPr>
        <w:tc>
          <w:tcPr>
            <w:tcW w:w="1249" w:type="pct"/>
            <w:gridSpan w:val="2"/>
            <w:vMerge/>
            <w:shd w:val="clear" w:color="auto" w:fill="auto"/>
          </w:tcPr>
          <w:p w:rsidR="00E670AD" w:rsidRPr="00BC0C25" w:rsidRDefault="00E670AD" w:rsidP="00E670AD">
            <w:pPr>
              <w:jc w:val="both"/>
              <w:rPr>
                <w:rFonts w:ascii="Times New Roman" w:eastAsia="Calibri" w:hAnsi="Times New Roman" w:cs="Times New Roman"/>
                <w:b/>
                <w:sz w:val="20"/>
                <w:szCs w:val="20"/>
              </w:rPr>
            </w:pPr>
          </w:p>
        </w:tc>
        <w:tc>
          <w:tcPr>
            <w:tcW w:w="1111" w:type="pct"/>
            <w:gridSpan w:val="5"/>
            <w:shd w:val="clear" w:color="auto" w:fill="auto"/>
          </w:tcPr>
          <w:p w:rsidR="00E670AD" w:rsidRPr="00BC0C25" w:rsidRDefault="00E670AD" w:rsidP="00E670AD">
            <w:pPr>
              <w:spacing w:after="0" w:line="240" w:lineRule="auto"/>
              <w:jc w:val="both"/>
              <w:rPr>
                <w:rFonts w:ascii="Times New Roman" w:eastAsia="Times New Roman" w:hAnsi="Times New Roman" w:cs="Times New Roman"/>
                <w:bCs/>
                <w:color w:val="000000"/>
                <w:sz w:val="20"/>
                <w:szCs w:val="20"/>
                <w:lang w:eastAsia="en-GB"/>
              </w:rPr>
            </w:pPr>
            <w:r w:rsidRPr="00BC0C25">
              <w:rPr>
                <w:rFonts w:ascii="Times New Roman" w:eastAsia="Times New Roman" w:hAnsi="Times New Roman" w:cs="Times New Roman"/>
                <w:bCs/>
                <w:color w:val="000000"/>
                <w:sz w:val="20"/>
                <w:szCs w:val="20"/>
                <w:lang w:eastAsia="en-GB"/>
              </w:rPr>
              <w:t>3. Përqindja e të trajnuarve në QAP-a që janë punësuar, tre muaj pas përfundimit të trajnimit, në profesionin ku janë trajnuar</w:t>
            </w:r>
          </w:p>
        </w:tc>
        <w:tc>
          <w:tcPr>
            <w:tcW w:w="387" w:type="pc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Nuk ka të dhëna</w:t>
            </w:r>
          </w:p>
          <w:p w:rsidR="00E670AD" w:rsidRPr="00BC0C25" w:rsidRDefault="00E670AD" w:rsidP="00E670AD">
            <w:pPr>
              <w:jc w:val="center"/>
              <w:rPr>
                <w:rFonts w:ascii="Times New Roman" w:eastAsia="Calibri" w:hAnsi="Times New Roman" w:cs="Times New Roman"/>
                <w:sz w:val="20"/>
                <w:szCs w:val="20"/>
              </w:rPr>
            </w:pPr>
          </w:p>
        </w:tc>
        <w:tc>
          <w:tcPr>
            <w:tcW w:w="389" w:type="pc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10%</w:t>
            </w:r>
          </w:p>
          <w:p w:rsidR="00E670AD" w:rsidRPr="00BC0C25" w:rsidRDefault="00E670AD" w:rsidP="00E670AD">
            <w:pPr>
              <w:jc w:val="center"/>
              <w:rPr>
                <w:rFonts w:ascii="Times New Roman" w:eastAsia="Calibri" w:hAnsi="Times New Roman" w:cs="Times New Roman"/>
                <w:sz w:val="20"/>
                <w:szCs w:val="20"/>
              </w:rPr>
            </w:pPr>
          </w:p>
        </w:tc>
        <w:tc>
          <w:tcPr>
            <w:tcW w:w="474" w:type="pct"/>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30%</w:t>
            </w:r>
          </w:p>
          <w:p w:rsidR="00E670AD" w:rsidRPr="00BC0C25" w:rsidRDefault="00E670AD" w:rsidP="00E670AD">
            <w:pPr>
              <w:jc w:val="center"/>
              <w:rPr>
                <w:rFonts w:ascii="Times New Roman" w:eastAsia="Calibri" w:hAnsi="Times New Roman" w:cs="Times New Roman"/>
                <w:sz w:val="20"/>
                <w:szCs w:val="20"/>
              </w:rPr>
            </w:pPr>
          </w:p>
        </w:tc>
        <w:tc>
          <w:tcPr>
            <w:tcW w:w="1369" w:type="pct"/>
            <w:gridSpan w:val="3"/>
          </w:tcPr>
          <w:p w:rsidR="00E670AD" w:rsidRPr="00A54564" w:rsidRDefault="00E670AD" w:rsidP="00E670AD">
            <w:pPr>
              <w:rPr>
                <w:rFonts w:ascii="Times New Roman" w:eastAsia="Calibri" w:hAnsi="Times New Roman" w:cs="Times New Roman"/>
                <w:sz w:val="20"/>
                <w:szCs w:val="20"/>
              </w:rPr>
            </w:pPr>
            <w:r w:rsidRPr="00A54564">
              <w:rPr>
                <w:rFonts w:ascii="Times New Roman" w:eastAsia="Calibri" w:hAnsi="Times New Roman" w:cs="Times New Roman"/>
                <w:b/>
                <w:bCs/>
                <w:sz w:val="20"/>
                <w:szCs w:val="20"/>
                <w:u w:val="single"/>
              </w:rPr>
              <w:t>Nuk ka të dhëna</w:t>
            </w:r>
            <w:r w:rsidRPr="00A54564">
              <w:rPr>
                <w:rFonts w:ascii="Times New Roman" w:eastAsia="Calibri" w:hAnsi="Times New Roman" w:cs="Times New Roman"/>
                <w:sz w:val="20"/>
                <w:szCs w:val="20"/>
              </w:rPr>
              <w:t xml:space="preserve">. Kësisoj, indikatori është cilësuar si i </w:t>
            </w:r>
            <w:r w:rsidRPr="00A54564">
              <w:rPr>
                <w:rFonts w:ascii="Times New Roman" w:eastAsia="Calibri" w:hAnsi="Times New Roman" w:cs="Times New Roman"/>
                <w:b/>
                <w:sz w:val="20"/>
                <w:szCs w:val="20"/>
                <w:u w:val="single"/>
              </w:rPr>
              <w:t>parealizuar.</w:t>
            </w:r>
            <w:r w:rsidRPr="00A54564">
              <w:rPr>
                <w:rFonts w:ascii="Times New Roman" w:eastAsia="Calibri" w:hAnsi="Times New Roman" w:cs="Times New Roman"/>
                <w:sz w:val="20"/>
                <w:szCs w:val="20"/>
              </w:rPr>
              <w:t xml:space="preserve"> </w:t>
            </w:r>
          </w:p>
          <w:p w:rsidR="00E670AD" w:rsidRPr="00A54564" w:rsidRDefault="00E670AD" w:rsidP="00E670AD">
            <w:pPr>
              <w:rPr>
                <w:rFonts w:ascii="Times New Roman" w:hAnsi="Times New Roman" w:cs="Times New Roman"/>
                <w:sz w:val="20"/>
                <w:szCs w:val="20"/>
                <w:lang w:eastAsia="en-GB"/>
              </w:rPr>
            </w:pPr>
            <w:r w:rsidRPr="00A54564">
              <w:rPr>
                <w:rFonts w:ascii="Times New Roman" w:hAnsi="Times New Roman" w:cs="Times New Roman"/>
                <w:sz w:val="20"/>
                <w:szCs w:val="20"/>
                <w:lang w:eastAsia="en-GB"/>
              </w:rPr>
              <w:t xml:space="preserve">Gjatë vitit që kemi lënë pas nuk është bërë ndonjë Anlizë lidhur me kanidadatët që kanë përfunduar trajnimin pas 3 muajve se a janë punësuar. Ky aktivetet nuk është menduar që të realizohet </w:t>
            </w:r>
            <w:r w:rsidRPr="000C7144">
              <w:rPr>
                <w:rFonts w:ascii="Times New Roman" w:hAnsi="Times New Roman" w:cs="Times New Roman"/>
                <w:sz w:val="20"/>
                <w:szCs w:val="20"/>
                <w:lang w:eastAsia="en-GB"/>
              </w:rPr>
              <w:t>çdo vit.</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8"/>
              <w:gridCol w:w="1307"/>
              <w:gridCol w:w="1308"/>
            </w:tblGrid>
            <w:tr w:rsidR="00E670AD" w:rsidRPr="00A54564" w:rsidTr="00E670AD">
              <w:trPr>
                <w:trHeight w:val="234"/>
              </w:trPr>
              <w:tc>
                <w:tcPr>
                  <w:tcW w:w="1666" w:type="pct"/>
                  <w:shd w:val="clear" w:color="auto" w:fill="auto"/>
                </w:tcPr>
                <w:p w:rsidR="00E670AD" w:rsidRPr="00A54564" w:rsidRDefault="00E670AD" w:rsidP="00E670AD">
                  <w:pPr>
                    <w:rPr>
                      <w:rFonts w:ascii="Times New Roman" w:hAnsi="Times New Roman" w:cs="Times New Roman"/>
                      <w:b/>
                      <w:bCs/>
                      <w:sz w:val="20"/>
                      <w:szCs w:val="20"/>
                      <w:u w:val="single"/>
                    </w:rPr>
                  </w:pPr>
                </w:p>
              </w:tc>
              <w:tc>
                <w:tcPr>
                  <w:tcW w:w="1666" w:type="pct"/>
                  <w:shd w:val="clear" w:color="auto" w:fill="auto"/>
                </w:tcPr>
                <w:p w:rsidR="00E670AD" w:rsidRPr="00A54564" w:rsidRDefault="00E670AD" w:rsidP="00E670AD">
                  <w:pPr>
                    <w:rPr>
                      <w:rFonts w:ascii="Times New Roman" w:hAnsi="Times New Roman" w:cs="Times New Roman"/>
                      <w:b/>
                      <w:bCs/>
                      <w:sz w:val="20"/>
                      <w:szCs w:val="20"/>
                      <w:u w:val="single"/>
                    </w:rPr>
                  </w:pPr>
                </w:p>
              </w:tc>
              <w:tc>
                <w:tcPr>
                  <w:tcW w:w="1667" w:type="pct"/>
                  <w:shd w:val="clear" w:color="auto" w:fill="FF0000"/>
                </w:tcPr>
                <w:p w:rsidR="00E670AD" w:rsidRPr="00A54564" w:rsidRDefault="00E670AD" w:rsidP="00E670AD">
                  <w:pPr>
                    <w:jc w:val="center"/>
                    <w:rPr>
                      <w:rFonts w:ascii="Times New Roman" w:hAnsi="Times New Roman" w:cs="Times New Roman"/>
                      <w:b/>
                      <w:bCs/>
                      <w:sz w:val="20"/>
                      <w:szCs w:val="20"/>
                      <w:u w:val="single"/>
                    </w:rPr>
                  </w:pPr>
                  <w:r w:rsidRPr="00A54564">
                    <w:rPr>
                      <w:rFonts w:ascii="Times New Roman" w:hAnsi="Times New Roman" w:cs="Times New Roman"/>
                      <w:b/>
                      <w:bCs/>
                      <w:sz w:val="20"/>
                      <w:szCs w:val="20"/>
                      <w:u w:val="single"/>
                    </w:rPr>
                    <w:t>Nuk është realizuar</w:t>
                  </w:r>
                </w:p>
              </w:tc>
            </w:tr>
          </w:tbl>
          <w:p w:rsidR="00E670AD" w:rsidRPr="00BC0C25" w:rsidRDefault="00E670AD" w:rsidP="00E670AD">
            <w:pPr>
              <w:rPr>
                <w:rFonts w:ascii="Times New Roman" w:eastAsia="Calibri" w:hAnsi="Times New Roman" w:cs="Times New Roman"/>
                <w:color w:val="FF0000"/>
                <w:sz w:val="20"/>
                <w:szCs w:val="20"/>
              </w:rPr>
            </w:pPr>
          </w:p>
        </w:tc>
      </w:tr>
      <w:tr w:rsidR="00E670AD" w:rsidRPr="00BC0C25" w:rsidTr="00E670AD">
        <w:tblPrEx>
          <w:jc w:val="center"/>
        </w:tblPrEx>
        <w:trPr>
          <w:gridAfter w:val="1"/>
          <w:wAfter w:w="21" w:type="pct"/>
          <w:trHeight w:val="320"/>
          <w:jc w:val="center"/>
        </w:trPr>
        <w:tc>
          <w:tcPr>
            <w:tcW w:w="1249" w:type="pct"/>
            <w:gridSpan w:val="2"/>
            <w:shd w:val="clear" w:color="auto" w:fill="auto"/>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sz w:val="20"/>
                <w:szCs w:val="20"/>
              </w:rPr>
              <w:t>Aktiviteti</w:t>
            </w:r>
          </w:p>
        </w:tc>
        <w:tc>
          <w:tcPr>
            <w:tcW w:w="360" w:type="pct"/>
            <w:tcBorders>
              <w:top w:val="nil"/>
            </w:tcBorders>
            <w:shd w:val="clear" w:color="auto" w:fill="auto"/>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Afati i zbatimit</w:t>
            </w:r>
          </w:p>
        </w:tc>
        <w:tc>
          <w:tcPr>
            <w:tcW w:w="306" w:type="pct"/>
            <w:gridSpan w:val="2"/>
            <w:tcBorders>
              <w:top w:val="nil"/>
            </w:tcBorders>
            <w:shd w:val="clear" w:color="auto" w:fill="auto"/>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Kostoja totale</w:t>
            </w:r>
          </w:p>
        </w:tc>
        <w:tc>
          <w:tcPr>
            <w:tcW w:w="445" w:type="pct"/>
            <w:gridSpan w:val="2"/>
            <w:tcBorders>
              <w:top w:val="nil"/>
            </w:tcBorders>
            <w:shd w:val="clear" w:color="auto" w:fill="auto"/>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Burimi i financimit</w:t>
            </w:r>
          </w:p>
        </w:tc>
        <w:tc>
          <w:tcPr>
            <w:tcW w:w="387" w:type="pct"/>
            <w:shd w:val="clear" w:color="auto" w:fill="auto"/>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Institucioni</w:t>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udhëheqës</w:t>
            </w:r>
          </w:p>
        </w:tc>
        <w:tc>
          <w:tcPr>
            <w:tcW w:w="389" w:type="pct"/>
            <w:shd w:val="clear" w:color="auto" w:fill="auto"/>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Institucioni</w:t>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mbështetës</w:t>
            </w:r>
          </w:p>
        </w:tc>
        <w:tc>
          <w:tcPr>
            <w:tcW w:w="474" w:type="pct"/>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Produkti</w:t>
            </w:r>
          </w:p>
        </w:tc>
        <w:tc>
          <w:tcPr>
            <w:tcW w:w="1369" w:type="pct"/>
            <w:gridSpan w:val="3"/>
            <w:shd w:val="clear" w:color="auto" w:fill="B4C6E7" w:themeFill="accent1" w:themeFillTint="66"/>
          </w:tcPr>
          <w:p w:rsidR="00E670AD" w:rsidRPr="001F3102" w:rsidRDefault="00E670AD" w:rsidP="00E670AD">
            <w:pPr>
              <w:jc w:val="center"/>
              <w:rPr>
                <w:rFonts w:ascii="Times New Roman" w:eastAsia="Calibri" w:hAnsi="Times New Roman" w:cs="Times New Roman"/>
                <w:b/>
                <w:sz w:val="20"/>
                <w:szCs w:val="20"/>
              </w:rPr>
            </w:pPr>
            <w:r w:rsidRPr="001F3102">
              <w:rPr>
                <w:rFonts w:ascii="Times New Roman" w:eastAsia="Calibri" w:hAnsi="Times New Roman" w:cs="Times New Roman"/>
                <w:b/>
                <w:sz w:val="20"/>
                <w:szCs w:val="20"/>
              </w:rPr>
              <w:t>Realizimi 2020</w:t>
            </w:r>
          </w:p>
        </w:tc>
      </w:tr>
      <w:tr w:rsidR="00E670AD" w:rsidRPr="00BC0C25" w:rsidTr="00E670AD">
        <w:tblPrEx>
          <w:jc w:val="center"/>
        </w:tblPrEx>
        <w:trPr>
          <w:gridAfter w:val="1"/>
          <w:wAfter w:w="21" w:type="pct"/>
          <w:trHeight w:val="320"/>
          <w:jc w:val="center"/>
        </w:trPr>
        <w:tc>
          <w:tcPr>
            <w:tcW w:w="1249" w:type="pct"/>
            <w:gridSpan w:val="2"/>
          </w:tcPr>
          <w:p w:rsidR="00E670AD" w:rsidRPr="00BC0C25" w:rsidRDefault="00E670AD" w:rsidP="00E670AD">
            <w:pPr>
              <w:contextualSpacing/>
              <w:jc w:val="both"/>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1.Analiza e shkallës së shfrytëzimit të QAP-ave, për secilin profesion, duke përfshirë një kost-benefit analizë për profesionet e ofruara (çdo vit, një numër i profesioneve)</w:t>
            </w:r>
          </w:p>
        </w:tc>
        <w:tc>
          <w:tcPr>
            <w:tcW w:w="360"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TM3 2018</w:t>
            </w:r>
          </w:p>
        </w:tc>
        <w:tc>
          <w:tcPr>
            <w:tcW w:w="306" w:type="pct"/>
            <w:gridSpan w:val="2"/>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27,000 EUR</w:t>
            </w:r>
          </w:p>
        </w:tc>
        <w:tc>
          <w:tcPr>
            <w:tcW w:w="445" w:type="pct"/>
            <w:gridSpan w:val="2"/>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Donatorët</w:t>
            </w:r>
          </w:p>
        </w:tc>
        <w:tc>
          <w:tcPr>
            <w:tcW w:w="387" w:type="pct"/>
            <w:shd w:val="clear" w:color="auto" w:fill="FFFFFF"/>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highlight w:val="yellow"/>
              </w:rPr>
            </w:pPr>
            <w:r w:rsidRPr="00BC0C25">
              <w:rPr>
                <w:rFonts w:ascii="Times New Roman" w:eastAsia="Calibri" w:hAnsi="Times New Roman" w:cs="Times New Roman"/>
                <w:bCs/>
                <w:sz w:val="20"/>
                <w:szCs w:val="20"/>
              </w:rPr>
              <w:t>APRK</w:t>
            </w:r>
          </w:p>
        </w:tc>
        <w:tc>
          <w:tcPr>
            <w:tcW w:w="389"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DPP</w:t>
            </w:r>
          </w:p>
        </w:tc>
        <w:tc>
          <w:tcPr>
            <w:tcW w:w="474" w:type="pct"/>
          </w:tcPr>
          <w:p w:rsidR="00E670AD" w:rsidRPr="00BC0C25" w:rsidRDefault="00E670AD" w:rsidP="00E670AD">
            <w:pPr>
              <w:widowControl w:val="0"/>
              <w:autoSpaceDE w:val="0"/>
              <w:autoSpaceDN w:val="0"/>
              <w:adjustRightInd w:val="0"/>
              <w:rPr>
                <w:rFonts w:ascii="Times New Roman" w:hAnsi="Times New Roman" w:cs="Times New Roman"/>
                <w:sz w:val="20"/>
                <w:szCs w:val="20"/>
              </w:rPr>
            </w:pPr>
            <w:r w:rsidRPr="00BC0C25">
              <w:rPr>
                <w:rFonts w:ascii="Times New Roman" w:hAnsi="Times New Roman" w:cs="Times New Roman"/>
                <w:sz w:val="20"/>
                <w:szCs w:val="20"/>
              </w:rPr>
              <w:t>Analiza e publikuar</w:t>
            </w:r>
          </w:p>
        </w:tc>
        <w:tc>
          <w:tcPr>
            <w:tcW w:w="1369" w:type="pct"/>
            <w:gridSpan w:val="3"/>
          </w:tcPr>
          <w:p w:rsidR="00E670AD" w:rsidRPr="00BC0C25" w:rsidRDefault="00E670AD" w:rsidP="00E670AD">
            <w:pPr>
              <w:widowControl w:val="0"/>
              <w:autoSpaceDE w:val="0"/>
              <w:autoSpaceDN w:val="0"/>
              <w:adjustRightInd w:val="0"/>
              <w:rPr>
                <w:rFonts w:ascii="Times New Roman" w:eastAsia="Calibri" w:hAnsi="Times New Roman" w:cs="Times New Roman"/>
                <w:sz w:val="20"/>
                <w:szCs w:val="20"/>
              </w:rPr>
            </w:pPr>
            <w:r w:rsidRPr="00BC0C25">
              <w:rPr>
                <w:rFonts w:ascii="Times New Roman" w:hAnsi="Times New Roman" w:cs="Times New Roman"/>
                <w:sz w:val="20"/>
                <w:szCs w:val="20"/>
              </w:rPr>
              <w:t>Analiza ka filluar gjat</w:t>
            </w:r>
            <w:r w:rsidRPr="00BC0C25">
              <w:rPr>
                <w:rFonts w:ascii="Times New Roman" w:eastAsia="Calibri" w:hAnsi="Times New Roman" w:cs="Times New Roman"/>
                <w:sz w:val="20"/>
                <w:szCs w:val="20"/>
              </w:rPr>
              <w:t xml:space="preserve">ë vitit 2018, </w:t>
            </w:r>
            <w:r w:rsidRPr="00BC0C25">
              <w:rPr>
                <w:rFonts w:ascii="Times New Roman" w:eastAsia="Calibri" w:hAnsi="Times New Roman" w:cs="Times New Roman"/>
                <w:b/>
                <w:bCs/>
                <w:sz w:val="20"/>
                <w:szCs w:val="20"/>
                <w:u w:val="single"/>
              </w:rPr>
              <w:t>por është përfunduar në vitin 2019</w:t>
            </w:r>
            <w:r w:rsidRPr="00BC0C25">
              <w:rPr>
                <w:rFonts w:ascii="Times New Roman" w:eastAsia="Calibri" w:hAnsi="Times New Roman" w:cs="Times New Roman"/>
                <w:sz w:val="20"/>
                <w:szCs w:val="20"/>
              </w:rPr>
              <w:t xml:space="preserve">. Analiza është zhvilluar nga UBO Consulting dhe është financuar nga Regional Cooperation Council / BE. </w:t>
            </w:r>
          </w:p>
          <w:p w:rsidR="00E670AD" w:rsidRPr="00BC0C25" w:rsidRDefault="00E670AD" w:rsidP="00E670AD">
            <w:pPr>
              <w:widowControl w:val="0"/>
              <w:autoSpaceDE w:val="0"/>
              <w:autoSpaceDN w:val="0"/>
              <w:adjustRightInd w:val="0"/>
              <w:rPr>
                <w:rFonts w:ascii="Times New Roman" w:eastAsia="Calibri" w:hAnsi="Times New Roman" w:cs="Times New Roman"/>
                <w:b/>
                <w:bCs/>
                <w:sz w:val="20"/>
                <w:szCs w:val="20"/>
                <w:u w:val="single"/>
              </w:rPr>
            </w:pPr>
            <w:r w:rsidRPr="00BC0C25">
              <w:rPr>
                <w:rFonts w:ascii="Times New Roman" w:eastAsia="Calibri" w:hAnsi="Times New Roman" w:cs="Times New Roman"/>
                <w:sz w:val="20"/>
                <w:szCs w:val="20"/>
              </w:rPr>
              <w:t xml:space="preserve">Emri i analizës është: </w:t>
            </w:r>
            <w:r w:rsidRPr="00BC0C25">
              <w:rPr>
                <w:rFonts w:ascii="Times New Roman" w:eastAsia="Calibri" w:hAnsi="Times New Roman" w:cs="Times New Roman"/>
                <w:b/>
                <w:bCs/>
                <w:sz w:val="20"/>
                <w:szCs w:val="20"/>
                <w:u w:val="single"/>
              </w:rPr>
              <w:t>Analiza e Impaktit të Programeve të Qendrave për Aftësim Profesional në Punësim në Kosovë.</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8"/>
              <w:gridCol w:w="1307"/>
              <w:gridCol w:w="1308"/>
            </w:tblGrid>
            <w:tr w:rsidR="00E670AD" w:rsidRPr="00BC0C25" w:rsidTr="00E670AD">
              <w:trPr>
                <w:trHeight w:val="234"/>
              </w:trPr>
              <w:tc>
                <w:tcPr>
                  <w:tcW w:w="1667" w:type="pct"/>
                  <w:shd w:val="clear" w:color="auto" w:fill="92D050"/>
                </w:tcPr>
                <w:p w:rsidR="00E670AD" w:rsidRPr="00BC0C25" w:rsidRDefault="00E670AD" w:rsidP="00E670AD">
                  <w:pP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widowControl w:val="0"/>
              <w:autoSpaceDE w:val="0"/>
              <w:autoSpaceDN w:val="0"/>
              <w:adjustRightInd w:val="0"/>
              <w:rPr>
                <w:rFonts w:ascii="Times New Roman" w:hAnsi="Times New Roman" w:cs="Times New Roman"/>
                <w:color w:val="FF0000"/>
                <w:sz w:val="20"/>
                <w:szCs w:val="20"/>
              </w:rPr>
            </w:pPr>
          </w:p>
        </w:tc>
      </w:tr>
      <w:tr w:rsidR="00E670AD" w:rsidRPr="00BC0C25" w:rsidTr="00E670AD">
        <w:tblPrEx>
          <w:jc w:val="center"/>
        </w:tblPrEx>
        <w:trPr>
          <w:gridAfter w:val="1"/>
          <w:wAfter w:w="21" w:type="pct"/>
          <w:trHeight w:val="320"/>
          <w:jc w:val="center"/>
        </w:trPr>
        <w:tc>
          <w:tcPr>
            <w:tcW w:w="1249" w:type="pct"/>
            <w:gridSpan w:val="2"/>
          </w:tcPr>
          <w:p w:rsidR="00E670AD" w:rsidRPr="00BC0C25" w:rsidRDefault="00E670AD" w:rsidP="00E670AD">
            <w:pPr>
              <w:contextualSpacing/>
              <w:jc w:val="both"/>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2.Realizimi i studimit të fizibilitetit lidhur me zhvillimin e partneriteteve publiko-private në ofrimin e aftësimit profesional</w:t>
            </w:r>
          </w:p>
        </w:tc>
        <w:tc>
          <w:tcPr>
            <w:tcW w:w="360"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TM3 2018</w:t>
            </w:r>
          </w:p>
        </w:tc>
        <w:tc>
          <w:tcPr>
            <w:tcW w:w="306" w:type="pct"/>
            <w:gridSpan w:val="2"/>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7,500 EUR</w:t>
            </w:r>
          </w:p>
        </w:tc>
        <w:tc>
          <w:tcPr>
            <w:tcW w:w="445" w:type="pct"/>
            <w:gridSpan w:val="2"/>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Donatorët</w:t>
            </w:r>
          </w:p>
        </w:tc>
        <w:tc>
          <w:tcPr>
            <w:tcW w:w="387" w:type="pct"/>
            <w:shd w:val="clear" w:color="auto" w:fill="FFFFFF"/>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highlight w:val="yellow"/>
              </w:rPr>
            </w:pPr>
            <w:r w:rsidRPr="00BC0C25">
              <w:rPr>
                <w:rFonts w:ascii="Times New Roman" w:eastAsia="Calibri" w:hAnsi="Times New Roman" w:cs="Times New Roman"/>
                <w:bCs/>
                <w:sz w:val="20"/>
                <w:szCs w:val="20"/>
              </w:rPr>
              <w:t>APRK</w:t>
            </w:r>
          </w:p>
        </w:tc>
        <w:tc>
          <w:tcPr>
            <w:tcW w:w="389"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DPP</w:t>
            </w:r>
          </w:p>
        </w:tc>
        <w:tc>
          <w:tcPr>
            <w:tcW w:w="474" w:type="pct"/>
          </w:tcPr>
          <w:p w:rsidR="00E670AD" w:rsidRPr="00BC0C25" w:rsidRDefault="00E670AD" w:rsidP="00E670AD">
            <w:pPr>
              <w:widowControl w:val="0"/>
              <w:autoSpaceDE w:val="0"/>
              <w:autoSpaceDN w:val="0"/>
              <w:adjustRightInd w:val="0"/>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Studimi i publikuar</w:t>
            </w:r>
          </w:p>
        </w:tc>
        <w:tc>
          <w:tcPr>
            <w:tcW w:w="1369" w:type="pct"/>
            <w:gridSpan w:val="3"/>
          </w:tcPr>
          <w:p w:rsidR="00E670AD" w:rsidRPr="00BC0C25" w:rsidRDefault="00E670AD" w:rsidP="00E670AD">
            <w:pPr>
              <w:widowControl w:val="0"/>
              <w:autoSpaceDE w:val="0"/>
              <w:autoSpaceDN w:val="0"/>
              <w:adjustRightInd w:val="0"/>
              <w:rPr>
                <w:rFonts w:ascii="Times New Roman" w:eastAsia="Calibri" w:hAnsi="Times New Roman" w:cs="Times New Roman"/>
                <w:b/>
                <w:sz w:val="20"/>
                <w:szCs w:val="20"/>
                <w:u w:val="single"/>
              </w:rPr>
            </w:pPr>
            <w:r w:rsidRPr="00BC0C25">
              <w:rPr>
                <w:rFonts w:ascii="Times New Roman" w:eastAsia="Calibri" w:hAnsi="Times New Roman" w:cs="Times New Roman"/>
                <w:sz w:val="20"/>
                <w:szCs w:val="20"/>
              </w:rPr>
              <w:t xml:space="preserve">Lidhur me këtë aktivitet, në procesin e rishikimit, MPMS ka raportuar se propozon që të hiqet nga plani i veprimit. Për qëllime të raportimit, konsiderohet aktivitet i </w:t>
            </w:r>
            <w:r w:rsidRPr="00BC0C25">
              <w:rPr>
                <w:rFonts w:ascii="Times New Roman" w:eastAsia="Calibri" w:hAnsi="Times New Roman" w:cs="Times New Roman"/>
                <w:b/>
                <w:sz w:val="20"/>
                <w:szCs w:val="20"/>
              </w:rPr>
              <w:t>“</w:t>
            </w:r>
            <w:r w:rsidRPr="00BC0C25">
              <w:rPr>
                <w:rFonts w:ascii="Times New Roman" w:eastAsia="Calibri" w:hAnsi="Times New Roman" w:cs="Times New Roman"/>
                <w:b/>
                <w:sz w:val="20"/>
                <w:szCs w:val="20"/>
                <w:u w:val="single"/>
              </w:rPr>
              <w:t>parealizuar”</w:t>
            </w:r>
            <w:r w:rsidRPr="00BC0C25">
              <w:rPr>
                <w:rFonts w:ascii="Times New Roman" w:eastAsia="Calibri" w:hAnsi="Times New Roman" w:cs="Times New Roman"/>
                <w:sz w:val="20"/>
                <w:szCs w:val="20"/>
              </w:rPr>
              <w:t xml:space="preserve">. </w:t>
            </w:r>
            <w:r w:rsidRPr="00BC0C25">
              <w:rPr>
                <w:rFonts w:ascii="Times New Roman" w:eastAsia="Calibri" w:hAnsi="Times New Roman" w:cs="Times New Roman"/>
                <w:b/>
                <w:sz w:val="20"/>
                <w:szCs w:val="20"/>
                <w:u w:val="single"/>
              </w:rPr>
              <w:t xml:space="preserve">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8"/>
              <w:gridCol w:w="1307"/>
              <w:gridCol w:w="1308"/>
            </w:tblGrid>
            <w:tr w:rsidR="00E670AD" w:rsidRPr="00BC0C25" w:rsidTr="00E670AD">
              <w:trPr>
                <w:trHeight w:val="234"/>
              </w:trPr>
              <w:tc>
                <w:tcPr>
                  <w:tcW w:w="1667"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shd w:val="clear" w:color="auto" w:fill="FF0000"/>
                </w:tcPr>
                <w:p w:rsidR="00E670AD" w:rsidRPr="00BC0C25" w:rsidRDefault="00E670AD" w:rsidP="00E670AD">
                  <w:pPr>
                    <w:jc w:val="center"/>
                    <w:rPr>
                      <w:rFonts w:ascii="Times New Roman" w:hAnsi="Times New Roman" w:cs="Times New Roman"/>
                      <w:b/>
                      <w:bCs/>
                      <w:color w:val="000000" w:themeColor="text1"/>
                      <w:sz w:val="20"/>
                      <w:szCs w:val="20"/>
                      <w:u w:val="single"/>
                    </w:rPr>
                  </w:pPr>
                  <w:r w:rsidRPr="00BC0C25">
                    <w:rPr>
                      <w:rFonts w:ascii="Times New Roman" w:hAnsi="Times New Roman" w:cs="Times New Roman"/>
                      <w:b/>
                      <w:bCs/>
                      <w:color w:val="000000" w:themeColor="text1"/>
                      <w:sz w:val="20"/>
                      <w:szCs w:val="20"/>
                      <w:u w:val="single"/>
                    </w:rPr>
                    <w:t>Nuk është realizuar</w:t>
                  </w:r>
                </w:p>
              </w:tc>
            </w:tr>
          </w:tbl>
          <w:p w:rsidR="00E670AD" w:rsidRPr="00BC0C25" w:rsidRDefault="00E670AD" w:rsidP="00E670AD">
            <w:pPr>
              <w:widowControl w:val="0"/>
              <w:autoSpaceDE w:val="0"/>
              <w:autoSpaceDN w:val="0"/>
              <w:adjustRightInd w:val="0"/>
              <w:rPr>
                <w:rFonts w:ascii="Times New Roman" w:eastAsia="Calibri" w:hAnsi="Times New Roman" w:cs="Times New Roman"/>
                <w:b/>
                <w:color w:val="FF0000"/>
                <w:sz w:val="20"/>
                <w:szCs w:val="20"/>
                <w:u w:val="single"/>
              </w:rPr>
            </w:pPr>
          </w:p>
        </w:tc>
      </w:tr>
      <w:tr w:rsidR="00E670AD" w:rsidRPr="00BC0C25" w:rsidTr="00E670AD">
        <w:tblPrEx>
          <w:jc w:val="center"/>
        </w:tblPrEx>
        <w:trPr>
          <w:gridAfter w:val="1"/>
          <w:wAfter w:w="21" w:type="pct"/>
          <w:trHeight w:val="320"/>
          <w:jc w:val="center"/>
        </w:trPr>
        <w:tc>
          <w:tcPr>
            <w:tcW w:w="1249" w:type="pct"/>
            <w:gridSpan w:val="2"/>
          </w:tcPr>
          <w:p w:rsidR="00E670AD" w:rsidRPr="00BC0C25" w:rsidRDefault="00E670AD" w:rsidP="00E670AD">
            <w:pPr>
              <w:contextualSpacing/>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lastRenderedPageBreak/>
              <w:t>3.Pilotimi i 2 modeleve në bazë të rekomandimeve të studimit të fizibilitetit</w:t>
            </w:r>
          </w:p>
        </w:tc>
        <w:tc>
          <w:tcPr>
            <w:tcW w:w="360"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TM1 2019</w:t>
            </w:r>
          </w:p>
        </w:tc>
        <w:tc>
          <w:tcPr>
            <w:tcW w:w="306" w:type="pct"/>
            <w:gridSpan w:val="2"/>
            <w:shd w:val="clear" w:color="auto" w:fill="FFFFFF"/>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hAnsi="Times New Roman" w:cs="Times New Roman"/>
                <w:sz w:val="20"/>
                <w:szCs w:val="20"/>
              </w:rPr>
              <w:t>/</w:t>
            </w:r>
          </w:p>
        </w:tc>
        <w:tc>
          <w:tcPr>
            <w:tcW w:w="445" w:type="pct"/>
            <w:gridSpan w:val="2"/>
            <w:shd w:val="clear" w:color="auto" w:fill="FFFFFF"/>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hAnsi="Times New Roman" w:cs="Times New Roman"/>
                <w:sz w:val="20"/>
                <w:szCs w:val="20"/>
              </w:rPr>
              <w:t>/</w:t>
            </w:r>
          </w:p>
        </w:tc>
        <w:tc>
          <w:tcPr>
            <w:tcW w:w="387" w:type="pct"/>
            <w:shd w:val="clear" w:color="auto" w:fill="FFFFFF"/>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eastAsia="Calibri" w:hAnsi="Times New Roman" w:cs="Times New Roman"/>
                <w:bCs/>
                <w:sz w:val="20"/>
                <w:szCs w:val="20"/>
              </w:rPr>
              <w:t>APRK</w:t>
            </w:r>
          </w:p>
        </w:tc>
        <w:tc>
          <w:tcPr>
            <w:tcW w:w="389"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Ofruesit privatë të trajnimeve</w:t>
            </w:r>
          </w:p>
        </w:tc>
        <w:tc>
          <w:tcPr>
            <w:tcW w:w="474" w:type="pct"/>
          </w:tcPr>
          <w:p w:rsidR="00E670AD" w:rsidRPr="00BC0C25" w:rsidRDefault="00E670AD" w:rsidP="00E670AD">
            <w:pPr>
              <w:widowControl w:val="0"/>
              <w:autoSpaceDE w:val="0"/>
              <w:autoSpaceDN w:val="0"/>
              <w:adjustRightInd w:val="0"/>
              <w:rPr>
                <w:rFonts w:ascii="Times New Roman" w:hAnsi="Times New Roman" w:cs="Times New Roman"/>
                <w:sz w:val="20"/>
                <w:szCs w:val="20"/>
              </w:rPr>
            </w:pPr>
            <w:r w:rsidRPr="00BC0C25">
              <w:rPr>
                <w:rFonts w:ascii="Times New Roman" w:hAnsi="Times New Roman" w:cs="Times New Roman"/>
                <w:sz w:val="20"/>
                <w:szCs w:val="20"/>
              </w:rPr>
              <w:t>Raporti vlerësues</w:t>
            </w:r>
          </w:p>
        </w:tc>
        <w:tc>
          <w:tcPr>
            <w:tcW w:w="1369" w:type="pct"/>
            <w:gridSpan w:val="3"/>
          </w:tcPr>
          <w:p w:rsidR="00E670AD" w:rsidRPr="00BC0C25" w:rsidRDefault="00E670AD" w:rsidP="00E670AD">
            <w:pPr>
              <w:widowControl w:val="0"/>
              <w:autoSpaceDE w:val="0"/>
              <w:autoSpaceDN w:val="0"/>
              <w:adjustRightInd w:val="0"/>
              <w:rPr>
                <w:rFonts w:ascii="Times New Roman" w:eastAsia="Calibri" w:hAnsi="Times New Roman" w:cs="Times New Roman"/>
                <w:sz w:val="20"/>
                <w:szCs w:val="20"/>
              </w:rPr>
            </w:pPr>
            <w:r w:rsidRPr="00BC0C25">
              <w:rPr>
                <w:rFonts w:ascii="Times New Roman" w:eastAsia="Calibri" w:hAnsi="Times New Roman" w:cs="Times New Roman"/>
                <w:sz w:val="20"/>
                <w:szCs w:val="20"/>
              </w:rPr>
              <w:t xml:space="preserve">Lidhur me këtë aktivitet, në procesin e rishikimit, MPMS ka raportuar se propozon që të hiqet nga plani i veprimit. Për qëllime të raportimit, konsiderohet aktivitet i </w:t>
            </w:r>
            <w:r w:rsidRPr="00BC0C25">
              <w:rPr>
                <w:rFonts w:ascii="Times New Roman" w:eastAsia="Calibri" w:hAnsi="Times New Roman" w:cs="Times New Roman"/>
                <w:b/>
                <w:sz w:val="20"/>
                <w:szCs w:val="20"/>
              </w:rPr>
              <w:t>“</w:t>
            </w:r>
            <w:r w:rsidRPr="00BC0C25">
              <w:rPr>
                <w:rFonts w:ascii="Times New Roman" w:eastAsia="Calibri" w:hAnsi="Times New Roman" w:cs="Times New Roman"/>
                <w:b/>
                <w:sz w:val="20"/>
                <w:szCs w:val="20"/>
                <w:u w:val="single"/>
              </w:rPr>
              <w:t>parealizuar”</w:t>
            </w:r>
            <w:r w:rsidRPr="00BC0C25">
              <w:rPr>
                <w:rFonts w:ascii="Times New Roman" w:eastAsia="Calibri" w:hAnsi="Times New Roman" w:cs="Times New Roman"/>
                <w:sz w:val="20"/>
                <w:szCs w:val="20"/>
              </w:rPr>
              <w:t xml:space="preserve">.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7"/>
              <w:gridCol w:w="1307"/>
              <w:gridCol w:w="1309"/>
            </w:tblGrid>
            <w:tr w:rsidR="00E670AD" w:rsidRPr="00BC0C25" w:rsidTr="00E670AD">
              <w:trPr>
                <w:trHeight w:val="234"/>
              </w:trPr>
              <w:tc>
                <w:tcPr>
                  <w:tcW w:w="1666" w:type="pct"/>
                  <w:shd w:val="clear" w:color="auto" w:fill="auto"/>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auto"/>
                </w:tcPr>
                <w:p w:rsidR="00E670AD" w:rsidRPr="00BC0C25" w:rsidRDefault="00E670AD" w:rsidP="00E670AD">
                  <w:pPr>
                    <w:rPr>
                      <w:rFonts w:ascii="Times New Roman" w:hAnsi="Times New Roman" w:cs="Times New Roman"/>
                      <w:b/>
                      <w:bCs/>
                      <w:color w:val="FF0000"/>
                      <w:sz w:val="20"/>
                      <w:szCs w:val="20"/>
                      <w:u w:val="single"/>
                    </w:rPr>
                  </w:pPr>
                </w:p>
              </w:tc>
              <w:tc>
                <w:tcPr>
                  <w:tcW w:w="1668" w:type="pct"/>
                  <w:shd w:val="clear" w:color="auto" w:fill="FF00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000000" w:themeColor="text1"/>
                      <w:sz w:val="20"/>
                      <w:szCs w:val="20"/>
                      <w:u w:val="single"/>
                    </w:rPr>
                    <w:t>Nuk është realizuar</w:t>
                  </w:r>
                </w:p>
              </w:tc>
            </w:tr>
          </w:tbl>
          <w:p w:rsidR="00E670AD" w:rsidRPr="00BC0C25" w:rsidRDefault="00E670AD" w:rsidP="00E670AD">
            <w:pPr>
              <w:widowControl w:val="0"/>
              <w:autoSpaceDE w:val="0"/>
              <w:autoSpaceDN w:val="0"/>
              <w:adjustRightInd w:val="0"/>
              <w:rPr>
                <w:rFonts w:ascii="Times New Roman" w:hAnsi="Times New Roman" w:cs="Times New Roman"/>
                <w:b/>
                <w:color w:val="FF0000"/>
                <w:sz w:val="20"/>
                <w:szCs w:val="20"/>
                <w:u w:val="single"/>
              </w:rPr>
            </w:pPr>
          </w:p>
        </w:tc>
      </w:tr>
      <w:tr w:rsidR="00E670AD" w:rsidRPr="00BC0C25" w:rsidTr="00E670AD">
        <w:tblPrEx>
          <w:jc w:val="center"/>
        </w:tblPrEx>
        <w:trPr>
          <w:gridAfter w:val="1"/>
          <w:wAfter w:w="21" w:type="pct"/>
          <w:trHeight w:val="1205"/>
          <w:jc w:val="center"/>
        </w:trPr>
        <w:tc>
          <w:tcPr>
            <w:tcW w:w="1249" w:type="pct"/>
            <w:gridSpan w:val="2"/>
          </w:tcPr>
          <w:p w:rsidR="00E670AD" w:rsidRPr="00BC0C25" w:rsidRDefault="00E670AD" w:rsidP="00E670AD">
            <w:pPr>
              <w:contextualSpacing/>
              <w:jc w:val="both"/>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4.Zhvillimi i standardeve të profesionit (bazuar në rezultatet e të nxënit) për profesionet e kërkuara në tregun e punës.</w:t>
            </w:r>
          </w:p>
        </w:tc>
        <w:tc>
          <w:tcPr>
            <w:tcW w:w="360"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TM2</w:t>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2019 - 2022</w:t>
            </w:r>
          </w:p>
        </w:tc>
        <w:tc>
          <w:tcPr>
            <w:tcW w:w="306" w:type="pct"/>
            <w:gridSpan w:val="2"/>
            <w:tcBorders>
              <w:top w:val="nil"/>
              <w:left w:val="nil"/>
              <w:bottom w:val="single" w:sz="4" w:space="0" w:color="auto"/>
              <w:right w:val="single" w:sz="8" w:space="0" w:color="auto"/>
            </w:tcBorders>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101,000 EUR</w:t>
            </w:r>
          </w:p>
        </w:tc>
        <w:tc>
          <w:tcPr>
            <w:tcW w:w="445" w:type="pct"/>
            <w:gridSpan w:val="2"/>
            <w:tcBorders>
              <w:bottom w:val="single" w:sz="4" w:space="0" w:color="auto"/>
            </w:tcBorders>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7,000 EUR</w:t>
            </w:r>
            <w:r w:rsidRPr="00BC0C25">
              <w:rPr>
                <w:rFonts w:ascii="Times New Roman" w:eastAsia="Calibri" w:hAnsi="Times New Roman" w:cs="Times New Roman"/>
                <w:bCs/>
                <w:sz w:val="20"/>
                <w:szCs w:val="20"/>
              </w:rPr>
              <w:br/>
              <w:t>BRK</w:t>
            </w:r>
            <w:r w:rsidRPr="00BC0C25">
              <w:rPr>
                <w:rFonts w:ascii="Times New Roman" w:eastAsia="Calibri" w:hAnsi="Times New Roman" w:cs="Times New Roman"/>
                <w:bCs/>
                <w:sz w:val="20"/>
                <w:szCs w:val="20"/>
              </w:rPr>
              <w:br/>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94,000 EUR</w:t>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Donatorët</w:t>
            </w:r>
          </w:p>
        </w:tc>
        <w:tc>
          <w:tcPr>
            <w:tcW w:w="387" w:type="pct"/>
            <w:shd w:val="clear" w:color="auto" w:fill="FFFFFF"/>
          </w:tcPr>
          <w:p w:rsidR="00E670AD" w:rsidRPr="00BC0C25" w:rsidRDefault="00E670AD" w:rsidP="00E670AD">
            <w:pPr>
              <w:widowControl w:val="0"/>
              <w:autoSpaceDE w:val="0"/>
              <w:autoSpaceDN w:val="0"/>
              <w:adjustRightInd w:val="0"/>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APRK</w:t>
            </w:r>
          </w:p>
        </w:tc>
        <w:tc>
          <w:tcPr>
            <w:tcW w:w="389" w:type="pct"/>
            <w:shd w:val="clear" w:color="auto" w:fill="auto"/>
          </w:tcPr>
          <w:p w:rsidR="00E670AD" w:rsidRPr="00BC0C25" w:rsidRDefault="00E670AD" w:rsidP="00E670AD">
            <w:pPr>
              <w:widowControl w:val="0"/>
              <w:autoSpaceDE w:val="0"/>
              <w:autoSpaceDN w:val="0"/>
              <w:adjustRightInd w:val="0"/>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AKK</w:t>
            </w:r>
          </w:p>
        </w:tc>
        <w:tc>
          <w:tcPr>
            <w:tcW w:w="474" w:type="pct"/>
          </w:tcPr>
          <w:p w:rsidR="00E670AD" w:rsidRPr="00BC0C25" w:rsidRDefault="00E670AD" w:rsidP="00E670AD">
            <w:pPr>
              <w:widowControl w:val="0"/>
              <w:autoSpaceDE w:val="0"/>
              <w:autoSpaceDN w:val="0"/>
              <w:adjustRightInd w:val="0"/>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Standardet e profesionit të validuara nga AKK</w:t>
            </w:r>
            <w:r w:rsidRPr="00BC0C25">
              <w:rPr>
                <w:rFonts w:ascii="Times New Roman" w:eastAsia="Calibri" w:hAnsi="Times New Roman" w:cs="Times New Roman"/>
                <w:bCs/>
                <w:sz w:val="20"/>
                <w:szCs w:val="20"/>
              </w:rPr>
              <w:br/>
            </w:r>
            <w:r w:rsidRPr="00BC0C25">
              <w:rPr>
                <w:rFonts w:ascii="Times New Roman" w:eastAsia="Calibri" w:hAnsi="Times New Roman" w:cs="Times New Roman"/>
                <w:bCs/>
                <w:sz w:val="20"/>
                <w:szCs w:val="20"/>
              </w:rPr>
              <w:br/>
              <w:t>Profesionet e validuara</w:t>
            </w:r>
          </w:p>
        </w:tc>
        <w:tc>
          <w:tcPr>
            <w:tcW w:w="1369" w:type="pct"/>
            <w:gridSpan w:val="3"/>
          </w:tcPr>
          <w:p w:rsidR="00E670AD" w:rsidRPr="00BC0C25" w:rsidRDefault="00E670AD" w:rsidP="00E670AD">
            <w:pPr>
              <w:widowControl w:val="0"/>
              <w:autoSpaceDE w:val="0"/>
              <w:autoSpaceDN w:val="0"/>
              <w:adjustRightInd w:val="0"/>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Standardet e zhvilluara dhe miratuara nga sektori privat dhe të miratuara nga AKK janë përdorur nga QAP-at për hartimin e kurrikulave duke u bazuar në këto standarde. </w:t>
            </w:r>
          </w:p>
          <w:p w:rsidR="00E670AD" w:rsidRPr="00BC0C25" w:rsidRDefault="00E670AD" w:rsidP="00E670AD">
            <w:pPr>
              <w:widowControl w:val="0"/>
              <w:autoSpaceDE w:val="0"/>
              <w:autoSpaceDN w:val="0"/>
              <w:adjustRightInd w:val="0"/>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Ka përfunduar procesi i </w:t>
            </w:r>
            <w:r w:rsidRPr="00BC0C25">
              <w:rPr>
                <w:rFonts w:ascii="Times New Roman" w:eastAsia="Calibri" w:hAnsi="Times New Roman" w:cs="Times New Roman"/>
                <w:b/>
                <w:bCs/>
                <w:sz w:val="20"/>
                <w:szCs w:val="20"/>
                <w:u w:val="single"/>
              </w:rPr>
              <w:t xml:space="preserve">riakreditimit të 7 Qendrave të Aftësimit Profesional </w:t>
            </w:r>
            <w:r w:rsidRPr="00BC0C25">
              <w:rPr>
                <w:rFonts w:ascii="Times New Roman" w:eastAsia="Calibri" w:hAnsi="Times New Roman" w:cs="Times New Roman"/>
                <w:bCs/>
                <w:sz w:val="20"/>
                <w:szCs w:val="20"/>
              </w:rPr>
              <w:t xml:space="preserve">dhe janë rivaliduar profilet: Asistent Administrativ; Saldim; Instalime Eleketrike. Ndërsa, tre profilet të reja janë validuar: Furrtari; Grimer; dhe Përpunim i Qumështit. </w:t>
            </w:r>
            <w:r>
              <w:rPr>
                <w:rFonts w:ascii="Times New Roman" w:eastAsia="Calibri" w:hAnsi="Times New Roman" w:cs="Times New Roman"/>
                <w:bCs/>
                <w:sz w:val="20"/>
                <w:szCs w:val="20"/>
              </w:rPr>
              <w:t xml:space="preserve"> Gjithashtu është validuar profesioni metalpunues në QAP gjilan dhe Mitrovice për nivelin e katert në bazë të KKK</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8"/>
              <w:gridCol w:w="1307"/>
              <w:gridCol w:w="1308"/>
            </w:tblGrid>
            <w:tr w:rsidR="00E670AD" w:rsidRPr="00BC0C25" w:rsidTr="00E670AD">
              <w:trPr>
                <w:trHeight w:val="234"/>
              </w:trPr>
              <w:tc>
                <w:tcPr>
                  <w:tcW w:w="1667" w:type="pct"/>
                  <w:shd w:val="clear" w:color="auto" w:fill="92D050"/>
                </w:tcPr>
                <w:p w:rsidR="00E670AD" w:rsidRPr="00BC0C25" w:rsidRDefault="00E670AD" w:rsidP="00E670AD">
                  <w:pP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shd w:val="clear" w:color="auto" w:fill="auto"/>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widowControl w:val="0"/>
              <w:autoSpaceDE w:val="0"/>
              <w:autoSpaceDN w:val="0"/>
              <w:adjustRightInd w:val="0"/>
              <w:rPr>
                <w:rFonts w:ascii="Times New Roman" w:eastAsia="Calibri" w:hAnsi="Times New Roman" w:cs="Times New Roman"/>
                <w:bCs/>
                <w:color w:val="FF0000"/>
                <w:sz w:val="20"/>
                <w:szCs w:val="20"/>
              </w:rPr>
            </w:pPr>
          </w:p>
        </w:tc>
      </w:tr>
      <w:tr w:rsidR="00E670AD" w:rsidRPr="00BC0C25" w:rsidTr="00E670AD">
        <w:tblPrEx>
          <w:jc w:val="center"/>
        </w:tblPrEx>
        <w:trPr>
          <w:gridAfter w:val="1"/>
          <w:wAfter w:w="21" w:type="pct"/>
          <w:trHeight w:val="320"/>
          <w:jc w:val="center"/>
        </w:trPr>
        <w:tc>
          <w:tcPr>
            <w:tcW w:w="1249" w:type="pct"/>
            <w:gridSpan w:val="2"/>
          </w:tcPr>
          <w:p w:rsidR="00E670AD" w:rsidRPr="00BC0C25" w:rsidRDefault="00E670AD" w:rsidP="00E670AD">
            <w:pPr>
              <w:contextualSpacing/>
              <w:jc w:val="both"/>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5.Hartimi i kurikulave për profesionet e reja në përputhje me standardet e profesionit dhe rifreskimi i kurrikulave ekzistuese, duke përdorur qasjen e bazuar në rezultatet e të nxënit.</w:t>
            </w:r>
          </w:p>
        </w:tc>
        <w:tc>
          <w:tcPr>
            <w:tcW w:w="360"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TM2</w:t>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2019-2022</w:t>
            </w:r>
          </w:p>
        </w:tc>
        <w:tc>
          <w:tcPr>
            <w:tcW w:w="306" w:type="pct"/>
            <w:gridSpan w:val="2"/>
            <w:tcBorders>
              <w:top w:val="single" w:sz="4" w:space="0" w:color="auto"/>
              <w:left w:val="nil"/>
              <w:bottom w:val="single" w:sz="4" w:space="0" w:color="auto"/>
              <w:right w:val="single" w:sz="8" w:space="0" w:color="auto"/>
            </w:tcBorders>
            <w:shd w:val="clear" w:color="auto" w:fill="auto"/>
          </w:tcPr>
          <w:p w:rsidR="00E670AD" w:rsidRPr="00BC0C25" w:rsidRDefault="00E670AD" w:rsidP="00E670AD">
            <w:pPr>
              <w:jc w:val="center"/>
              <w:rPr>
                <w:rFonts w:ascii="Times New Roman" w:hAnsi="Times New Roman" w:cs="Times New Roman"/>
                <w:sz w:val="20"/>
                <w:szCs w:val="20"/>
              </w:rPr>
            </w:pPr>
            <w:r w:rsidRPr="00BC0C25">
              <w:rPr>
                <w:rFonts w:ascii="Times New Roman" w:hAnsi="Times New Roman" w:cs="Times New Roman"/>
                <w:sz w:val="20"/>
                <w:szCs w:val="20"/>
              </w:rPr>
              <w:t>52,200 EUR</w:t>
            </w:r>
          </w:p>
        </w:tc>
        <w:tc>
          <w:tcPr>
            <w:tcW w:w="445" w:type="pct"/>
            <w:gridSpan w:val="2"/>
            <w:tcBorders>
              <w:top w:val="single" w:sz="4" w:space="0" w:color="auto"/>
            </w:tcBorders>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22,200 EUR </w:t>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BRK</w:t>
            </w:r>
            <w:r w:rsidRPr="00BC0C25">
              <w:rPr>
                <w:rFonts w:ascii="Times New Roman" w:eastAsia="Calibri" w:hAnsi="Times New Roman" w:cs="Times New Roman"/>
                <w:bCs/>
                <w:sz w:val="20"/>
                <w:szCs w:val="20"/>
              </w:rPr>
              <w:br/>
            </w:r>
            <w:r w:rsidRPr="00BC0C25">
              <w:rPr>
                <w:rFonts w:ascii="Times New Roman" w:eastAsia="Calibri" w:hAnsi="Times New Roman" w:cs="Times New Roman"/>
                <w:bCs/>
                <w:sz w:val="20"/>
                <w:szCs w:val="20"/>
              </w:rPr>
              <w:br/>
              <w:t>30,000 EUR Donatorët</w:t>
            </w:r>
          </w:p>
        </w:tc>
        <w:tc>
          <w:tcPr>
            <w:tcW w:w="387" w:type="pct"/>
            <w:shd w:val="clear" w:color="auto" w:fill="FFFFFF"/>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highlight w:val="yellow"/>
              </w:rPr>
            </w:pPr>
            <w:r w:rsidRPr="00BC0C25">
              <w:rPr>
                <w:rFonts w:ascii="Times New Roman" w:eastAsia="Calibri" w:hAnsi="Times New Roman" w:cs="Times New Roman"/>
                <w:bCs/>
                <w:sz w:val="20"/>
                <w:szCs w:val="20"/>
              </w:rPr>
              <w:t>APRK</w:t>
            </w:r>
          </w:p>
        </w:tc>
        <w:tc>
          <w:tcPr>
            <w:tcW w:w="389"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DPP</w:t>
            </w:r>
          </w:p>
        </w:tc>
        <w:tc>
          <w:tcPr>
            <w:tcW w:w="474" w:type="pct"/>
          </w:tcPr>
          <w:p w:rsidR="00E670AD" w:rsidRPr="00BC0C25" w:rsidRDefault="00E670AD" w:rsidP="00E670AD">
            <w:pPr>
              <w:widowControl w:val="0"/>
              <w:autoSpaceDE w:val="0"/>
              <w:autoSpaceDN w:val="0"/>
              <w:adjustRightInd w:val="0"/>
              <w:rPr>
                <w:rFonts w:ascii="Times New Roman" w:hAnsi="Times New Roman" w:cs="Times New Roman"/>
                <w:sz w:val="20"/>
                <w:szCs w:val="20"/>
              </w:rPr>
            </w:pPr>
            <w:r w:rsidRPr="00BC0C25">
              <w:rPr>
                <w:rFonts w:ascii="Times New Roman" w:hAnsi="Times New Roman" w:cs="Times New Roman"/>
                <w:sz w:val="20"/>
                <w:szCs w:val="20"/>
              </w:rPr>
              <w:t>Kurikulat e zhvilluara në harmoni me standardet e profesionit</w:t>
            </w:r>
            <w:r w:rsidRPr="00BC0C25">
              <w:rPr>
                <w:rFonts w:ascii="Times New Roman" w:hAnsi="Times New Roman" w:cs="Times New Roman"/>
                <w:sz w:val="20"/>
                <w:szCs w:val="20"/>
              </w:rPr>
              <w:br/>
            </w:r>
            <w:r w:rsidRPr="00BC0C25">
              <w:rPr>
                <w:rFonts w:ascii="Times New Roman" w:hAnsi="Times New Roman" w:cs="Times New Roman"/>
                <w:sz w:val="20"/>
                <w:szCs w:val="20"/>
              </w:rPr>
              <w:br/>
              <w:t>Pakot mësimore të shtypura</w:t>
            </w:r>
          </w:p>
        </w:tc>
        <w:tc>
          <w:tcPr>
            <w:tcW w:w="1369" w:type="pct"/>
            <w:gridSpan w:val="3"/>
          </w:tcPr>
          <w:p w:rsidR="00E670AD" w:rsidRPr="00BC0C25" w:rsidRDefault="00E670AD" w:rsidP="00E670AD">
            <w:pPr>
              <w:widowControl w:val="0"/>
              <w:autoSpaceDE w:val="0"/>
              <w:autoSpaceDN w:val="0"/>
              <w:adjustRightInd w:val="0"/>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 Janë zhvilluar, në kuadër të projektit ndërkufitar me Shqipërinë, kurrikulat duke u bazuar në standard të profesionit: </w:t>
            </w:r>
            <w:r w:rsidRPr="00BC0C25">
              <w:rPr>
                <w:rFonts w:ascii="Times New Roman" w:eastAsia="Calibri" w:hAnsi="Times New Roman" w:cs="Times New Roman"/>
                <w:b/>
                <w:bCs/>
                <w:sz w:val="20"/>
                <w:szCs w:val="20"/>
                <w:u w:val="single"/>
              </w:rPr>
              <w:t>Mbledhje dhe Përpunim të Frutave të Malit dhe Mbledhje dhe Përpunim të Bimëve Mjekësore</w:t>
            </w:r>
            <w:r w:rsidRPr="00BC0C25">
              <w:rPr>
                <w:rFonts w:ascii="Times New Roman" w:eastAsia="Calibri" w:hAnsi="Times New Roman" w:cs="Times New Roman"/>
                <w:bCs/>
                <w:sz w:val="20"/>
                <w:szCs w:val="20"/>
              </w:rPr>
              <w:t xml:space="preserve"> dhe janë në shfrytëzim të Qendrave te Aftësimit Profesional; </w:t>
            </w:r>
          </w:p>
          <w:p w:rsidR="00E670AD" w:rsidRPr="00BC0C25" w:rsidRDefault="00E670AD" w:rsidP="00E670AD">
            <w:pPr>
              <w:widowControl w:val="0"/>
              <w:autoSpaceDE w:val="0"/>
              <w:autoSpaceDN w:val="0"/>
              <w:adjustRightInd w:val="0"/>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 Janë zhvilluar paketat mësimore për profesionin e </w:t>
            </w:r>
            <w:r w:rsidRPr="00BC0C25">
              <w:rPr>
                <w:rFonts w:ascii="Times New Roman" w:eastAsia="Calibri" w:hAnsi="Times New Roman" w:cs="Times New Roman"/>
                <w:b/>
                <w:bCs/>
                <w:sz w:val="20"/>
                <w:szCs w:val="20"/>
                <w:u w:val="single"/>
              </w:rPr>
              <w:t>Rrobaqepsisë dhe Autoelektrik</w:t>
            </w:r>
            <w:r w:rsidRPr="00BC0C25">
              <w:rPr>
                <w:rFonts w:ascii="Times New Roman" w:eastAsia="Calibri" w:hAnsi="Times New Roman" w:cs="Times New Roman"/>
                <w:bCs/>
                <w:sz w:val="20"/>
                <w:szCs w:val="20"/>
              </w:rPr>
              <w:t xml:space="preserve">, duke u bazuar në </w:t>
            </w:r>
            <w:r w:rsidRPr="00BC0C25">
              <w:rPr>
                <w:rFonts w:ascii="Times New Roman" w:eastAsia="Calibri" w:hAnsi="Times New Roman" w:cs="Times New Roman"/>
                <w:bCs/>
                <w:sz w:val="20"/>
                <w:szCs w:val="20"/>
              </w:rPr>
              <w:lastRenderedPageBreak/>
              <w:t xml:space="preserve">kurrikulën që është zhvilluar vitin e kaluar ku janë shtypur rreth 200 ekzemplar (libra) për nevoja të trajnimit në QAP; </w:t>
            </w:r>
          </w:p>
          <w:p w:rsidR="00E670AD" w:rsidRPr="00BC0C25" w:rsidRDefault="00E670AD" w:rsidP="00E670AD">
            <w:pPr>
              <w:widowControl w:val="0"/>
              <w:autoSpaceDE w:val="0"/>
              <w:autoSpaceDN w:val="0"/>
              <w:adjustRightInd w:val="0"/>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 Mbështetur nga projekti GIZ, është finalizuar </w:t>
            </w:r>
            <w:r w:rsidRPr="00BC0C25">
              <w:rPr>
                <w:rFonts w:ascii="Times New Roman" w:eastAsia="Calibri" w:hAnsi="Times New Roman" w:cs="Times New Roman"/>
                <w:b/>
                <w:bCs/>
                <w:sz w:val="20"/>
                <w:szCs w:val="20"/>
                <w:u w:val="single"/>
              </w:rPr>
              <w:t xml:space="preserve">Korrniza e Kurrikulit </w:t>
            </w:r>
            <w:r w:rsidRPr="00BC0C25">
              <w:rPr>
                <w:rFonts w:ascii="Times New Roman" w:eastAsia="Calibri" w:hAnsi="Times New Roman" w:cs="Times New Roman"/>
                <w:bCs/>
                <w:sz w:val="20"/>
                <w:szCs w:val="20"/>
              </w:rPr>
              <w:t xml:space="preserve">dhe planprogrami mësimor për profilin </w:t>
            </w:r>
            <w:r w:rsidRPr="00BC0C25">
              <w:rPr>
                <w:rFonts w:ascii="Times New Roman" w:eastAsia="Calibri" w:hAnsi="Times New Roman" w:cs="Times New Roman"/>
                <w:b/>
                <w:bCs/>
                <w:sz w:val="20"/>
                <w:szCs w:val="20"/>
                <w:u w:val="single"/>
              </w:rPr>
              <w:t>Metalpunues</w:t>
            </w:r>
            <w:r w:rsidRPr="00BC0C25">
              <w:rPr>
                <w:rFonts w:ascii="Times New Roman" w:eastAsia="Calibri" w:hAnsi="Times New Roman" w:cs="Times New Roman"/>
                <w:bCs/>
                <w:sz w:val="20"/>
                <w:szCs w:val="20"/>
              </w:rPr>
              <w:t xml:space="preserve"> dhe tani është duke u punuar në paketën mësmore; dhe</w:t>
            </w:r>
          </w:p>
          <w:p w:rsidR="00E670AD" w:rsidRPr="00BC0C25" w:rsidRDefault="00E670AD" w:rsidP="00E670AD">
            <w:pPr>
              <w:widowControl w:val="0"/>
              <w:autoSpaceDE w:val="0"/>
              <w:autoSpaceDN w:val="0"/>
              <w:adjustRightInd w:val="0"/>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 Sipas kërkesës se eksperteve të AKK nga trajnerët e TIK, është zhvilluar pjesë shtesë në </w:t>
            </w:r>
            <w:r w:rsidRPr="00BC0C25">
              <w:rPr>
                <w:rFonts w:ascii="Times New Roman" w:eastAsia="Calibri" w:hAnsi="Times New Roman" w:cs="Times New Roman"/>
                <w:b/>
                <w:bCs/>
                <w:sz w:val="20"/>
                <w:szCs w:val="20"/>
                <w:u w:val="single"/>
              </w:rPr>
              <w:t>kurrikulë</w:t>
            </w:r>
            <w:r w:rsidRPr="00BC0C25">
              <w:rPr>
                <w:rFonts w:ascii="Times New Roman" w:eastAsia="Calibri" w:hAnsi="Times New Roman" w:cs="Times New Roman"/>
                <w:bCs/>
                <w:sz w:val="20"/>
                <w:szCs w:val="20"/>
              </w:rPr>
              <w:t xml:space="preserve"> dhe material trajnimi të ndërlidhura me </w:t>
            </w:r>
            <w:r w:rsidRPr="00BC0C25">
              <w:rPr>
                <w:rFonts w:ascii="Times New Roman" w:eastAsia="Calibri" w:hAnsi="Times New Roman" w:cs="Times New Roman"/>
                <w:b/>
                <w:bCs/>
                <w:sz w:val="20"/>
                <w:szCs w:val="20"/>
                <w:u w:val="single"/>
              </w:rPr>
              <w:t>sistemin e sigurisë në TIK</w:t>
            </w:r>
            <w:r w:rsidRPr="00BC0C25">
              <w:rPr>
                <w:rFonts w:ascii="Times New Roman" w:eastAsia="Calibri" w:hAnsi="Times New Roman" w:cs="Times New Roman"/>
                <w:bCs/>
                <w:sz w:val="20"/>
                <w:szCs w:val="20"/>
              </w:rPr>
              <w:t>.</w:t>
            </w:r>
          </w:p>
          <w:p w:rsidR="00E670AD" w:rsidRPr="00BC0C25" w:rsidRDefault="00E670AD" w:rsidP="00E670AD">
            <w:pPr>
              <w:widowControl w:val="0"/>
              <w:autoSpaceDE w:val="0"/>
              <w:autoSpaceDN w:val="0"/>
              <w:adjustRightInd w:val="0"/>
              <w:rPr>
                <w:rFonts w:ascii="Times New Roman" w:eastAsia="Calibri" w:hAnsi="Times New Roman" w:cs="Times New Roman"/>
                <w:b/>
                <w:bCs/>
                <w:sz w:val="20"/>
                <w:szCs w:val="20"/>
                <w:u w:val="single"/>
              </w:rPr>
            </w:pPr>
            <w:r w:rsidRPr="00BC0C25">
              <w:rPr>
                <w:rFonts w:ascii="Times New Roman" w:eastAsia="Calibri" w:hAnsi="Times New Roman" w:cs="Times New Roman"/>
                <w:b/>
                <w:bCs/>
                <w:sz w:val="20"/>
                <w:szCs w:val="20"/>
                <w:u w:val="single"/>
              </w:rPr>
              <w:t>Për shkak se është aktivitet që vijon, është përcaktuar si “pjesërisht i realizuar”.</w:t>
            </w:r>
          </w:p>
          <w:p w:rsidR="00E670AD" w:rsidRPr="00A54564" w:rsidRDefault="00E670AD" w:rsidP="00E670AD">
            <w:pPr>
              <w:jc w:val="both"/>
              <w:rPr>
                <w:rFonts w:ascii="Times New Roman" w:hAnsi="Times New Roman" w:cs="Times New Roman"/>
                <w:b/>
                <w:sz w:val="20"/>
                <w:szCs w:val="20"/>
              </w:rPr>
            </w:pPr>
            <w:r w:rsidRPr="00A54564">
              <w:rPr>
                <w:rFonts w:ascii="Times New Roman" w:hAnsi="Times New Roman" w:cs="Times New Roman"/>
                <w:sz w:val="20"/>
                <w:szCs w:val="20"/>
              </w:rPr>
              <w:t xml:space="preserve">Me mbështetje te DVV internacional </w:t>
            </w:r>
            <w:r w:rsidRPr="00A54564">
              <w:rPr>
                <w:rFonts w:ascii="Times New Roman" w:hAnsi="Times New Roman" w:cs="Times New Roman"/>
                <w:b/>
                <w:sz w:val="20"/>
                <w:szCs w:val="20"/>
                <w:u w:val="single"/>
              </w:rPr>
              <w:t>është bërë shtypja e paketave mësimore në profilet Rrobaqepës, Shtrues Pllakash, Suvatues dhe TIK</w:t>
            </w:r>
            <w:r w:rsidRPr="00A54564">
              <w:rPr>
                <w:rFonts w:ascii="Times New Roman" w:hAnsi="Times New Roman" w:cs="Times New Roman"/>
                <w:b/>
                <w:sz w:val="20"/>
                <w:szCs w:val="20"/>
              </w:rPr>
              <w:t>;</w:t>
            </w:r>
          </w:p>
          <w:p w:rsidR="00E670AD" w:rsidRPr="00A54564" w:rsidRDefault="00E670AD" w:rsidP="00E670AD">
            <w:pPr>
              <w:spacing w:before="70"/>
              <w:ind w:left="24"/>
              <w:rPr>
                <w:rFonts w:ascii="Times New Roman" w:hAnsi="Times New Roman" w:cs="Times New Roman"/>
                <w:sz w:val="20"/>
                <w:szCs w:val="20"/>
              </w:rPr>
            </w:pPr>
            <w:r w:rsidRPr="00A54564">
              <w:rPr>
                <w:rFonts w:ascii="Times New Roman" w:hAnsi="Times New Roman" w:cs="Times New Roman"/>
                <w:sz w:val="20"/>
                <w:szCs w:val="20"/>
              </w:rPr>
              <w:t xml:space="preserve">Me mbështetjen e projektit EYE janë zhvilluar kurrikulat dhe paketat mësimore duke u bazuar në Standardet e profesionit në kualifikimet: Kuzhinier, banakier dhe Bërës ëmbëlsirash, po ashtu </w:t>
            </w:r>
            <w:r w:rsidRPr="00A54564">
              <w:rPr>
                <w:rFonts w:ascii="Times New Roman" w:hAnsi="Times New Roman" w:cs="Times New Roman"/>
                <w:b/>
                <w:sz w:val="20"/>
                <w:szCs w:val="20"/>
                <w:u w:val="single"/>
              </w:rPr>
              <w:t>janë shtypur rreth 250 ekzemplar të këtyre librave për përdorim me kandidatet që përfshihen në QAP, po ashtu edhe 30 kopje të Kornizës se Kurrikules</w:t>
            </w:r>
          </w:p>
          <w:p w:rsidR="00E670AD" w:rsidRPr="00A54564" w:rsidRDefault="00E670AD" w:rsidP="00E670AD">
            <w:pPr>
              <w:spacing w:before="70"/>
              <w:rPr>
                <w:rFonts w:ascii="Times New Roman" w:hAnsi="Times New Roman" w:cs="Times New Roman"/>
                <w:sz w:val="20"/>
                <w:szCs w:val="20"/>
              </w:rPr>
            </w:pPr>
            <w:r w:rsidRPr="00A54564">
              <w:rPr>
                <w:rFonts w:ascii="Times New Roman" w:hAnsi="Times New Roman" w:cs="Times New Roman"/>
                <w:sz w:val="20"/>
                <w:szCs w:val="20"/>
              </w:rPr>
              <w:t xml:space="preserve">Mbështetur nga projekti GIZ </w:t>
            </w:r>
            <w:r w:rsidRPr="00A54564">
              <w:rPr>
                <w:rFonts w:ascii="Times New Roman" w:hAnsi="Times New Roman" w:cs="Times New Roman"/>
                <w:b/>
                <w:sz w:val="20"/>
                <w:szCs w:val="20"/>
                <w:u w:val="single"/>
              </w:rPr>
              <w:t>është finalizuar Korrniza e Kurrikulit dhe planprogrami mësimor për profilin Metalpunues dhe është bërë akreditimi në AKK për profilin Metal Punues te QAP-Gjilan dhe QAP Mitrovicë në nivelin IV sipas KKK</w:t>
            </w:r>
            <w:r w:rsidRPr="00A54564">
              <w:rPr>
                <w:rFonts w:ascii="Times New Roman" w:hAnsi="Times New Roman" w:cs="Times New Roman"/>
                <w:sz w:val="20"/>
                <w:szCs w:val="20"/>
              </w:rPr>
              <w:t>.</w:t>
            </w:r>
          </w:p>
          <w:p w:rsidR="00E670AD" w:rsidRPr="00A54564" w:rsidRDefault="00E670AD" w:rsidP="00E670AD">
            <w:pPr>
              <w:spacing w:before="70"/>
              <w:ind w:left="24"/>
              <w:rPr>
                <w:rFonts w:ascii="Times New Roman" w:hAnsi="Times New Roman" w:cs="Times New Roman"/>
                <w:b/>
                <w:sz w:val="20"/>
                <w:szCs w:val="20"/>
                <w:u w:val="single"/>
              </w:rPr>
            </w:pPr>
            <w:r w:rsidRPr="00A54564">
              <w:rPr>
                <w:rFonts w:ascii="Times New Roman" w:hAnsi="Times New Roman" w:cs="Times New Roman"/>
                <w:sz w:val="20"/>
                <w:szCs w:val="20"/>
              </w:rPr>
              <w:t xml:space="preserve">Mbështetur nga projekti i GIZ </w:t>
            </w:r>
            <w:r w:rsidRPr="00A54564">
              <w:rPr>
                <w:rFonts w:ascii="Times New Roman" w:hAnsi="Times New Roman" w:cs="Times New Roman"/>
                <w:b/>
                <w:sz w:val="20"/>
                <w:szCs w:val="20"/>
                <w:u w:val="single"/>
              </w:rPr>
              <w:t xml:space="preserve">janë hartuar </w:t>
            </w:r>
            <w:r w:rsidRPr="00A54564">
              <w:rPr>
                <w:rFonts w:ascii="Times New Roman" w:hAnsi="Times New Roman" w:cs="Times New Roman"/>
                <w:b/>
                <w:sz w:val="20"/>
                <w:szCs w:val="20"/>
                <w:u w:val="single"/>
              </w:rPr>
              <w:lastRenderedPageBreak/>
              <w:t xml:space="preserve">dokumentet e brendshme qe kërkohen për aplikim në AKK për NJMP dhe njëherit është bërë kërkesa në AKK për akreditim në NJMP në profilin e Saldimit ne Gjilan dhe Mitrovicë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8"/>
              <w:gridCol w:w="1307"/>
              <w:gridCol w:w="1308"/>
            </w:tblGrid>
            <w:tr w:rsidR="00E670AD" w:rsidRPr="00BC0C25" w:rsidTr="00E670AD">
              <w:trPr>
                <w:trHeight w:val="234"/>
              </w:trPr>
              <w:tc>
                <w:tcPr>
                  <w:tcW w:w="1666" w:type="pct"/>
                  <w:shd w:val="clear" w:color="auto" w:fill="92D050"/>
                </w:tcPr>
                <w:p w:rsidR="00E670AD" w:rsidRPr="00BC0C25" w:rsidRDefault="00E670AD" w:rsidP="00E670AD">
                  <w:pP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tcBorders>
                    <w:bottom w:val="nil"/>
                  </w:tcBorders>
                  <w:shd w:val="clear" w:color="auto" w:fill="FFFFFF" w:themeFill="background1"/>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widowControl w:val="0"/>
              <w:autoSpaceDE w:val="0"/>
              <w:autoSpaceDN w:val="0"/>
              <w:adjustRightInd w:val="0"/>
              <w:rPr>
                <w:rFonts w:ascii="Times New Roman" w:eastAsia="Calibri" w:hAnsi="Times New Roman" w:cs="Times New Roman"/>
                <w:bCs/>
                <w:color w:val="FF0000"/>
                <w:sz w:val="20"/>
                <w:szCs w:val="20"/>
              </w:rPr>
            </w:pPr>
          </w:p>
        </w:tc>
      </w:tr>
      <w:tr w:rsidR="00E670AD" w:rsidRPr="00BC0C25" w:rsidTr="00E670AD">
        <w:tblPrEx>
          <w:jc w:val="center"/>
        </w:tblPrEx>
        <w:trPr>
          <w:gridAfter w:val="1"/>
          <w:wAfter w:w="21" w:type="pct"/>
          <w:trHeight w:val="320"/>
          <w:jc w:val="center"/>
        </w:trPr>
        <w:tc>
          <w:tcPr>
            <w:tcW w:w="1249" w:type="pct"/>
            <w:gridSpan w:val="2"/>
          </w:tcPr>
          <w:p w:rsidR="00E670AD" w:rsidRPr="00BC0C25" w:rsidRDefault="00E670AD" w:rsidP="00E670AD">
            <w:pPr>
              <w:contextualSpacing/>
              <w:jc w:val="both"/>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lastRenderedPageBreak/>
              <w:t>6.Furnizimi i punëtorive të QAP-ave me pajisje dhe vegla pune: për profesionet e reja dhe ato ekzistuese</w:t>
            </w:r>
          </w:p>
        </w:tc>
        <w:tc>
          <w:tcPr>
            <w:tcW w:w="360"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TM4 2018 </w:t>
            </w:r>
            <w:r w:rsidRPr="00BC0C25">
              <w:rPr>
                <w:rFonts w:ascii="Times New Roman" w:eastAsia="Calibri" w:hAnsi="Times New Roman" w:cs="Times New Roman"/>
                <w:bCs/>
                <w:sz w:val="20"/>
                <w:szCs w:val="20"/>
              </w:rPr>
              <w:br/>
            </w:r>
            <w:r w:rsidRPr="00BC0C25">
              <w:rPr>
                <w:rFonts w:ascii="Times New Roman" w:eastAsia="Calibri" w:hAnsi="Times New Roman" w:cs="Times New Roman"/>
                <w:bCs/>
                <w:sz w:val="20"/>
                <w:szCs w:val="20"/>
              </w:rPr>
              <w:br/>
              <w:t>TM1 2019-2022</w:t>
            </w:r>
          </w:p>
        </w:tc>
        <w:tc>
          <w:tcPr>
            <w:tcW w:w="306" w:type="pct"/>
            <w:gridSpan w:val="2"/>
            <w:tcBorders>
              <w:top w:val="single" w:sz="4" w:space="0" w:color="auto"/>
              <w:left w:val="nil"/>
              <w:bottom w:val="single" w:sz="4" w:space="0" w:color="auto"/>
              <w:right w:val="single" w:sz="8" w:space="0" w:color="auto"/>
            </w:tcBorders>
            <w:shd w:val="clear" w:color="auto" w:fill="auto"/>
          </w:tcPr>
          <w:p w:rsidR="00E670AD" w:rsidRPr="00BC0C25" w:rsidRDefault="00E670AD" w:rsidP="00E670AD">
            <w:pPr>
              <w:jc w:val="center"/>
              <w:rPr>
                <w:rFonts w:ascii="Times New Roman" w:hAnsi="Times New Roman" w:cs="Times New Roman"/>
                <w:sz w:val="20"/>
                <w:szCs w:val="20"/>
              </w:rPr>
            </w:pPr>
            <w:r w:rsidRPr="00BC0C25">
              <w:rPr>
                <w:rFonts w:ascii="Times New Roman" w:hAnsi="Times New Roman" w:cs="Times New Roman"/>
                <w:sz w:val="20"/>
                <w:szCs w:val="20"/>
              </w:rPr>
              <w:t>500,000 EUR</w:t>
            </w:r>
          </w:p>
        </w:tc>
        <w:tc>
          <w:tcPr>
            <w:tcW w:w="445" w:type="pct"/>
            <w:gridSpan w:val="2"/>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370,000 EUR</w:t>
            </w:r>
            <w:r w:rsidRPr="00BC0C25">
              <w:rPr>
                <w:rFonts w:ascii="Times New Roman" w:eastAsia="Calibri" w:hAnsi="Times New Roman" w:cs="Times New Roman"/>
                <w:bCs/>
                <w:sz w:val="20"/>
                <w:szCs w:val="20"/>
              </w:rPr>
              <w:br/>
              <w:t>BRK</w:t>
            </w:r>
            <w:r w:rsidRPr="00BC0C25">
              <w:rPr>
                <w:rFonts w:ascii="Times New Roman" w:eastAsia="Calibri" w:hAnsi="Times New Roman" w:cs="Times New Roman"/>
                <w:bCs/>
                <w:sz w:val="20"/>
                <w:szCs w:val="20"/>
              </w:rPr>
              <w:br/>
            </w:r>
            <w:r w:rsidRPr="00BC0C25">
              <w:rPr>
                <w:rFonts w:ascii="Times New Roman" w:eastAsia="Calibri" w:hAnsi="Times New Roman" w:cs="Times New Roman"/>
                <w:bCs/>
                <w:sz w:val="20"/>
                <w:szCs w:val="20"/>
              </w:rPr>
              <w:br/>
              <w:t>130,000 EUR Donatorët</w:t>
            </w:r>
          </w:p>
        </w:tc>
        <w:tc>
          <w:tcPr>
            <w:tcW w:w="387" w:type="pct"/>
            <w:shd w:val="clear" w:color="auto" w:fill="FFFFFF"/>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highlight w:val="yellow"/>
              </w:rPr>
            </w:pPr>
            <w:r w:rsidRPr="00BC0C25">
              <w:rPr>
                <w:rFonts w:ascii="Times New Roman" w:eastAsia="Calibri" w:hAnsi="Times New Roman" w:cs="Times New Roman"/>
                <w:bCs/>
                <w:sz w:val="20"/>
                <w:szCs w:val="20"/>
              </w:rPr>
              <w:t>APRK</w:t>
            </w:r>
          </w:p>
        </w:tc>
        <w:tc>
          <w:tcPr>
            <w:tcW w:w="389"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w:t>
            </w:r>
          </w:p>
        </w:tc>
        <w:tc>
          <w:tcPr>
            <w:tcW w:w="474" w:type="pct"/>
          </w:tcPr>
          <w:p w:rsidR="00E670AD" w:rsidRPr="00BC0C25" w:rsidRDefault="00E670AD" w:rsidP="00E670AD">
            <w:pPr>
              <w:widowControl w:val="0"/>
              <w:autoSpaceDE w:val="0"/>
              <w:autoSpaceDN w:val="0"/>
              <w:adjustRightInd w:val="0"/>
              <w:rPr>
                <w:rFonts w:ascii="Times New Roman" w:hAnsi="Times New Roman" w:cs="Times New Roman"/>
                <w:sz w:val="20"/>
                <w:szCs w:val="20"/>
              </w:rPr>
            </w:pPr>
            <w:r w:rsidRPr="00BC0C25">
              <w:rPr>
                <w:rFonts w:ascii="Times New Roman" w:hAnsi="Times New Roman" w:cs="Times New Roman"/>
                <w:sz w:val="20"/>
                <w:szCs w:val="20"/>
              </w:rPr>
              <w:t>Raporti vlerësues</w:t>
            </w:r>
            <w:r w:rsidRPr="00BC0C25">
              <w:rPr>
                <w:rFonts w:ascii="Times New Roman" w:hAnsi="Times New Roman" w:cs="Times New Roman"/>
                <w:sz w:val="20"/>
                <w:szCs w:val="20"/>
              </w:rPr>
              <w:br/>
            </w:r>
            <w:r w:rsidRPr="00BC0C25">
              <w:rPr>
                <w:rFonts w:ascii="Times New Roman" w:hAnsi="Times New Roman" w:cs="Times New Roman"/>
                <w:sz w:val="20"/>
                <w:szCs w:val="20"/>
              </w:rPr>
              <w:br/>
              <w:t>Pajisjet dhe veglat e punës në shfrytëzim</w:t>
            </w:r>
          </w:p>
        </w:tc>
        <w:tc>
          <w:tcPr>
            <w:tcW w:w="1369" w:type="pct"/>
            <w:gridSpan w:val="3"/>
          </w:tcPr>
          <w:p w:rsidR="00E670AD" w:rsidRPr="00BC0C25" w:rsidRDefault="00E670AD" w:rsidP="00E670AD">
            <w:pPr>
              <w:widowControl w:val="0"/>
              <w:autoSpaceDE w:val="0"/>
              <w:autoSpaceDN w:val="0"/>
              <w:adjustRightInd w:val="0"/>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Sa i përket modernizimit të shërbimeve të AP, është bërë furnizimi me pajisje për profesionin e </w:t>
            </w:r>
            <w:r w:rsidRPr="00BC0C25">
              <w:rPr>
                <w:rFonts w:ascii="Times New Roman" w:eastAsia="Calibri" w:hAnsi="Times New Roman" w:cs="Times New Roman"/>
                <w:b/>
                <w:bCs/>
                <w:sz w:val="20"/>
                <w:szCs w:val="20"/>
                <w:u w:val="single"/>
              </w:rPr>
              <w:t>Floktarisë</w:t>
            </w:r>
            <w:r w:rsidRPr="00BC0C25">
              <w:rPr>
                <w:rFonts w:ascii="Times New Roman" w:eastAsia="Calibri" w:hAnsi="Times New Roman" w:cs="Times New Roman"/>
                <w:bCs/>
                <w:sz w:val="20"/>
                <w:szCs w:val="20"/>
              </w:rPr>
              <w:t xml:space="preserve"> nga përfaqësuesit e DVV Internacional në QAP-Podujevë. </w:t>
            </w:r>
          </w:p>
          <w:p w:rsidR="00E670AD" w:rsidRPr="00BC0C25" w:rsidRDefault="00E670AD" w:rsidP="00E670AD">
            <w:pPr>
              <w:widowControl w:val="0"/>
              <w:autoSpaceDE w:val="0"/>
              <w:autoSpaceDN w:val="0"/>
              <w:adjustRightInd w:val="0"/>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Poashtu, është bërë edhe hapja e </w:t>
            </w:r>
            <w:r w:rsidRPr="00BC0C25">
              <w:rPr>
                <w:rFonts w:ascii="Times New Roman" w:eastAsia="Calibri" w:hAnsi="Times New Roman" w:cs="Times New Roman"/>
                <w:b/>
                <w:bCs/>
                <w:sz w:val="20"/>
                <w:szCs w:val="20"/>
                <w:u w:val="single"/>
              </w:rPr>
              <w:t>QAP-Podujevë</w:t>
            </w:r>
            <w:r w:rsidRPr="00BC0C25">
              <w:rPr>
                <w:rFonts w:ascii="Times New Roman" w:eastAsia="Calibri" w:hAnsi="Times New Roman" w:cs="Times New Roman"/>
                <w:bCs/>
                <w:sz w:val="20"/>
                <w:szCs w:val="20"/>
              </w:rPr>
              <w:t xml:space="preserve"> në katër profile: </w:t>
            </w:r>
            <w:r w:rsidRPr="00BC0C25">
              <w:rPr>
                <w:rFonts w:ascii="Times New Roman" w:eastAsia="Calibri" w:hAnsi="Times New Roman" w:cs="Times New Roman"/>
                <w:b/>
                <w:bCs/>
                <w:sz w:val="20"/>
                <w:szCs w:val="20"/>
                <w:u w:val="single"/>
              </w:rPr>
              <w:t>TIK, Rrobaqepesi, Parukeri dhe Grim</w:t>
            </w:r>
            <w:r w:rsidRPr="00BC0C25">
              <w:rPr>
                <w:rFonts w:ascii="Times New Roman" w:eastAsia="Calibri" w:hAnsi="Times New Roman" w:cs="Times New Roman"/>
                <w:bCs/>
                <w:sz w:val="20"/>
                <w:szCs w:val="20"/>
              </w:rPr>
              <w:t>.</w:t>
            </w:r>
          </w:p>
          <w:p w:rsidR="00E670AD" w:rsidRPr="00BC0C25" w:rsidRDefault="00E670AD" w:rsidP="00E670AD">
            <w:pPr>
              <w:widowControl w:val="0"/>
              <w:autoSpaceDE w:val="0"/>
              <w:autoSpaceDN w:val="0"/>
              <w:adjustRightInd w:val="0"/>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Nga projekti i GIZ, është bërë furnizimi i </w:t>
            </w:r>
            <w:r w:rsidRPr="00BC0C25">
              <w:rPr>
                <w:rFonts w:ascii="Times New Roman" w:eastAsia="Calibri" w:hAnsi="Times New Roman" w:cs="Times New Roman"/>
                <w:b/>
                <w:bCs/>
                <w:sz w:val="20"/>
                <w:szCs w:val="20"/>
                <w:u w:val="single"/>
              </w:rPr>
              <w:t>7 punëtorive</w:t>
            </w:r>
            <w:r w:rsidRPr="00BC0C25">
              <w:rPr>
                <w:rFonts w:ascii="Times New Roman" w:eastAsia="Calibri" w:hAnsi="Times New Roman" w:cs="Times New Roman"/>
                <w:bCs/>
                <w:sz w:val="20"/>
                <w:szCs w:val="20"/>
              </w:rPr>
              <w:t xml:space="preserve"> të QAP-ve për </w:t>
            </w:r>
            <w:r w:rsidRPr="00BC0C25">
              <w:rPr>
                <w:rFonts w:ascii="Times New Roman" w:eastAsia="Calibri" w:hAnsi="Times New Roman" w:cs="Times New Roman"/>
                <w:b/>
                <w:bCs/>
                <w:sz w:val="20"/>
                <w:szCs w:val="20"/>
                <w:u w:val="single"/>
              </w:rPr>
              <w:t>profilin e vetëpunësimit</w:t>
            </w:r>
            <w:r w:rsidRPr="00BC0C25">
              <w:rPr>
                <w:rFonts w:ascii="Times New Roman" w:eastAsia="Calibri" w:hAnsi="Times New Roman" w:cs="Times New Roman"/>
                <w:bCs/>
                <w:sz w:val="20"/>
                <w:szCs w:val="20"/>
              </w:rPr>
              <w:t xml:space="preserve"> me nga </w:t>
            </w:r>
            <w:r w:rsidRPr="00BC0C25">
              <w:rPr>
                <w:rFonts w:ascii="Times New Roman" w:eastAsia="Calibri" w:hAnsi="Times New Roman" w:cs="Times New Roman"/>
                <w:b/>
                <w:bCs/>
                <w:sz w:val="20"/>
                <w:szCs w:val="20"/>
                <w:u w:val="single"/>
              </w:rPr>
              <w:t>15 kompjuterë</w:t>
            </w:r>
            <w:r w:rsidRPr="00BC0C25">
              <w:rPr>
                <w:rFonts w:ascii="Times New Roman" w:eastAsia="Calibri" w:hAnsi="Times New Roman" w:cs="Times New Roman"/>
                <w:bCs/>
                <w:sz w:val="20"/>
                <w:szCs w:val="20"/>
              </w:rPr>
              <w:t xml:space="preserve"> nga një TV dhe Lloptop, ku në total janë shpërnda 105.</w:t>
            </w:r>
          </w:p>
          <w:p w:rsidR="00E670AD" w:rsidRPr="00A54564" w:rsidRDefault="00E670AD" w:rsidP="00E670AD">
            <w:pPr>
              <w:widowControl w:val="0"/>
              <w:autoSpaceDE w:val="0"/>
              <w:autoSpaceDN w:val="0"/>
              <w:adjustRightInd w:val="0"/>
              <w:rPr>
                <w:rFonts w:ascii="Times New Roman" w:eastAsia="Calibri" w:hAnsi="Times New Roman" w:cs="Times New Roman"/>
                <w:b/>
                <w:bCs/>
                <w:sz w:val="20"/>
                <w:szCs w:val="20"/>
                <w:u w:val="single"/>
              </w:rPr>
            </w:pPr>
            <w:r w:rsidRPr="00BC0C25">
              <w:rPr>
                <w:rFonts w:ascii="Times New Roman" w:eastAsia="Calibri" w:hAnsi="Times New Roman" w:cs="Times New Roman"/>
                <w:b/>
                <w:bCs/>
                <w:sz w:val="20"/>
                <w:szCs w:val="20"/>
                <w:u w:val="single"/>
              </w:rPr>
              <w:t xml:space="preserve">Për </w:t>
            </w:r>
            <w:r w:rsidRPr="00A54564">
              <w:rPr>
                <w:rFonts w:ascii="Times New Roman" w:eastAsia="Calibri" w:hAnsi="Times New Roman" w:cs="Times New Roman"/>
                <w:b/>
                <w:bCs/>
                <w:sz w:val="20"/>
                <w:szCs w:val="20"/>
                <w:u w:val="single"/>
              </w:rPr>
              <w:t>shkak se është aktivitet që vijon, është përcaktuar si “pjesërisht i realizuar”.</w:t>
            </w:r>
          </w:p>
          <w:p w:rsidR="00E670AD" w:rsidRPr="00A54564" w:rsidRDefault="00E670AD" w:rsidP="00E670AD">
            <w:pPr>
              <w:widowControl w:val="0"/>
              <w:autoSpaceDE w:val="0"/>
              <w:autoSpaceDN w:val="0"/>
              <w:adjustRightInd w:val="0"/>
              <w:rPr>
                <w:rFonts w:ascii="Times New Roman" w:hAnsi="Times New Roman" w:cs="Times New Roman"/>
                <w:sz w:val="20"/>
                <w:szCs w:val="20"/>
              </w:rPr>
            </w:pPr>
            <w:r w:rsidRPr="00A54564">
              <w:rPr>
                <w:rFonts w:ascii="Times New Roman" w:hAnsi="Times New Roman" w:cs="Times New Roman"/>
                <w:sz w:val="20"/>
                <w:szCs w:val="20"/>
              </w:rPr>
              <w:t xml:space="preserve">Lidhur me modernizimin e Shërbimeve të AP-së, </w:t>
            </w:r>
            <w:r w:rsidRPr="00A54564">
              <w:rPr>
                <w:rFonts w:ascii="Times New Roman" w:hAnsi="Times New Roman" w:cs="Times New Roman"/>
                <w:b/>
                <w:sz w:val="20"/>
                <w:szCs w:val="20"/>
                <w:u w:val="single"/>
              </w:rPr>
              <w:t>hapja / furnizimi i pajisjeve për profesionin e Rrobaqepësisë u bë nga përfaqësuesit e DVV-së ndërkombëtare në QAP-Gjilan.</w:t>
            </w:r>
          </w:p>
          <w:p w:rsidR="00E670AD" w:rsidRPr="00A54564" w:rsidRDefault="00E670AD" w:rsidP="00E670AD">
            <w:pPr>
              <w:widowControl w:val="0"/>
              <w:autoSpaceDE w:val="0"/>
              <w:autoSpaceDN w:val="0"/>
              <w:adjustRightInd w:val="0"/>
              <w:rPr>
                <w:rFonts w:ascii="Times New Roman" w:hAnsi="Times New Roman" w:cs="Times New Roman"/>
                <w:sz w:val="20"/>
                <w:szCs w:val="20"/>
              </w:rPr>
            </w:pPr>
            <w:r w:rsidRPr="00A54564">
              <w:rPr>
                <w:rFonts w:ascii="Times New Roman" w:hAnsi="Times New Roman" w:cs="Times New Roman"/>
                <w:sz w:val="20"/>
                <w:szCs w:val="20"/>
              </w:rPr>
              <w:t xml:space="preserve">Në bazë te marrëveshjes së bashkëpunimit në mes APRK dhe DVV internacional  </w:t>
            </w:r>
            <w:r w:rsidRPr="00A54564">
              <w:rPr>
                <w:rFonts w:ascii="Times New Roman" w:hAnsi="Times New Roman" w:cs="Times New Roman"/>
                <w:b/>
                <w:sz w:val="20"/>
                <w:szCs w:val="20"/>
                <w:u w:val="single"/>
              </w:rPr>
              <w:t>është bërë furnizimi i  4 QAP (Prishtinë, Mitrovicë, Prizren, Gjakovë) me 132 Tablet dhe 8 Llaptop</w:t>
            </w:r>
            <w:r w:rsidRPr="00A54564">
              <w:rPr>
                <w:rFonts w:ascii="Times New Roman" w:hAnsi="Times New Roman" w:cs="Times New Roman"/>
                <w:sz w:val="20"/>
                <w:szCs w:val="20"/>
              </w:rPr>
              <w:t xml:space="preserve">, ku qëllim i këtij projekti ishte digjitalizimi  i Qendrave të Aftësimit Professional (QAP) dhe  implementimi  i  trajnimeve online për profesionet TIK dhe komunikim, </w:t>
            </w:r>
            <w:r w:rsidRPr="00A54564">
              <w:rPr>
                <w:rFonts w:ascii="Times New Roman" w:hAnsi="Times New Roman" w:cs="Times New Roman"/>
                <w:sz w:val="20"/>
                <w:szCs w:val="20"/>
              </w:rPr>
              <w:lastRenderedPageBreak/>
              <w:t>Administrim biznesi, Ndërmarrësi /vetëpunësim dhe Asistent administrativ që ofrohen ne QAP dhe përshtatja ndaj rrethanave aktuale të shkaktuara nga pandemia COVID-19</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8"/>
              <w:gridCol w:w="1307"/>
              <w:gridCol w:w="1308"/>
            </w:tblGrid>
            <w:tr w:rsidR="00E670AD" w:rsidRPr="00BC0C25" w:rsidTr="00E670AD">
              <w:trPr>
                <w:trHeight w:val="234"/>
              </w:trPr>
              <w:tc>
                <w:tcPr>
                  <w:tcW w:w="1666" w:type="pct"/>
                  <w:shd w:val="clear" w:color="auto" w:fill="92D050"/>
                </w:tcPr>
                <w:p w:rsidR="00E670AD" w:rsidRPr="00BC0C25" w:rsidRDefault="00E670AD" w:rsidP="00E670AD">
                  <w:pP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shd w:val="clear" w:color="auto" w:fill="FFFFFF" w:themeFill="background1"/>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widowControl w:val="0"/>
              <w:autoSpaceDE w:val="0"/>
              <w:autoSpaceDN w:val="0"/>
              <w:adjustRightInd w:val="0"/>
              <w:rPr>
                <w:rFonts w:ascii="Times New Roman" w:eastAsia="Calibri" w:hAnsi="Times New Roman" w:cs="Times New Roman"/>
                <w:bCs/>
                <w:color w:val="FF0000"/>
                <w:sz w:val="20"/>
                <w:szCs w:val="20"/>
              </w:rPr>
            </w:pPr>
          </w:p>
        </w:tc>
      </w:tr>
      <w:tr w:rsidR="00E670AD" w:rsidRPr="00BC0C25" w:rsidTr="00E670AD">
        <w:tblPrEx>
          <w:jc w:val="center"/>
        </w:tblPrEx>
        <w:trPr>
          <w:gridAfter w:val="1"/>
          <w:wAfter w:w="21" w:type="pct"/>
          <w:trHeight w:val="320"/>
          <w:jc w:val="center"/>
        </w:trPr>
        <w:tc>
          <w:tcPr>
            <w:tcW w:w="1249" w:type="pct"/>
            <w:gridSpan w:val="2"/>
          </w:tcPr>
          <w:p w:rsidR="00E670AD" w:rsidRPr="00BC0C25" w:rsidRDefault="00E670AD" w:rsidP="00E670AD">
            <w:pPr>
              <w:contextualSpacing/>
              <w:jc w:val="both"/>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lastRenderedPageBreak/>
              <w:t>7.Ngritja e kapaciteteve të trajnerëve (për profesionet e reja dhe ato ekzistuese) - bashkëpunim potencial GIZ</w:t>
            </w:r>
          </w:p>
        </w:tc>
        <w:tc>
          <w:tcPr>
            <w:tcW w:w="360"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TM1 2019-2022</w:t>
            </w:r>
          </w:p>
        </w:tc>
        <w:tc>
          <w:tcPr>
            <w:tcW w:w="306" w:type="pct"/>
            <w:gridSpan w:val="2"/>
            <w:tcBorders>
              <w:top w:val="single" w:sz="4" w:space="0" w:color="auto"/>
              <w:left w:val="nil"/>
              <w:bottom w:val="single" w:sz="4" w:space="0" w:color="auto"/>
              <w:right w:val="single" w:sz="8" w:space="0" w:color="auto"/>
            </w:tcBorders>
            <w:shd w:val="clear" w:color="auto" w:fill="auto"/>
          </w:tcPr>
          <w:p w:rsidR="00E670AD" w:rsidRPr="00BC0C25" w:rsidRDefault="00E670AD" w:rsidP="00E670AD">
            <w:pPr>
              <w:jc w:val="center"/>
              <w:rPr>
                <w:rFonts w:ascii="Times New Roman" w:hAnsi="Times New Roman" w:cs="Times New Roman"/>
                <w:sz w:val="20"/>
                <w:szCs w:val="20"/>
              </w:rPr>
            </w:pPr>
            <w:r w:rsidRPr="00BC0C25">
              <w:rPr>
                <w:rFonts w:ascii="Times New Roman" w:hAnsi="Times New Roman" w:cs="Times New Roman"/>
                <w:sz w:val="20"/>
                <w:szCs w:val="20"/>
              </w:rPr>
              <w:t>90,000 EUR</w:t>
            </w:r>
          </w:p>
        </w:tc>
        <w:tc>
          <w:tcPr>
            <w:tcW w:w="445" w:type="pct"/>
            <w:gridSpan w:val="2"/>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20,000 EUR</w:t>
            </w:r>
            <w:r w:rsidRPr="00BC0C25">
              <w:rPr>
                <w:rFonts w:ascii="Times New Roman" w:eastAsia="Calibri" w:hAnsi="Times New Roman" w:cs="Times New Roman"/>
                <w:bCs/>
                <w:sz w:val="20"/>
                <w:szCs w:val="20"/>
              </w:rPr>
              <w:br/>
              <w:t>BRK</w:t>
            </w:r>
            <w:r w:rsidRPr="00BC0C25">
              <w:rPr>
                <w:rFonts w:ascii="Times New Roman" w:eastAsia="Calibri" w:hAnsi="Times New Roman" w:cs="Times New Roman"/>
                <w:bCs/>
                <w:sz w:val="20"/>
                <w:szCs w:val="20"/>
              </w:rPr>
              <w:br/>
            </w:r>
            <w:r w:rsidRPr="00BC0C25">
              <w:rPr>
                <w:rFonts w:ascii="Times New Roman" w:eastAsia="Calibri" w:hAnsi="Times New Roman" w:cs="Times New Roman"/>
                <w:bCs/>
                <w:sz w:val="20"/>
                <w:szCs w:val="20"/>
              </w:rPr>
              <w:br/>
              <w:t>70,000 EUR Donatorët</w:t>
            </w:r>
          </w:p>
        </w:tc>
        <w:tc>
          <w:tcPr>
            <w:tcW w:w="387" w:type="pct"/>
            <w:shd w:val="clear" w:color="auto" w:fill="FFFFFF"/>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eastAsia="Calibri" w:hAnsi="Times New Roman" w:cs="Times New Roman"/>
                <w:bCs/>
                <w:sz w:val="20"/>
                <w:szCs w:val="20"/>
              </w:rPr>
              <w:t>APRK</w:t>
            </w:r>
          </w:p>
        </w:tc>
        <w:tc>
          <w:tcPr>
            <w:tcW w:w="389"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Ofruesit privatë të trajnimeve</w:t>
            </w:r>
          </w:p>
        </w:tc>
        <w:tc>
          <w:tcPr>
            <w:tcW w:w="474" w:type="pct"/>
          </w:tcPr>
          <w:p w:rsidR="00E670AD" w:rsidRPr="00BC0C25" w:rsidRDefault="00E670AD" w:rsidP="00E670AD">
            <w:pPr>
              <w:widowControl w:val="0"/>
              <w:autoSpaceDE w:val="0"/>
              <w:autoSpaceDN w:val="0"/>
              <w:adjustRightInd w:val="0"/>
              <w:rPr>
                <w:rFonts w:ascii="Times New Roman" w:hAnsi="Times New Roman" w:cs="Times New Roman"/>
                <w:sz w:val="20"/>
                <w:szCs w:val="20"/>
              </w:rPr>
            </w:pPr>
            <w:r w:rsidRPr="00BC0C25">
              <w:rPr>
                <w:rFonts w:ascii="Times New Roman" w:hAnsi="Times New Roman" w:cs="Times New Roman"/>
                <w:sz w:val="20"/>
                <w:szCs w:val="20"/>
              </w:rPr>
              <w:t>Numri i trajnerëve të trajnuar, sipas profesioneve</w:t>
            </w:r>
          </w:p>
        </w:tc>
        <w:tc>
          <w:tcPr>
            <w:tcW w:w="1369" w:type="pct"/>
            <w:gridSpan w:val="3"/>
          </w:tcPr>
          <w:p w:rsidR="00E670AD" w:rsidRPr="00BC0C25" w:rsidRDefault="00E670AD" w:rsidP="00E670AD">
            <w:pPr>
              <w:widowControl w:val="0"/>
              <w:autoSpaceDE w:val="0"/>
              <w:autoSpaceDN w:val="0"/>
              <w:adjustRightInd w:val="0"/>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Organizuar nga MASHT dhe GIZ, janë zhvilluar trajnime për koordinatorë të cilësisë dhe për trajnerë të QAP-ve në temat e moduleve si vijon: </w:t>
            </w:r>
          </w:p>
          <w:p w:rsidR="00E670AD" w:rsidRPr="00BC0C25" w:rsidRDefault="00E670AD" w:rsidP="00E670AD">
            <w:pPr>
              <w:widowControl w:val="0"/>
              <w:autoSpaceDE w:val="0"/>
              <w:autoSpaceDN w:val="0"/>
              <w:adjustRightInd w:val="0"/>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 </w:t>
            </w:r>
            <w:r w:rsidRPr="00BC0C25">
              <w:rPr>
                <w:rFonts w:ascii="Times New Roman" w:eastAsia="Calibri" w:hAnsi="Times New Roman" w:cs="Times New Roman"/>
                <w:b/>
                <w:bCs/>
                <w:sz w:val="20"/>
                <w:szCs w:val="20"/>
                <w:u w:val="single"/>
              </w:rPr>
              <w:t>Moduli 1</w:t>
            </w:r>
            <w:r w:rsidRPr="00BC0C25">
              <w:rPr>
                <w:rFonts w:ascii="Times New Roman" w:eastAsia="Calibri" w:hAnsi="Times New Roman" w:cs="Times New Roman"/>
                <w:bCs/>
                <w:sz w:val="20"/>
                <w:szCs w:val="20"/>
              </w:rPr>
              <w:t xml:space="preserve"> – Sigurimi i Cilësisë në AAP në kontekstin europian dhe kombëtar</w:t>
            </w:r>
          </w:p>
          <w:p w:rsidR="00E670AD" w:rsidRPr="00BC0C25" w:rsidRDefault="00E670AD" w:rsidP="00E670AD">
            <w:pPr>
              <w:widowControl w:val="0"/>
              <w:autoSpaceDE w:val="0"/>
              <w:autoSpaceDN w:val="0"/>
              <w:adjustRightInd w:val="0"/>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 </w:t>
            </w:r>
            <w:r w:rsidRPr="00BC0C25">
              <w:rPr>
                <w:rFonts w:ascii="Times New Roman" w:eastAsia="Calibri" w:hAnsi="Times New Roman" w:cs="Times New Roman"/>
                <w:b/>
                <w:bCs/>
                <w:sz w:val="20"/>
                <w:szCs w:val="20"/>
                <w:u w:val="single"/>
              </w:rPr>
              <w:t>Moduli 2</w:t>
            </w:r>
            <w:r w:rsidRPr="00BC0C25">
              <w:rPr>
                <w:rFonts w:ascii="Times New Roman" w:eastAsia="Calibri" w:hAnsi="Times New Roman" w:cs="Times New Roman"/>
                <w:bCs/>
                <w:sz w:val="20"/>
                <w:szCs w:val="20"/>
              </w:rPr>
              <w:t xml:space="preserve"> – Korniza Ligjore që rregullon AAP dhe Sigurimin Kombëtar të Cilësisë</w:t>
            </w:r>
          </w:p>
          <w:p w:rsidR="00E670AD" w:rsidRPr="00BC0C25" w:rsidRDefault="00E670AD" w:rsidP="00E670AD">
            <w:pPr>
              <w:widowControl w:val="0"/>
              <w:autoSpaceDE w:val="0"/>
              <w:autoSpaceDN w:val="0"/>
              <w:adjustRightInd w:val="0"/>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 </w:t>
            </w:r>
            <w:r w:rsidRPr="00BC0C25">
              <w:rPr>
                <w:rFonts w:ascii="Times New Roman" w:eastAsia="Calibri" w:hAnsi="Times New Roman" w:cs="Times New Roman"/>
                <w:b/>
                <w:bCs/>
                <w:sz w:val="20"/>
                <w:szCs w:val="20"/>
                <w:u w:val="single"/>
              </w:rPr>
              <w:t>Moduli 3</w:t>
            </w:r>
            <w:r w:rsidRPr="00BC0C25">
              <w:rPr>
                <w:rFonts w:ascii="Times New Roman" w:eastAsia="Calibri" w:hAnsi="Times New Roman" w:cs="Times New Roman"/>
                <w:bCs/>
                <w:sz w:val="20"/>
                <w:szCs w:val="20"/>
              </w:rPr>
              <w:t xml:space="preserve"> – Vetëvlerësimi – Plani i Përmirësimit dhe Plani Zhvillimor i Shkollës</w:t>
            </w:r>
          </w:p>
          <w:p w:rsidR="00E670AD" w:rsidRDefault="00E670AD" w:rsidP="00E670AD">
            <w:pPr>
              <w:widowControl w:val="0"/>
              <w:autoSpaceDE w:val="0"/>
              <w:autoSpaceDN w:val="0"/>
              <w:adjustRightInd w:val="0"/>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 </w:t>
            </w:r>
            <w:r w:rsidRPr="00BC0C25">
              <w:rPr>
                <w:rFonts w:ascii="Times New Roman" w:eastAsia="Calibri" w:hAnsi="Times New Roman" w:cs="Times New Roman"/>
                <w:b/>
                <w:bCs/>
                <w:sz w:val="20"/>
                <w:szCs w:val="20"/>
                <w:u w:val="single"/>
              </w:rPr>
              <w:t>Moduli 4</w:t>
            </w:r>
            <w:r w:rsidRPr="00BC0C25">
              <w:rPr>
                <w:rFonts w:ascii="Times New Roman" w:eastAsia="Calibri" w:hAnsi="Times New Roman" w:cs="Times New Roman"/>
                <w:bCs/>
                <w:sz w:val="20"/>
                <w:szCs w:val="20"/>
              </w:rPr>
              <w:t xml:space="preserve"> – Raporti i Vetëvlerësimit- Kriteret Themelore, Kriteret e Cil</w:t>
            </w:r>
            <w:r>
              <w:rPr>
                <w:rFonts w:ascii="Times New Roman" w:eastAsia="Calibri" w:hAnsi="Times New Roman" w:cs="Times New Roman"/>
                <w:bCs/>
                <w:sz w:val="20"/>
                <w:szCs w:val="20"/>
              </w:rPr>
              <w:t>ësisë, Treguesit dhe Dëshmitë.</w:t>
            </w:r>
          </w:p>
          <w:p w:rsidR="00E670AD" w:rsidRDefault="00E670AD" w:rsidP="00E670AD">
            <w:pPr>
              <w:widowControl w:val="0"/>
              <w:autoSpaceDE w:val="0"/>
              <w:autoSpaceDN w:val="0"/>
              <w:adjustRightInd w:val="0"/>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    </w:t>
            </w:r>
            <w:r w:rsidRPr="00BC0C25">
              <w:rPr>
                <w:rFonts w:ascii="Times New Roman" w:eastAsia="Calibri" w:hAnsi="Times New Roman" w:cs="Times New Roman"/>
                <w:bCs/>
                <w:sz w:val="20"/>
                <w:szCs w:val="20"/>
              </w:rPr>
              <w:t xml:space="preserve">                                                                             Me mbështetje nga DVV-International kanë përfunduar trajnimin </w:t>
            </w:r>
            <w:r w:rsidRPr="00BC0C25">
              <w:rPr>
                <w:rFonts w:ascii="Times New Roman" w:eastAsia="Calibri" w:hAnsi="Times New Roman" w:cs="Times New Roman"/>
                <w:b/>
                <w:bCs/>
                <w:sz w:val="20"/>
                <w:szCs w:val="20"/>
                <w:u w:val="single"/>
              </w:rPr>
              <w:t>25 trajnerë</w:t>
            </w:r>
            <w:r w:rsidRPr="00BC0C25">
              <w:rPr>
                <w:rFonts w:ascii="Times New Roman" w:eastAsia="Calibri" w:hAnsi="Times New Roman" w:cs="Times New Roman"/>
                <w:bCs/>
                <w:sz w:val="20"/>
                <w:szCs w:val="20"/>
              </w:rPr>
              <w:t xml:space="preserve"> të Qendrave të Aftësimit Profesional në </w:t>
            </w:r>
            <w:r w:rsidRPr="00BC0C25">
              <w:rPr>
                <w:rFonts w:ascii="Times New Roman" w:eastAsia="Calibri" w:hAnsi="Times New Roman" w:cs="Times New Roman"/>
                <w:b/>
                <w:bCs/>
                <w:sz w:val="20"/>
                <w:szCs w:val="20"/>
                <w:u w:val="single"/>
              </w:rPr>
              <w:t>4 module</w:t>
            </w:r>
            <w:r w:rsidRPr="00BC0C25">
              <w:rPr>
                <w:rFonts w:ascii="Times New Roman" w:eastAsia="Calibri" w:hAnsi="Times New Roman" w:cs="Times New Roman"/>
                <w:bCs/>
                <w:sz w:val="20"/>
                <w:szCs w:val="20"/>
              </w:rPr>
              <w:t xml:space="preserve"> me temën Coriculum Globale ku në fund të trajnimit dhe janë certifikuar.</w:t>
            </w:r>
          </w:p>
          <w:p w:rsidR="00E670AD" w:rsidRPr="00BC0C25" w:rsidRDefault="00E670AD" w:rsidP="00E670AD">
            <w:pPr>
              <w:widowControl w:val="0"/>
              <w:autoSpaceDE w:val="0"/>
              <w:autoSpaceDN w:val="0"/>
              <w:adjustRightInd w:val="0"/>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                                                                               </w:t>
            </w:r>
            <w:r w:rsidRPr="009304EF">
              <w:rPr>
                <w:rFonts w:ascii="Times New Roman" w:eastAsia="Calibri" w:hAnsi="Times New Roman" w:cs="Times New Roman"/>
                <w:b/>
                <w:bCs/>
                <w:sz w:val="20"/>
                <w:szCs w:val="20"/>
                <w:u w:val="single"/>
              </w:rPr>
              <w:t>Trajnerët e saldimit e kanë përfunduar trajnimin në Dortmund të Gjermanisë</w:t>
            </w:r>
            <w:r w:rsidRPr="00BC0C25">
              <w:rPr>
                <w:rFonts w:ascii="Times New Roman" w:eastAsia="Calibri" w:hAnsi="Times New Roman" w:cs="Times New Roman"/>
                <w:bCs/>
                <w:sz w:val="20"/>
                <w:szCs w:val="20"/>
              </w:rPr>
              <w:t xml:space="preserve">, poashtu edhe në BAU Akademi, për t’u trajnuar në një makinë që do të ndihmonte shumë në testimin e kandidatëve ku në </w:t>
            </w:r>
            <w:r w:rsidRPr="00BC0C25">
              <w:rPr>
                <w:rFonts w:ascii="Times New Roman" w:eastAsia="Calibri" w:hAnsi="Times New Roman" w:cs="Times New Roman"/>
                <w:bCs/>
                <w:sz w:val="20"/>
                <w:szCs w:val="20"/>
              </w:rPr>
              <w:lastRenderedPageBreak/>
              <w:t>fund edhe janë certifikuar.</w:t>
            </w:r>
          </w:p>
          <w:p w:rsidR="00E670AD" w:rsidRPr="00AF6BE4" w:rsidRDefault="00E670AD" w:rsidP="00E670AD">
            <w:pPr>
              <w:spacing w:before="70"/>
              <w:jc w:val="both"/>
              <w:rPr>
                <w:rFonts w:ascii="Times New Roman" w:hAnsi="Times New Roman" w:cs="Times New Roman"/>
                <w:color w:val="0070C0"/>
                <w:sz w:val="20"/>
                <w:szCs w:val="20"/>
              </w:rPr>
            </w:pPr>
            <w:r w:rsidRPr="00A54564">
              <w:rPr>
                <w:rFonts w:ascii="Times New Roman" w:hAnsi="Times New Roman" w:cs="Times New Roman"/>
                <w:sz w:val="20"/>
                <w:szCs w:val="20"/>
              </w:rPr>
              <w:t xml:space="preserve">Me mbështetje të projektit të GIZ </w:t>
            </w:r>
            <w:r w:rsidRPr="00A54564">
              <w:rPr>
                <w:rFonts w:ascii="Times New Roman" w:hAnsi="Times New Roman" w:cs="Times New Roman"/>
                <w:b/>
                <w:sz w:val="20"/>
                <w:szCs w:val="20"/>
                <w:u w:val="single"/>
              </w:rPr>
              <w:t>është zhvilluar trajnimi individual me trajnerët  e profilit Metal Punues</w:t>
            </w:r>
            <w:r w:rsidRPr="00A54564">
              <w:rPr>
                <w:rFonts w:ascii="Times New Roman" w:hAnsi="Times New Roman" w:cs="Times New Roman"/>
                <w:sz w:val="20"/>
                <w:szCs w:val="20"/>
              </w:rPr>
              <w:t xml:space="preserve"> për përdorimin e pajisjeve të reja përpunim Metali me të cilat projekti i ka mbështet Qendrat e Aftësimit Profesional -Mitrovicë Gjilan dhe Pejë</w:t>
            </w:r>
            <w:r w:rsidRPr="00AF6BE4">
              <w:rPr>
                <w:rFonts w:ascii="Times New Roman" w:hAnsi="Times New Roman" w:cs="Times New Roman"/>
                <w:color w:val="0070C0"/>
                <w:sz w:val="20"/>
                <w:szCs w:val="20"/>
              </w:rPr>
              <w:t xml:space="preserve">.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7"/>
              <w:gridCol w:w="1307"/>
              <w:gridCol w:w="1309"/>
            </w:tblGrid>
            <w:tr w:rsidR="00E670AD" w:rsidRPr="00BC0C25" w:rsidTr="00E670AD">
              <w:trPr>
                <w:trHeight w:val="234"/>
              </w:trPr>
              <w:tc>
                <w:tcPr>
                  <w:tcW w:w="1666" w:type="pct"/>
                  <w:shd w:val="clear" w:color="auto" w:fill="92D050"/>
                </w:tcPr>
                <w:p w:rsidR="00E670AD" w:rsidRPr="00BC0C25" w:rsidRDefault="00E670AD" w:rsidP="00E670AD">
                  <w:pP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8"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widowControl w:val="0"/>
              <w:autoSpaceDE w:val="0"/>
              <w:autoSpaceDN w:val="0"/>
              <w:adjustRightInd w:val="0"/>
              <w:rPr>
                <w:rFonts w:ascii="Times New Roman" w:eastAsia="Calibri" w:hAnsi="Times New Roman" w:cs="Times New Roman"/>
                <w:bCs/>
                <w:color w:val="FF0000"/>
                <w:sz w:val="20"/>
                <w:szCs w:val="20"/>
              </w:rPr>
            </w:pPr>
          </w:p>
        </w:tc>
      </w:tr>
      <w:tr w:rsidR="00E670AD" w:rsidRPr="00BC0C25" w:rsidTr="00E670AD">
        <w:tblPrEx>
          <w:jc w:val="center"/>
        </w:tblPrEx>
        <w:trPr>
          <w:gridAfter w:val="1"/>
          <w:wAfter w:w="21" w:type="pct"/>
          <w:trHeight w:val="320"/>
          <w:jc w:val="center"/>
        </w:trPr>
        <w:tc>
          <w:tcPr>
            <w:tcW w:w="1249" w:type="pct"/>
            <w:gridSpan w:val="2"/>
          </w:tcPr>
          <w:p w:rsidR="00E670AD" w:rsidRPr="00BC0C25" w:rsidRDefault="00E670AD" w:rsidP="00E670AD">
            <w:pPr>
              <w:contextualSpacing/>
              <w:jc w:val="both"/>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lastRenderedPageBreak/>
              <w:t>8.Angazhimi i trajnerëve të rinj të përkohshëm për profesionet e reja</w:t>
            </w:r>
          </w:p>
        </w:tc>
        <w:tc>
          <w:tcPr>
            <w:tcW w:w="360"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TM4 2019-2022</w:t>
            </w:r>
          </w:p>
        </w:tc>
        <w:tc>
          <w:tcPr>
            <w:tcW w:w="306" w:type="pct"/>
            <w:gridSpan w:val="2"/>
            <w:tcBorders>
              <w:top w:val="single" w:sz="4" w:space="0" w:color="auto"/>
              <w:left w:val="nil"/>
              <w:bottom w:val="single" w:sz="4" w:space="0" w:color="auto"/>
              <w:right w:val="single" w:sz="8" w:space="0" w:color="auto"/>
            </w:tcBorders>
            <w:shd w:val="clear" w:color="auto" w:fill="auto"/>
          </w:tcPr>
          <w:p w:rsidR="00E670AD" w:rsidRPr="00BC0C25" w:rsidRDefault="00E670AD" w:rsidP="00E670AD">
            <w:pPr>
              <w:jc w:val="center"/>
              <w:rPr>
                <w:rFonts w:ascii="Times New Roman" w:hAnsi="Times New Roman" w:cs="Times New Roman"/>
                <w:sz w:val="20"/>
                <w:szCs w:val="20"/>
              </w:rPr>
            </w:pPr>
            <w:r w:rsidRPr="00BC0C25">
              <w:rPr>
                <w:rFonts w:ascii="Times New Roman" w:hAnsi="Times New Roman" w:cs="Times New Roman"/>
                <w:sz w:val="20"/>
                <w:szCs w:val="20"/>
              </w:rPr>
              <w:t>57,600 EUR</w:t>
            </w:r>
          </w:p>
        </w:tc>
        <w:tc>
          <w:tcPr>
            <w:tcW w:w="445" w:type="pct"/>
            <w:gridSpan w:val="2"/>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BRK</w:t>
            </w:r>
          </w:p>
        </w:tc>
        <w:tc>
          <w:tcPr>
            <w:tcW w:w="387" w:type="pct"/>
            <w:shd w:val="clear" w:color="auto" w:fill="FFFFFF"/>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eastAsia="Calibri" w:hAnsi="Times New Roman" w:cs="Times New Roman"/>
                <w:bCs/>
                <w:sz w:val="20"/>
                <w:szCs w:val="20"/>
              </w:rPr>
              <w:t>APRK</w:t>
            </w:r>
          </w:p>
        </w:tc>
        <w:tc>
          <w:tcPr>
            <w:tcW w:w="389"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w:t>
            </w:r>
          </w:p>
        </w:tc>
        <w:tc>
          <w:tcPr>
            <w:tcW w:w="474" w:type="pct"/>
          </w:tcPr>
          <w:p w:rsidR="00E670AD" w:rsidRPr="00BC0C25" w:rsidRDefault="00E670AD" w:rsidP="00E670AD">
            <w:pPr>
              <w:widowControl w:val="0"/>
              <w:autoSpaceDE w:val="0"/>
              <w:autoSpaceDN w:val="0"/>
              <w:adjustRightInd w:val="0"/>
              <w:rPr>
                <w:rFonts w:ascii="Times New Roman" w:hAnsi="Times New Roman" w:cs="Times New Roman"/>
                <w:sz w:val="20"/>
                <w:szCs w:val="20"/>
              </w:rPr>
            </w:pPr>
            <w:r w:rsidRPr="00BC0C25">
              <w:rPr>
                <w:rFonts w:ascii="Times New Roman" w:hAnsi="Times New Roman" w:cs="Times New Roman"/>
                <w:sz w:val="20"/>
                <w:szCs w:val="20"/>
              </w:rPr>
              <w:t>Numri i trajnerëve të angazhuar, sipas profesioneve dhe kohëzgjatjes së angazhimit të tyre</w:t>
            </w:r>
          </w:p>
        </w:tc>
        <w:tc>
          <w:tcPr>
            <w:tcW w:w="1369" w:type="pct"/>
            <w:gridSpan w:val="3"/>
          </w:tcPr>
          <w:p w:rsidR="00E670AD" w:rsidRPr="00A54564" w:rsidRDefault="00E670AD" w:rsidP="00E670AD">
            <w:pPr>
              <w:widowControl w:val="0"/>
              <w:autoSpaceDE w:val="0"/>
              <w:autoSpaceDN w:val="0"/>
              <w:adjustRightInd w:val="0"/>
              <w:rPr>
                <w:rFonts w:ascii="Times New Roman" w:eastAsia="Calibri" w:hAnsi="Times New Roman" w:cs="Times New Roman"/>
                <w:bCs/>
                <w:sz w:val="20"/>
                <w:szCs w:val="20"/>
              </w:rPr>
            </w:pPr>
            <w:r w:rsidRPr="00A54564">
              <w:rPr>
                <w:rFonts w:ascii="Times New Roman" w:eastAsia="Calibri" w:hAnsi="Times New Roman" w:cs="Times New Roman"/>
                <w:bCs/>
                <w:sz w:val="20"/>
                <w:szCs w:val="20"/>
              </w:rPr>
              <w:t xml:space="preserve">Në 2019, janë angazhur rreth </w:t>
            </w:r>
            <w:r w:rsidRPr="00A54564">
              <w:rPr>
                <w:rFonts w:ascii="Times New Roman" w:eastAsia="Calibri" w:hAnsi="Times New Roman" w:cs="Times New Roman"/>
                <w:b/>
                <w:bCs/>
                <w:sz w:val="20"/>
                <w:szCs w:val="20"/>
                <w:u w:val="single"/>
              </w:rPr>
              <w:t>13 trajnerë</w:t>
            </w:r>
            <w:r w:rsidRPr="00A54564">
              <w:rPr>
                <w:rFonts w:ascii="Times New Roman" w:eastAsia="Calibri" w:hAnsi="Times New Roman" w:cs="Times New Roman"/>
                <w:bCs/>
                <w:sz w:val="20"/>
                <w:szCs w:val="20"/>
              </w:rPr>
              <w:t xml:space="preserve"> për trajnim të punëkërkuesve në QAP-a.</w:t>
            </w:r>
          </w:p>
          <w:p w:rsidR="00E670AD" w:rsidRPr="00BC0C25" w:rsidRDefault="00E670AD" w:rsidP="00E670AD">
            <w:pPr>
              <w:widowControl w:val="0"/>
              <w:autoSpaceDE w:val="0"/>
              <w:autoSpaceDN w:val="0"/>
              <w:adjustRightInd w:val="0"/>
              <w:jc w:val="both"/>
              <w:rPr>
                <w:rFonts w:ascii="Times New Roman" w:eastAsia="Calibri" w:hAnsi="Times New Roman" w:cs="Times New Roman"/>
                <w:bCs/>
                <w:color w:val="0070C0"/>
                <w:sz w:val="20"/>
                <w:szCs w:val="20"/>
              </w:rPr>
            </w:pPr>
            <w:r w:rsidRPr="00A54564">
              <w:rPr>
                <w:rFonts w:ascii="Times New Roman" w:eastAsia="Calibri" w:hAnsi="Times New Roman" w:cs="Times New Roman"/>
                <w:bCs/>
                <w:sz w:val="20"/>
                <w:szCs w:val="20"/>
              </w:rPr>
              <w:t>Me mbështetje të DVV është sigurar paga e trajneres së QAP-Gjilan, i cili profil është hapur në vitin 2020</w:t>
            </w:r>
            <w:r>
              <w:rPr>
                <w:rFonts w:ascii="Times New Roman" w:eastAsia="Calibri" w:hAnsi="Times New Roman" w:cs="Times New Roman"/>
                <w:bCs/>
                <w:color w:val="0070C0"/>
                <w:sz w:val="20"/>
                <w:szCs w:val="20"/>
              </w:rPr>
              <w:t xml:space="preserve">.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8"/>
              <w:gridCol w:w="1307"/>
              <w:gridCol w:w="1308"/>
            </w:tblGrid>
            <w:tr w:rsidR="00E670AD" w:rsidRPr="00BC0C25" w:rsidTr="00E670AD">
              <w:trPr>
                <w:trHeight w:val="234"/>
              </w:trPr>
              <w:tc>
                <w:tcPr>
                  <w:tcW w:w="1666" w:type="pct"/>
                  <w:tcBorders>
                    <w:bottom w:val="single" w:sz="4" w:space="0" w:color="auto"/>
                  </w:tcBorders>
                  <w:shd w:val="clear" w:color="auto" w:fill="92D050"/>
                </w:tcPr>
                <w:p w:rsidR="00E670AD" w:rsidRPr="00BC0C25" w:rsidRDefault="00E670AD" w:rsidP="00E670AD">
                  <w:pP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widowControl w:val="0"/>
              <w:autoSpaceDE w:val="0"/>
              <w:autoSpaceDN w:val="0"/>
              <w:adjustRightInd w:val="0"/>
              <w:rPr>
                <w:rFonts w:ascii="Times New Roman" w:eastAsia="Calibri" w:hAnsi="Times New Roman" w:cs="Times New Roman"/>
                <w:bCs/>
                <w:color w:val="FF0000"/>
                <w:sz w:val="20"/>
                <w:szCs w:val="20"/>
              </w:rPr>
            </w:pPr>
          </w:p>
        </w:tc>
      </w:tr>
      <w:tr w:rsidR="00E670AD" w:rsidRPr="00BC0C25" w:rsidTr="00E670AD">
        <w:tblPrEx>
          <w:jc w:val="center"/>
        </w:tblPrEx>
        <w:trPr>
          <w:gridAfter w:val="1"/>
          <w:wAfter w:w="21" w:type="pct"/>
          <w:trHeight w:val="320"/>
          <w:jc w:val="center"/>
        </w:trPr>
        <w:tc>
          <w:tcPr>
            <w:tcW w:w="1249" w:type="pct"/>
            <w:gridSpan w:val="2"/>
          </w:tcPr>
          <w:p w:rsidR="00E670AD" w:rsidRPr="00BC0C25" w:rsidRDefault="00E670AD" w:rsidP="00E670AD">
            <w:pPr>
              <w:contextualSpacing/>
              <w:jc w:val="both"/>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9.Financimi i shpenzimeve për sigurinë në punë në ndërmarrje, për të trajnuarit në QAP-a</w:t>
            </w:r>
          </w:p>
        </w:tc>
        <w:tc>
          <w:tcPr>
            <w:tcW w:w="360" w:type="pct"/>
            <w:shd w:val="clear" w:color="auto" w:fill="auto"/>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TM1 2019</w:t>
            </w:r>
            <w:r w:rsidRPr="00BC0C25">
              <w:rPr>
                <w:rFonts w:ascii="Times New Roman" w:eastAsia="Calibri" w:hAnsi="Times New Roman" w:cs="Times New Roman"/>
                <w:bCs/>
                <w:sz w:val="20"/>
                <w:szCs w:val="20"/>
              </w:rPr>
              <w:br/>
              <w:t>TM2 2019-2022</w:t>
            </w:r>
          </w:p>
        </w:tc>
        <w:tc>
          <w:tcPr>
            <w:tcW w:w="306" w:type="pct"/>
            <w:gridSpan w:val="2"/>
            <w:tcBorders>
              <w:top w:val="single" w:sz="4" w:space="0" w:color="auto"/>
              <w:left w:val="nil"/>
              <w:bottom w:val="single" w:sz="4" w:space="0" w:color="auto"/>
              <w:right w:val="single" w:sz="8" w:space="0" w:color="auto"/>
            </w:tcBorders>
            <w:shd w:val="clear" w:color="auto" w:fill="auto"/>
          </w:tcPr>
          <w:p w:rsidR="00E670AD" w:rsidRPr="00BC0C25" w:rsidRDefault="00E670AD" w:rsidP="00E670AD">
            <w:pPr>
              <w:jc w:val="center"/>
              <w:rPr>
                <w:rFonts w:ascii="Times New Roman" w:hAnsi="Times New Roman" w:cs="Times New Roman"/>
                <w:sz w:val="20"/>
                <w:szCs w:val="20"/>
              </w:rPr>
            </w:pPr>
            <w:r w:rsidRPr="00BC0C25">
              <w:rPr>
                <w:rFonts w:ascii="Times New Roman" w:hAnsi="Times New Roman" w:cs="Times New Roman"/>
                <w:sz w:val="20"/>
                <w:szCs w:val="20"/>
              </w:rPr>
              <w:t>18,000 EUR</w:t>
            </w:r>
          </w:p>
        </w:tc>
        <w:tc>
          <w:tcPr>
            <w:tcW w:w="445" w:type="pct"/>
            <w:gridSpan w:val="2"/>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BRK</w:t>
            </w:r>
          </w:p>
        </w:tc>
        <w:tc>
          <w:tcPr>
            <w:tcW w:w="387" w:type="pct"/>
            <w:shd w:val="clear" w:color="auto" w:fill="FFFFFF"/>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highlight w:val="yellow"/>
              </w:rPr>
            </w:pPr>
            <w:r w:rsidRPr="00BC0C25">
              <w:rPr>
                <w:rFonts w:ascii="Times New Roman" w:eastAsia="Calibri" w:hAnsi="Times New Roman" w:cs="Times New Roman"/>
                <w:bCs/>
                <w:sz w:val="20"/>
                <w:szCs w:val="20"/>
              </w:rPr>
              <w:t>APRK</w:t>
            </w:r>
          </w:p>
        </w:tc>
        <w:tc>
          <w:tcPr>
            <w:tcW w:w="389"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MF</w:t>
            </w:r>
          </w:p>
        </w:tc>
        <w:tc>
          <w:tcPr>
            <w:tcW w:w="474" w:type="pct"/>
          </w:tcPr>
          <w:p w:rsidR="00E670AD" w:rsidRPr="00BC0C25" w:rsidRDefault="00E670AD" w:rsidP="00E670AD">
            <w:pPr>
              <w:widowControl w:val="0"/>
              <w:autoSpaceDE w:val="0"/>
              <w:autoSpaceDN w:val="0"/>
              <w:adjustRightInd w:val="0"/>
              <w:rPr>
                <w:rFonts w:ascii="Times New Roman" w:hAnsi="Times New Roman" w:cs="Times New Roman"/>
                <w:sz w:val="20"/>
                <w:szCs w:val="20"/>
              </w:rPr>
            </w:pPr>
            <w:r w:rsidRPr="00BC0C25">
              <w:rPr>
                <w:rFonts w:ascii="Times New Roman" w:hAnsi="Times New Roman" w:cs="Times New Roman"/>
                <w:sz w:val="20"/>
                <w:szCs w:val="20"/>
              </w:rPr>
              <w:t>Baza ligjore e aprovuar</w:t>
            </w:r>
            <w:r w:rsidRPr="00BC0C25">
              <w:rPr>
                <w:rFonts w:ascii="Times New Roman" w:hAnsi="Times New Roman" w:cs="Times New Roman"/>
                <w:sz w:val="20"/>
                <w:szCs w:val="20"/>
              </w:rPr>
              <w:br/>
              <w:t>Buxhet i ndarë</w:t>
            </w:r>
          </w:p>
        </w:tc>
        <w:tc>
          <w:tcPr>
            <w:tcW w:w="1369" w:type="pct"/>
            <w:gridSpan w:val="3"/>
          </w:tcPr>
          <w:p w:rsidR="00E670AD" w:rsidRPr="00BC0C25" w:rsidRDefault="00E670AD" w:rsidP="00E670AD">
            <w:pPr>
              <w:widowControl w:val="0"/>
              <w:autoSpaceDE w:val="0"/>
              <w:autoSpaceDN w:val="0"/>
              <w:adjustRightInd w:val="0"/>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Në 2019, nga projekti i GIZ, është bërë sigurimi i kandidatëve që kanë qenë të angazhuar në trajnimin në kualifikimin </w:t>
            </w:r>
            <w:r w:rsidRPr="00BC0C25">
              <w:rPr>
                <w:rFonts w:ascii="Times New Roman" w:eastAsia="Calibri" w:hAnsi="Times New Roman" w:cs="Times New Roman"/>
                <w:b/>
                <w:bCs/>
                <w:sz w:val="20"/>
                <w:szCs w:val="20"/>
                <w:u w:val="single"/>
              </w:rPr>
              <w:t>metal punues.</w:t>
            </w:r>
          </w:p>
          <w:p w:rsidR="00E670AD" w:rsidRPr="00BC0C25" w:rsidRDefault="00E670AD" w:rsidP="00E670AD">
            <w:pPr>
              <w:widowControl w:val="0"/>
              <w:autoSpaceDE w:val="0"/>
              <w:autoSpaceDN w:val="0"/>
              <w:adjustRightInd w:val="0"/>
              <w:rPr>
                <w:rFonts w:ascii="Times New Roman" w:eastAsia="Calibri" w:hAnsi="Times New Roman" w:cs="Times New Roman"/>
                <w:b/>
                <w:bCs/>
                <w:sz w:val="20"/>
                <w:szCs w:val="20"/>
              </w:rPr>
            </w:pPr>
            <w:r w:rsidRPr="00223443">
              <w:rPr>
                <w:rFonts w:ascii="Times New Roman" w:eastAsia="Calibri" w:hAnsi="Times New Roman" w:cs="Times New Roman"/>
                <w:b/>
                <w:bCs/>
                <w:sz w:val="20"/>
                <w:szCs w:val="20"/>
              </w:rPr>
              <w:t>Nuk është raportuar se sa është numri i te siguruave.</w:t>
            </w:r>
          </w:p>
          <w:p w:rsidR="00E670AD" w:rsidRPr="00BC0C25" w:rsidRDefault="00E670AD" w:rsidP="00E670AD">
            <w:pPr>
              <w:widowControl w:val="0"/>
              <w:autoSpaceDE w:val="0"/>
              <w:autoSpaceDN w:val="0"/>
              <w:adjustRightInd w:val="0"/>
              <w:rPr>
                <w:rFonts w:ascii="Times New Roman" w:eastAsia="Calibri" w:hAnsi="Times New Roman" w:cs="Times New Roman"/>
                <w:b/>
                <w:bCs/>
                <w:sz w:val="20"/>
                <w:szCs w:val="20"/>
                <w:u w:val="single"/>
              </w:rPr>
            </w:pPr>
            <w:r w:rsidRPr="00BC0C25">
              <w:rPr>
                <w:rFonts w:ascii="Times New Roman" w:eastAsia="Calibri" w:hAnsi="Times New Roman" w:cs="Times New Roman"/>
                <w:b/>
                <w:bCs/>
                <w:sz w:val="20"/>
                <w:szCs w:val="20"/>
                <w:u w:val="single"/>
              </w:rPr>
              <w:t>Për shkak se është aktivitet që vijon, është përcaktuar si “pjesërisht i realizuar”.</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8"/>
              <w:gridCol w:w="1307"/>
              <w:gridCol w:w="1308"/>
            </w:tblGrid>
            <w:tr w:rsidR="00E670AD" w:rsidRPr="00BC0C25" w:rsidTr="00E670AD">
              <w:trPr>
                <w:trHeight w:val="234"/>
              </w:trPr>
              <w:tc>
                <w:tcPr>
                  <w:tcW w:w="1667"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widowControl w:val="0"/>
              <w:autoSpaceDE w:val="0"/>
              <w:autoSpaceDN w:val="0"/>
              <w:adjustRightInd w:val="0"/>
              <w:rPr>
                <w:rFonts w:ascii="Times New Roman" w:eastAsia="Calibri" w:hAnsi="Times New Roman" w:cs="Times New Roman"/>
                <w:bCs/>
                <w:color w:val="FF0000"/>
                <w:sz w:val="20"/>
                <w:szCs w:val="20"/>
              </w:rPr>
            </w:pPr>
          </w:p>
        </w:tc>
      </w:tr>
      <w:tr w:rsidR="00E670AD" w:rsidRPr="00BC0C25" w:rsidTr="00E670AD">
        <w:tblPrEx>
          <w:jc w:val="center"/>
        </w:tblPrEx>
        <w:trPr>
          <w:gridAfter w:val="1"/>
          <w:wAfter w:w="21" w:type="pct"/>
          <w:trHeight w:val="710"/>
          <w:jc w:val="center"/>
        </w:trPr>
        <w:tc>
          <w:tcPr>
            <w:tcW w:w="1249" w:type="pct"/>
            <w:gridSpan w:val="2"/>
          </w:tcPr>
          <w:p w:rsidR="00E670AD" w:rsidRPr="00BC0C25" w:rsidRDefault="00E670AD" w:rsidP="00E670AD">
            <w:pPr>
              <w:contextualSpacing/>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10.Forcimi i bashkëpunimit të QAP-ave me ndërmarrje, shkollat e mesme profesionale, Qendrat e Kompetencës dhe OJQ−të, dhe vazhdimi i bashkëpunimit me qendrat korrektuese</w:t>
            </w:r>
          </w:p>
        </w:tc>
        <w:tc>
          <w:tcPr>
            <w:tcW w:w="360"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TM1 2019</w:t>
            </w:r>
            <w:r w:rsidRPr="00BC0C25">
              <w:rPr>
                <w:rFonts w:ascii="Times New Roman" w:eastAsia="Calibri" w:hAnsi="Times New Roman" w:cs="Times New Roman"/>
                <w:bCs/>
                <w:sz w:val="20"/>
                <w:szCs w:val="20"/>
              </w:rPr>
              <w:br/>
            </w:r>
            <w:r w:rsidRPr="00BC0C25">
              <w:rPr>
                <w:rFonts w:ascii="Times New Roman" w:eastAsia="Calibri" w:hAnsi="Times New Roman" w:cs="Times New Roman"/>
                <w:bCs/>
                <w:sz w:val="20"/>
                <w:szCs w:val="20"/>
              </w:rPr>
              <w:br/>
              <w:t>TM2 2019</w:t>
            </w:r>
          </w:p>
        </w:tc>
        <w:tc>
          <w:tcPr>
            <w:tcW w:w="306" w:type="pct"/>
            <w:gridSpan w:val="2"/>
            <w:tcBorders>
              <w:top w:val="single" w:sz="4" w:space="0" w:color="auto"/>
              <w:left w:val="nil"/>
              <w:bottom w:val="single" w:sz="4" w:space="0" w:color="auto"/>
              <w:right w:val="single" w:sz="8" w:space="0" w:color="auto"/>
            </w:tcBorders>
            <w:shd w:val="clear" w:color="auto" w:fill="auto"/>
          </w:tcPr>
          <w:p w:rsidR="00E670AD" w:rsidRPr="00BC0C25" w:rsidRDefault="00E670AD" w:rsidP="00E670AD">
            <w:pPr>
              <w:jc w:val="center"/>
              <w:rPr>
                <w:rFonts w:ascii="Times New Roman" w:hAnsi="Times New Roman" w:cs="Times New Roman"/>
                <w:sz w:val="20"/>
                <w:szCs w:val="20"/>
              </w:rPr>
            </w:pPr>
            <w:r w:rsidRPr="00BC0C25">
              <w:rPr>
                <w:rFonts w:ascii="Times New Roman" w:hAnsi="Times New Roman" w:cs="Times New Roman"/>
                <w:sz w:val="20"/>
                <w:szCs w:val="20"/>
              </w:rPr>
              <w:t>15,000 EUR</w:t>
            </w:r>
          </w:p>
        </w:tc>
        <w:tc>
          <w:tcPr>
            <w:tcW w:w="445" w:type="pct"/>
            <w:gridSpan w:val="2"/>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Donatorët</w:t>
            </w:r>
          </w:p>
        </w:tc>
        <w:tc>
          <w:tcPr>
            <w:tcW w:w="387" w:type="pct"/>
            <w:shd w:val="clear" w:color="auto" w:fill="FFFFFF"/>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highlight w:val="yellow"/>
              </w:rPr>
            </w:pPr>
            <w:r w:rsidRPr="00BC0C25">
              <w:rPr>
                <w:rFonts w:ascii="Times New Roman" w:eastAsia="Calibri" w:hAnsi="Times New Roman" w:cs="Times New Roman"/>
                <w:bCs/>
                <w:sz w:val="20"/>
                <w:szCs w:val="20"/>
              </w:rPr>
              <w:t>APRK</w:t>
            </w:r>
          </w:p>
        </w:tc>
        <w:tc>
          <w:tcPr>
            <w:tcW w:w="389"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 xml:space="preserve">Shkollat profesionale, Odat ekonomike dhe Shoqatat </w:t>
            </w:r>
            <w:r w:rsidRPr="00BC0C25">
              <w:rPr>
                <w:rFonts w:ascii="Times New Roman" w:hAnsi="Times New Roman" w:cs="Times New Roman"/>
                <w:sz w:val="20"/>
                <w:szCs w:val="20"/>
              </w:rPr>
              <w:lastRenderedPageBreak/>
              <w:t>Sektoriale</w:t>
            </w:r>
          </w:p>
        </w:tc>
        <w:tc>
          <w:tcPr>
            <w:tcW w:w="474" w:type="pct"/>
          </w:tcPr>
          <w:p w:rsidR="00E670AD" w:rsidRPr="00BC0C25" w:rsidRDefault="00E670AD" w:rsidP="00E670AD">
            <w:pPr>
              <w:widowControl w:val="0"/>
              <w:autoSpaceDE w:val="0"/>
              <w:autoSpaceDN w:val="0"/>
              <w:adjustRightInd w:val="0"/>
              <w:rPr>
                <w:rFonts w:ascii="Times New Roman" w:hAnsi="Times New Roman" w:cs="Times New Roman"/>
                <w:sz w:val="20"/>
                <w:szCs w:val="20"/>
              </w:rPr>
            </w:pPr>
            <w:r w:rsidRPr="00BC0C25">
              <w:rPr>
                <w:rFonts w:ascii="Times New Roman" w:hAnsi="Times New Roman" w:cs="Times New Roman"/>
                <w:sz w:val="20"/>
                <w:szCs w:val="20"/>
              </w:rPr>
              <w:lastRenderedPageBreak/>
              <w:t>Raporti i publikuar</w:t>
            </w:r>
            <w:r w:rsidRPr="00BC0C25">
              <w:rPr>
                <w:rFonts w:ascii="Times New Roman" w:hAnsi="Times New Roman" w:cs="Times New Roman"/>
                <w:sz w:val="20"/>
                <w:szCs w:val="20"/>
              </w:rPr>
              <w:br/>
            </w:r>
            <w:r w:rsidRPr="00BC0C25">
              <w:rPr>
                <w:rFonts w:ascii="Times New Roman" w:hAnsi="Times New Roman" w:cs="Times New Roman"/>
                <w:sz w:val="20"/>
                <w:szCs w:val="20"/>
              </w:rPr>
              <w:br/>
              <w:t>Raporti me sqarime</w:t>
            </w:r>
            <w:r w:rsidRPr="00BC0C25">
              <w:rPr>
                <w:rFonts w:ascii="Times New Roman" w:hAnsi="Times New Roman" w:cs="Times New Roman"/>
                <w:sz w:val="20"/>
                <w:szCs w:val="20"/>
              </w:rPr>
              <w:br/>
            </w:r>
            <w:r w:rsidRPr="00BC0C25">
              <w:rPr>
                <w:rFonts w:ascii="Times New Roman" w:hAnsi="Times New Roman" w:cs="Times New Roman"/>
                <w:sz w:val="20"/>
                <w:szCs w:val="20"/>
              </w:rPr>
              <w:lastRenderedPageBreak/>
              <w:br/>
              <w:t>Raporti mbi ecurinë dhe suksesin e bashkëpunimit të pilotuar</w:t>
            </w:r>
          </w:p>
        </w:tc>
        <w:tc>
          <w:tcPr>
            <w:tcW w:w="1369" w:type="pct"/>
            <w:gridSpan w:val="3"/>
          </w:tcPr>
          <w:p w:rsidR="00E670AD" w:rsidRDefault="00E670AD" w:rsidP="00E670AD">
            <w:pPr>
              <w:widowControl w:val="0"/>
              <w:autoSpaceDE w:val="0"/>
              <w:autoSpaceDN w:val="0"/>
              <w:adjustRightInd w:val="0"/>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lastRenderedPageBreak/>
              <w:t xml:space="preserve">Ka vazhduar zbatimi i </w:t>
            </w:r>
            <w:r w:rsidRPr="00BC0C25">
              <w:rPr>
                <w:rFonts w:ascii="Times New Roman" w:eastAsia="Calibri" w:hAnsi="Times New Roman" w:cs="Times New Roman"/>
                <w:b/>
                <w:bCs/>
                <w:sz w:val="20"/>
                <w:szCs w:val="20"/>
                <w:u w:val="single"/>
              </w:rPr>
              <w:t>marrëveshjes se bashkëpunimit</w:t>
            </w:r>
            <w:r w:rsidRPr="00BC0C25">
              <w:rPr>
                <w:rFonts w:ascii="Times New Roman" w:eastAsia="Calibri" w:hAnsi="Times New Roman" w:cs="Times New Roman"/>
                <w:bCs/>
                <w:sz w:val="20"/>
                <w:szCs w:val="20"/>
              </w:rPr>
              <w:t xml:space="preserve"> me </w:t>
            </w:r>
            <w:r w:rsidRPr="00BC0C25">
              <w:rPr>
                <w:rFonts w:ascii="Times New Roman" w:eastAsia="Calibri" w:hAnsi="Times New Roman" w:cs="Times New Roman"/>
                <w:b/>
                <w:bCs/>
                <w:sz w:val="20"/>
                <w:szCs w:val="20"/>
                <w:u w:val="single"/>
              </w:rPr>
              <w:t>Ministrinë e Drejtësisë/Qendrat korrektuese</w:t>
            </w:r>
            <w:r w:rsidRPr="00BC0C25">
              <w:rPr>
                <w:rFonts w:ascii="Times New Roman" w:eastAsia="Calibri" w:hAnsi="Times New Roman" w:cs="Times New Roman"/>
                <w:bCs/>
                <w:sz w:val="20"/>
                <w:szCs w:val="20"/>
              </w:rPr>
              <w:t xml:space="preserve">, për monitorimin nga ana e QAP për cilësinë e ofrimit të shërbimeve te trajnimit në kabinetet e qendrave korrektuese, </w:t>
            </w:r>
            <w:r w:rsidRPr="00BC0C25">
              <w:rPr>
                <w:rFonts w:ascii="Times New Roman" w:eastAsia="Calibri" w:hAnsi="Times New Roman" w:cs="Times New Roman"/>
                <w:bCs/>
                <w:sz w:val="20"/>
                <w:szCs w:val="20"/>
              </w:rPr>
              <w:lastRenderedPageBreak/>
              <w:t xml:space="preserve">mbështetja në furnizim i te njëjtëve me: </w:t>
            </w:r>
            <w:r w:rsidRPr="00BC0C25">
              <w:rPr>
                <w:rFonts w:ascii="Times New Roman" w:eastAsia="Calibri" w:hAnsi="Times New Roman" w:cs="Times New Roman"/>
                <w:b/>
                <w:bCs/>
                <w:sz w:val="20"/>
                <w:szCs w:val="20"/>
                <w:u w:val="single"/>
              </w:rPr>
              <w:t>teste përkatëse për profesionet që zhvillohen, planin e kursit, pakot mësimore, si dhe monitorimi i testimit të kandidateve.</w:t>
            </w:r>
            <w:r w:rsidRPr="00BC0C25">
              <w:rPr>
                <w:rFonts w:ascii="Times New Roman" w:eastAsia="Calibri" w:hAnsi="Times New Roman" w:cs="Times New Roman"/>
                <w:bCs/>
                <w:sz w:val="20"/>
                <w:szCs w:val="20"/>
              </w:rPr>
              <w:t xml:space="preserve"> Kurse lëshimi i certifikatave për kandidatë që përfundojnë trajnimin, sipas marrëveshjes bëhet nga QAP. </w:t>
            </w:r>
          </w:p>
          <w:p w:rsidR="00E670AD" w:rsidRPr="00BC0C25" w:rsidRDefault="00E670AD" w:rsidP="00E670AD">
            <w:pPr>
              <w:widowControl w:val="0"/>
              <w:autoSpaceDE w:val="0"/>
              <w:autoSpaceDN w:val="0"/>
              <w:adjustRightInd w:val="0"/>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Bazuar në të dhënat e Qendrave,</w:t>
            </w:r>
            <w:r>
              <w:rPr>
                <w:rFonts w:ascii="Times New Roman" w:eastAsia="Calibri" w:hAnsi="Times New Roman" w:cs="Times New Roman"/>
                <w:bCs/>
                <w:sz w:val="20"/>
                <w:szCs w:val="20"/>
              </w:rPr>
              <w:t xml:space="preserve"> </w:t>
            </w:r>
            <w:r w:rsidRPr="00BC0C25">
              <w:rPr>
                <w:rFonts w:ascii="Times New Roman" w:eastAsia="Calibri" w:hAnsi="Times New Roman" w:cs="Times New Roman"/>
                <w:bCs/>
                <w:sz w:val="20"/>
                <w:szCs w:val="20"/>
              </w:rPr>
              <w:t xml:space="preserve"> numri i kandidatëve </w:t>
            </w:r>
            <w:r>
              <w:rPr>
                <w:rFonts w:ascii="Times New Roman" w:eastAsia="Calibri" w:hAnsi="Times New Roman" w:cs="Times New Roman"/>
                <w:bCs/>
                <w:sz w:val="20"/>
                <w:szCs w:val="20"/>
              </w:rPr>
              <w:t xml:space="preserve"> </w:t>
            </w:r>
            <w:r w:rsidRPr="00436229">
              <w:rPr>
                <w:rFonts w:ascii="Times New Roman" w:eastAsia="Calibri" w:hAnsi="Times New Roman" w:cs="Times New Roman"/>
                <w:b/>
                <w:bCs/>
                <w:sz w:val="20"/>
                <w:szCs w:val="20"/>
                <w:u w:val="single"/>
              </w:rPr>
              <w:t>n</w:t>
            </w:r>
            <w:r>
              <w:rPr>
                <w:rFonts w:ascii="Times New Roman" w:eastAsia="Calibri" w:hAnsi="Times New Roman" w:cs="Times New Roman"/>
                <w:b/>
                <w:bCs/>
                <w:sz w:val="20"/>
                <w:szCs w:val="20"/>
                <w:u w:val="single"/>
              </w:rPr>
              <w:t>ë</w:t>
            </w:r>
            <w:r w:rsidRPr="00436229">
              <w:rPr>
                <w:rFonts w:ascii="Times New Roman" w:eastAsia="Calibri" w:hAnsi="Times New Roman" w:cs="Times New Roman"/>
                <w:b/>
                <w:bCs/>
                <w:sz w:val="20"/>
                <w:szCs w:val="20"/>
                <w:u w:val="single"/>
              </w:rPr>
              <w:t xml:space="preserve"> vitin 2019</w:t>
            </w:r>
            <w:r>
              <w:rPr>
                <w:rFonts w:ascii="Times New Roman" w:eastAsia="Calibri" w:hAnsi="Times New Roman" w:cs="Times New Roman"/>
                <w:bCs/>
                <w:sz w:val="20"/>
                <w:szCs w:val="20"/>
              </w:rPr>
              <w:t xml:space="preserve"> që  kanë mbajtur </w:t>
            </w:r>
            <w:r w:rsidRPr="00BC0C25">
              <w:rPr>
                <w:rFonts w:ascii="Times New Roman" w:eastAsia="Calibri" w:hAnsi="Times New Roman" w:cs="Times New Roman"/>
                <w:bCs/>
                <w:sz w:val="20"/>
                <w:szCs w:val="20"/>
              </w:rPr>
              <w:t xml:space="preserve">trajnimet në Qendrat Korrektuese (QK) të vendit është </w:t>
            </w:r>
            <w:r w:rsidRPr="00BC0C25">
              <w:rPr>
                <w:rFonts w:ascii="Times New Roman" w:eastAsia="Calibri" w:hAnsi="Times New Roman" w:cs="Times New Roman"/>
                <w:b/>
                <w:bCs/>
                <w:sz w:val="20"/>
                <w:szCs w:val="20"/>
                <w:u w:val="single"/>
              </w:rPr>
              <w:t>93 persona</w:t>
            </w:r>
            <w:r w:rsidRPr="00BC0C25">
              <w:rPr>
                <w:rFonts w:ascii="Times New Roman" w:eastAsia="Calibri" w:hAnsi="Times New Roman" w:cs="Times New Roman"/>
                <w:bCs/>
                <w:sz w:val="20"/>
                <w:szCs w:val="20"/>
              </w:rPr>
              <w:t>.</w:t>
            </w:r>
          </w:p>
          <w:p w:rsidR="00E670AD" w:rsidRPr="00A54564" w:rsidRDefault="00E670AD" w:rsidP="00E670AD">
            <w:pPr>
              <w:rPr>
                <w:rFonts w:ascii="Times New Roman" w:hAnsi="Times New Roman" w:cs="Times New Roman"/>
                <w:b/>
                <w:sz w:val="20"/>
                <w:szCs w:val="20"/>
                <w:u w:val="single"/>
              </w:rPr>
            </w:pPr>
            <w:r w:rsidRPr="00A54564">
              <w:rPr>
                <w:rFonts w:ascii="Times New Roman" w:eastAsia="Calibri" w:hAnsi="Times New Roman" w:cs="Times New Roman"/>
                <w:b/>
                <w:bCs/>
                <w:sz w:val="20"/>
                <w:szCs w:val="20"/>
                <w:u w:val="single"/>
              </w:rPr>
              <w:t>Nderkaq gjatë 2020</w:t>
            </w:r>
            <w:r w:rsidRPr="00A54564">
              <w:rPr>
                <w:rFonts w:ascii="Times New Roman" w:eastAsia="Calibri" w:hAnsi="Times New Roman" w:cs="Times New Roman"/>
                <w:bCs/>
                <w:sz w:val="20"/>
                <w:szCs w:val="20"/>
              </w:rPr>
              <w:t xml:space="preserve"> </w:t>
            </w:r>
            <w:r w:rsidRPr="00A54564">
              <w:rPr>
                <w:rFonts w:ascii="Times New Roman" w:hAnsi="Times New Roman" w:cs="Times New Roman"/>
                <w:sz w:val="20"/>
                <w:szCs w:val="20"/>
              </w:rPr>
              <w:t xml:space="preserve">bazuar në të dhënat e Qendrave nr i kandidatëve që janë në mbajtje dhe vijojnë trajnimet në Qendrat Korrektuese (QK) të vendit është </w:t>
            </w:r>
            <w:r w:rsidRPr="00A54564">
              <w:rPr>
                <w:rFonts w:ascii="Times New Roman" w:hAnsi="Times New Roman" w:cs="Times New Roman"/>
                <w:b/>
                <w:sz w:val="20"/>
                <w:szCs w:val="20"/>
                <w:u w:val="single"/>
              </w:rPr>
              <w:t>55 persona</w:t>
            </w:r>
          </w:p>
          <w:p w:rsidR="00E670AD" w:rsidRPr="009547C1" w:rsidRDefault="00E670AD" w:rsidP="00E670AD">
            <w:pPr>
              <w:rPr>
                <w:rFonts w:ascii="Times New Roman" w:eastAsia="Calibri" w:hAnsi="Times New Roman" w:cs="Times New Roman"/>
                <w:bCs/>
                <w:sz w:val="20"/>
                <w:szCs w:val="20"/>
              </w:rPr>
            </w:pPr>
            <w:r w:rsidRPr="00A54564">
              <w:rPr>
                <w:rFonts w:ascii="Times New Roman" w:eastAsia="Calibri" w:hAnsi="Times New Roman" w:cs="Times New Roman"/>
                <w:sz w:val="20"/>
                <w:szCs w:val="20"/>
              </w:rPr>
              <w:t>Gjithashtu jan</w:t>
            </w:r>
            <w:r w:rsidRPr="00A54564">
              <w:rPr>
                <w:rFonts w:ascii="Times New Roman" w:eastAsia="Calibri" w:hAnsi="Times New Roman" w:cs="Times New Roman"/>
                <w:bCs/>
                <w:sz w:val="20"/>
                <w:szCs w:val="20"/>
              </w:rPr>
              <w:t>ë mbajtur</w:t>
            </w:r>
            <w:r w:rsidRPr="00BC0C25">
              <w:rPr>
                <w:rFonts w:ascii="Times New Roman" w:eastAsia="Calibri" w:hAnsi="Times New Roman" w:cs="Times New Roman"/>
                <w:bCs/>
                <w:sz w:val="20"/>
                <w:szCs w:val="20"/>
              </w:rPr>
              <w:t xml:space="preserve"> </w:t>
            </w:r>
            <w:r w:rsidRPr="00BC0C25">
              <w:rPr>
                <w:rFonts w:ascii="Times New Roman" w:eastAsia="Calibri" w:hAnsi="Times New Roman" w:cs="Times New Roman"/>
                <w:b/>
                <w:sz w:val="20"/>
                <w:szCs w:val="20"/>
                <w:u w:val="single"/>
              </w:rPr>
              <w:t>punëtori</w:t>
            </w:r>
            <w:r>
              <w:rPr>
                <w:rFonts w:ascii="Times New Roman" w:eastAsia="Calibri" w:hAnsi="Times New Roman" w:cs="Times New Roman"/>
                <w:b/>
                <w:sz w:val="20"/>
                <w:szCs w:val="20"/>
                <w:u w:val="single"/>
              </w:rPr>
              <w:t xml:space="preserve"> dhe takime</w:t>
            </w:r>
            <w:r w:rsidRPr="00BC0C25">
              <w:rPr>
                <w:rFonts w:ascii="Times New Roman" w:eastAsia="Calibri" w:hAnsi="Times New Roman" w:cs="Times New Roman"/>
                <w:bCs/>
                <w:sz w:val="20"/>
                <w:szCs w:val="20"/>
              </w:rPr>
              <w:t xml:space="preserve"> për fuqizimin e bashkëpunimit ndërmjet MASHT dhe MPMS. Sipas ARPK-së, ky aktivitet do të pasohet me evente të tjera me qëllim të themelimit të rrjetit të bashkëpunimit ndërmjet dy Ministrive dhe akterëve kyçë, përfshirë donatorët, partnerët socialë dhe privatë.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8"/>
              <w:gridCol w:w="1307"/>
              <w:gridCol w:w="1308"/>
            </w:tblGrid>
            <w:tr w:rsidR="00E670AD" w:rsidRPr="00BC0C25" w:rsidTr="00E670AD">
              <w:trPr>
                <w:trHeight w:val="234"/>
              </w:trPr>
              <w:tc>
                <w:tcPr>
                  <w:tcW w:w="1667" w:type="pct"/>
                  <w:shd w:val="clear" w:color="auto" w:fill="92D050"/>
                </w:tcPr>
                <w:p w:rsidR="00E670AD" w:rsidRDefault="00E670AD" w:rsidP="00E670AD">
                  <w:pP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blPrEx>
          <w:jc w:val="center"/>
        </w:tblPrEx>
        <w:trPr>
          <w:gridAfter w:val="1"/>
          <w:wAfter w:w="21" w:type="pct"/>
          <w:trHeight w:val="320"/>
          <w:jc w:val="center"/>
        </w:trPr>
        <w:tc>
          <w:tcPr>
            <w:tcW w:w="1249" w:type="pct"/>
            <w:gridSpan w:val="2"/>
          </w:tcPr>
          <w:p w:rsidR="00E670AD" w:rsidRPr="00BC0C25" w:rsidRDefault="00E670AD" w:rsidP="00E670AD">
            <w:pPr>
              <w:contextualSpacing/>
              <w:jc w:val="both"/>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lastRenderedPageBreak/>
              <w:t>11.Krijimi i kushteve për rritjen e të hyrave vetanake për QAP-at</w:t>
            </w:r>
          </w:p>
        </w:tc>
        <w:tc>
          <w:tcPr>
            <w:tcW w:w="360"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TM1 2019</w:t>
            </w:r>
            <w:r w:rsidRPr="00BC0C25">
              <w:rPr>
                <w:rFonts w:ascii="Times New Roman" w:eastAsia="Calibri" w:hAnsi="Times New Roman" w:cs="Times New Roman"/>
                <w:bCs/>
                <w:sz w:val="20"/>
                <w:szCs w:val="20"/>
              </w:rPr>
              <w:br/>
            </w:r>
            <w:r w:rsidRPr="00BC0C25">
              <w:rPr>
                <w:rFonts w:ascii="Times New Roman" w:eastAsia="Calibri" w:hAnsi="Times New Roman" w:cs="Times New Roman"/>
                <w:bCs/>
                <w:sz w:val="20"/>
                <w:szCs w:val="20"/>
              </w:rPr>
              <w:br/>
              <w:t>TM3 2019</w:t>
            </w:r>
          </w:p>
        </w:tc>
        <w:tc>
          <w:tcPr>
            <w:tcW w:w="306" w:type="pct"/>
            <w:gridSpan w:val="2"/>
            <w:tcBorders>
              <w:top w:val="single" w:sz="4" w:space="0" w:color="auto"/>
              <w:left w:val="nil"/>
              <w:bottom w:val="single" w:sz="4" w:space="0" w:color="auto"/>
              <w:right w:val="single" w:sz="8" w:space="0" w:color="auto"/>
            </w:tcBorders>
            <w:shd w:val="clear" w:color="auto" w:fill="FFFFFF"/>
          </w:tcPr>
          <w:p w:rsidR="00E670AD" w:rsidRPr="00BC0C25" w:rsidRDefault="00E670AD" w:rsidP="00E670AD">
            <w:pPr>
              <w:jc w:val="center"/>
              <w:rPr>
                <w:rFonts w:ascii="Times New Roman" w:hAnsi="Times New Roman" w:cs="Times New Roman"/>
                <w:sz w:val="20"/>
                <w:szCs w:val="20"/>
              </w:rPr>
            </w:pPr>
            <w:r w:rsidRPr="00BC0C25">
              <w:rPr>
                <w:rFonts w:ascii="Times New Roman" w:hAnsi="Times New Roman" w:cs="Times New Roman"/>
                <w:sz w:val="20"/>
                <w:szCs w:val="20"/>
              </w:rPr>
              <w:t>/</w:t>
            </w:r>
          </w:p>
        </w:tc>
        <w:tc>
          <w:tcPr>
            <w:tcW w:w="445" w:type="pct"/>
            <w:gridSpan w:val="2"/>
            <w:shd w:val="clear" w:color="auto" w:fill="FFFFFF"/>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w:t>
            </w:r>
          </w:p>
        </w:tc>
        <w:tc>
          <w:tcPr>
            <w:tcW w:w="387" w:type="pct"/>
            <w:shd w:val="clear" w:color="auto" w:fill="FFFFFF"/>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eastAsia="Calibri" w:hAnsi="Times New Roman" w:cs="Times New Roman"/>
                <w:bCs/>
                <w:sz w:val="20"/>
                <w:szCs w:val="20"/>
              </w:rPr>
              <w:t>APRK</w:t>
            </w:r>
          </w:p>
        </w:tc>
        <w:tc>
          <w:tcPr>
            <w:tcW w:w="389"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MF</w:t>
            </w:r>
          </w:p>
        </w:tc>
        <w:tc>
          <w:tcPr>
            <w:tcW w:w="474" w:type="pct"/>
          </w:tcPr>
          <w:p w:rsidR="00E670AD" w:rsidRPr="00BC0C25" w:rsidRDefault="00E670AD" w:rsidP="00E670AD">
            <w:pPr>
              <w:widowControl w:val="0"/>
              <w:autoSpaceDE w:val="0"/>
              <w:autoSpaceDN w:val="0"/>
              <w:adjustRightInd w:val="0"/>
              <w:rPr>
                <w:rFonts w:ascii="Times New Roman" w:hAnsi="Times New Roman" w:cs="Times New Roman"/>
                <w:sz w:val="20"/>
                <w:szCs w:val="20"/>
              </w:rPr>
            </w:pPr>
            <w:r w:rsidRPr="00BC0C25">
              <w:rPr>
                <w:rFonts w:ascii="Times New Roman" w:hAnsi="Times New Roman" w:cs="Times New Roman"/>
                <w:sz w:val="20"/>
                <w:szCs w:val="20"/>
              </w:rPr>
              <w:t>Kërkesa e parashtruar</w:t>
            </w:r>
            <w:r w:rsidRPr="00BC0C25">
              <w:rPr>
                <w:rFonts w:ascii="Times New Roman" w:hAnsi="Times New Roman" w:cs="Times New Roman"/>
                <w:sz w:val="20"/>
                <w:szCs w:val="20"/>
              </w:rPr>
              <w:br/>
            </w:r>
            <w:r w:rsidRPr="00BC0C25">
              <w:rPr>
                <w:rFonts w:ascii="Times New Roman" w:hAnsi="Times New Roman" w:cs="Times New Roman"/>
                <w:sz w:val="20"/>
                <w:szCs w:val="20"/>
              </w:rPr>
              <w:br/>
              <w:t>Baza ligjore e aprovuar dhe buxheti i siguruar</w:t>
            </w:r>
          </w:p>
        </w:tc>
        <w:tc>
          <w:tcPr>
            <w:tcW w:w="1369" w:type="pct"/>
            <w:gridSpan w:val="3"/>
          </w:tcPr>
          <w:p w:rsidR="00E670AD" w:rsidRPr="00BC0C25" w:rsidRDefault="00E670AD" w:rsidP="00E670AD">
            <w:pPr>
              <w:rPr>
                <w:rFonts w:ascii="Times New Roman" w:eastAsia="Calibri" w:hAnsi="Times New Roman" w:cs="Times New Roman"/>
                <w:b/>
                <w:bCs/>
                <w:sz w:val="20"/>
                <w:szCs w:val="20"/>
                <w:u w:val="single"/>
              </w:rPr>
            </w:pPr>
            <w:r w:rsidRPr="00BC0C25">
              <w:rPr>
                <w:rFonts w:ascii="Times New Roman" w:eastAsia="Calibri" w:hAnsi="Times New Roman" w:cs="Times New Roman"/>
                <w:b/>
                <w:bCs/>
                <w:sz w:val="20"/>
                <w:szCs w:val="20"/>
                <w:u w:val="single"/>
              </w:rPr>
              <w:t>Ky aktivitet nuk është realizuar, pasi që nuk është hartuar baza ligjore.</w:t>
            </w:r>
          </w:p>
          <w:p w:rsidR="00E670AD" w:rsidRPr="00A54564" w:rsidRDefault="00E670AD" w:rsidP="00E670AD">
            <w:pPr>
              <w:rPr>
                <w:rFonts w:ascii="Times New Roman" w:eastAsia="Calibri" w:hAnsi="Times New Roman" w:cs="Times New Roman"/>
                <w:bCs/>
                <w:sz w:val="20"/>
                <w:szCs w:val="20"/>
              </w:rPr>
            </w:pPr>
            <w:r w:rsidRPr="00A54564">
              <w:rPr>
                <w:rFonts w:ascii="Times New Roman" w:eastAsia="Calibri" w:hAnsi="Times New Roman" w:cs="Times New Roman"/>
                <w:bCs/>
                <w:sz w:val="20"/>
                <w:szCs w:val="20"/>
              </w:rPr>
              <w:t xml:space="preserve">Në draft rregulloren e MATP që është plotësuar dhe ndryshuar ku vetem pritet aprovimi i saj nga Ministri i MPMS, ë eshte propozuar që të hartohen një Udhëzim Administrativ për thjeshtësimin e procedurave për krijimin e të hyrave në QAP-a, dhe </w:t>
            </w:r>
            <w:r w:rsidRPr="00A54564">
              <w:rPr>
                <w:rFonts w:ascii="Times New Roman" w:eastAsia="Calibri" w:hAnsi="Times New Roman" w:cs="Times New Roman"/>
                <w:bCs/>
                <w:sz w:val="20"/>
                <w:szCs w:val="20"/>
              </w:rPr>
              <w:lastRenderedPageBreak/>
              <w:t xml:space="preserve">duke u bazuar në rimbursimin e shërbimeve të ofruara nga QAP-at.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8"/>
              <w:gridCol w:w="1307"/>
              <w:gridCol w:w="1308"/>
            </w:tblGrid>
            <w:tr w:rsidR="00E670AD" w:rsidRPr="00BC0C25" w:rsidTr="00E670AD">
              <w:trPr>
                <w:trHeight w:val="234"/>
              </w:trPr>
              <w:tc>
                <w:tcPr>
                  <w:tcW w:w="1666" w:type="pct"/>
                  <w:shd w:val="clear" w:color="auto" w:fill="auto"/>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auto"/>
                </w:tcPr>
                <w:p w:rsidR="00E670AD" w:rsidRPr="00BC0C25" w:rsidRDefault="00E670AD" w:rsidP="00E670AD">
                  <w:pPr>
                    <w:rPr>
                      <w:rFonts w:ascii="Times New Roman" w:hAnsi="Times New Roman" w:cs="Times New Roman"/>
                      <w:b/>
                      <w:bCs/>
                      <w:color w:val="FF0000"/>
                      <w:sz w:val="20"/>
                      <w:szCs w:val="20"/>
                      <w:u w:val="single"/>
                    </w:rPr>
                  </w:pPr>
                </w:p>
              </w:tc>
              <w:tc>
                <w:tcPr>
                  <w:tcW w:w="1667" w:type="pct"/>
                  <w:shd w:val="clear" w:color="auto" w:fill="FF00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000000" w:themeColor="text1"/>
                      <w:sz w:val="20"/>
                      <w:szCs w:val="20"/>
                      <w:u w:val="single"/>
                    </w:rPr>
                    <w:t>Nuk është realizuar</w:t>
                  </w:r>
                </w:p>
              </w:tc>
            </w:tr>
          </w:tbl>
          <w:p w:rsidR="00E670AD" w:rsidRPr="00BC0C25" w:rsidRDefault="00E670AD" w:rsidP="00E670AD">
            <w:pPr>
              <w:widowControl w:val="0"/>
              <w:autoSpaceDE w:val="0"/>
              <w:autoSpaceDN w:val="0"/>
              <w:adjustRightInd w:val="0"/>
              <w:rPr>
                <w:rFonts w:ascii="Times New Roman" w:eastAsia="Calibri" w:hAnsi="Times New Roman" w:cs="Times New Roman"/>
                <w:bCs/>
                <w:color w:val="FF0000"/>
                <w:sz w:val="20"/>
                <w:szCs w:val="20"/>
              </w:rPr>
            </w:pPr>
          </w:p>
        </w:tc>
      </w:tr>
      <w:tr w:rsidR="00E670AD" w:rsidRPr="00BC0C25" w:rsidTr="00E670AD">
        <w:tblPrEx>
          <w:jc w:val="center"/>
        </w:tblPrEx>
        <w:trPr>
          <w:gridAfter w:val="1"/>
          <w:wAfter w:w="21" w:type="pct"/>
          <w:trHeight w:val="320"/>
          <w:jc w:val="center"/>
        </w:trPr>
        <w:tc>
          <w:tcPr>
            <w:tcW w:w="1249" w:type="pct"/>
            <w:gridSpan w:val="2"/>
          </w:tcPr>
          <w:p w:rsidR="00E670AD" w:rsidRPr="00BC0C25" w:rsidRDefault="00E670AD" w:rsidP="00E670AD">
            <w:pPr>
              <w:contextualSpacing/>
              <w:jc w:val="both"/>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lastRenderedPageBreak/>
              <w:t>12.Organizimi i fushatave të informimit për trajnimet e ofruara nga QAP-at, duke adresuar segregimin profesional në baza gjinore</w:t>
            </w:r>
          </w:p>
        </w:tc>
        <w:tc>
          <w:tcPr>
            <w:tcW w:w="360"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TM1 2019</w:t>
            </w:r>
          </w:p>
        </w:tc>
        <w:tc>
          <w:tcPr>
            <w:tcW w:w="306" w:type="pct"/>
            <w:gridSpan w:val="2"/>
            <w:tcBorders>
              <w:top w:val="single" w:sz="4" w:space="0" w:color="auto"/>
              <w:left w:val="nil"/>
              <w:bottom w:val="single" w:sz="4" w:space="0" w:color="auto"/>
              <w:right w:val="single" w:sz="8" w:space="0" w:color="auto"/>
            </w:tcBorders>
            <w:shd w:val="clear" w:color="auto" w:fill="auto"/>
          </w:tcPr>
          <w:p w:rsidR="00E670AD" w:rsidRPr="00BC0C25" w:rsidRDefault="00E670AD" w:rsidP="00E670AD">
            <w:pPr>
              <w:jc w:val="center"/>
              <w:rPr>
                <w:rFonts w:ascii="Times New Roman" w:hAnsi="Times New Roman" w:cs="Times New Roman"/>
                <w:sz w:val="20"/>
                <w:szCs w:val="20"/>
              </w:rPr>
            </w:pPr>
            <w:r w:rsidRPr="00BC0C25">
              <w:rPr>
                <w:rFonts w:ascii="Times New Roman" w:hAnsi="Times New Roman" w:cs="Times New Roman"/>
                <w:sz w:val="20"/>
                <w:szCs w:val="20"/>
              </w:rPr>
              <w:t>26,000 EUR</w:t>
            </w:r>
          </w:p>
        </w:tc>
        <w:tc>
          <w:tcPr>
            <w:tcW w:w="445" w:type="pct"/>
            <w:gridSpan w:val="2"/>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16,000 EUR</w:t>
            </w:r>
            <w:r w:rsidRPr="00BC0C25">
              <w:rPr>
                <w:rFonts w:ascii="Times New Roman" w:eastAsia="Calibri" w:hAnsi="Times New Roman" w:cs="Times New Roman"/>
                <w:bCs/>
                <w:sz w:val="20"/>
                <w:szCs w:val="20"/>
              </w:rPr>
              <w:br/>
              <w:t>BRK</w:t>
            </w:r>
            <w:r w:rsidRPr="00BC0C25">
              <w:rPr>
                <w:rFonts w:ascii="Times New Roman" w:eastAsia="Calibri" w:hAnsi="Times New Roman" w:cs="Times New Roman"/>
                <w:bCs/>
                <w:sz w:val="20"/>
                <w:szCs w:val="20"/>
              </w:rPr>
              <w:br/>
            </w:r>
            <w:r w:rsidRPr="00BC0C25">
              <w:rPr>
                <w:rFonts w:ascii="Times New Roman" w:eastAsia="Calibri" w:hAnsi="Times New Roman" w:cs="Times New Roman"/>
                <w:bCs/>
                <w:sz w:val="20"/>
                <w:szCs w:val="20"/>
              </w:rPr>
              <w:br/>
              <w:t>10,000 EUR Donatorët</w:t>
            </w:r>
          </w:p>
        </w:tc>
        <w:tc>
          <w:tcPr>
            <w:tcW w:w="387" w:type="pct"/>
            <w:shd w:val="clear" w:color="auto" w:fill="FFFFFF"/>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highlight w:val="yellow"/>
              </w:rPr>
            </w:pPr>
            <w:r w:rsidRPr="00BC0C25">
              <w:rPr>
                <w:rFonts w:ascii="Times New Roman" w:eastAsia="Calibri" w:hAnsi="Times New Roman" w:cs="Times New Roman"/>
                <w:bCs/>
                <w:sz w:val="20"/>
                <w:szCs w:val="20"/>
              </w:rPr>
              <w:t>APRK</w:t>
            </w:r>
          </w:p>
        </w:tc>
        <w:tc>
          <w:tcPr>
            <w:tcW w:w="389"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highlight w:val="yellow"/>
              </w:rPr>
            </w:pPr>
            <w:r w:rsidRPr="00BC0C25">
              <w:rPr>
                <w:rFonts w:ascii="Times New Roman" w:hAnsi="Times New Roman" w:cs="Times New Roman"/>
                <w:sz w:val="20"/>
                <w:szCs w:val="20"/>
              </w:rPr>
              <w:t>/</w:t>
            </w:r>
          </w:p>
        </w:tc>
        <w:tc>
          <w:tcPr>
            <w:tcW w:w="474" w:type="pct"/>
          </w:tcPr>
          <w:p w:rsidR="00E670AD" w:rsidRPr="00BC0C25" w:rsidRDefault="00E670AD" w:rsidP="00E670AD">
            <w:pPr>
              <w:widowControl w:val="0"/>
              <w:autoSpaceDE w:val="0"/>
              <w:autoSpaceDN w:val="0"/>
              <w:adjustRightInd w:val="0"/>
              <w:rPr>
                <w:rFonts w:ascii="Times New Roman" w:hAnsi="Times New Roman" w:cs="Times New Roman"/>
                <w:sz w:val="20"/>
                <w:szCs w:val="20"/>
              </w:rPr>
            </w:pPr>
            <w:r w:rsidRPr="00BC0C25">
              <w:rPr>
                <w:rFonts w:ascii="Times New Roman" w:hAnsi="Times New Roman" w:cs="Times New Roman"/>
                <w:sz w:val="20"/>
                <w:szCs w:val="20"/>
              </w:rPr>
              <w:t>Materialet promovuese të shtypura</w:t>
            </w:r>
            <w:r w:rsidRPr="00BC0C25">
              <w:rPr>
                <w:rFonts w:ascii="Times New Roman" w:hAnsi="Times New Roman" w:cs="Times New Roman"/>
                <w:sz w:val="20"/>
                <w:szCs w:val="20"/>
              </w:rPr>
              <w:br/>
            </w:r>
            <w:r w:rsidRPr="00BC0C25">
              <w:rPr>
                <w:rFonts w:ascii="Times New Roman" w:hAnsi="Times New Roman" w:cs="Times New Roman"/>
                <w:sz w:val="20"/>
                <w:szCs w:val="20"/>
              </w:rPr>
              <w:br/>
              <w:t>Videot e realizuara dhe raporti rreth emetimit</w:t>
            </w:r>
          </w:p>
        </w:tc>
        <w:tc>
          <w:tcPr>
            <w:tcW w:w="1369" w:type="pct"/>
            <w:gridSpan w:val="3"/>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Sa i përket promovimit të shërbimeve të aftësimit profesional, QAP kanë marrë pjesë në panairet e punës që janë organizuar nga GIZ dhe APRK. Gjithashtu Qendrat e Aftësimit Profesional kanë marrë pjesë edhe panairin e edukimit dy ditor që është organizuar nga kompania CEO-Congress &amp; Event, ku në këtë panir është bërë promovimi i punës së shtatë Qendrave të Aftësimit Profesional (QAP) dhe Agjencisë së Punësimit.</w:t>
            </w:r>
          </w:p>
          <w:p w:rsidR="00E670AD" w:rsidRPr="00A54564" w:rsidRDefault="00E670AD" w:rsidP="00E670AD">
            <w:pPr>
              <w:rPr>
                <w:rFonts w:ascii="Times New Roman" w:hAnsi="Times New Roman" w:cs="Times New Roman"/>
                <w:sz w:val="20"/>
                <w:szCs w:val="20"/>
                <w:lang w:eastAsia="en-GB"/>
              </w:rPr>
            </w:pPr>
            <w:r w:rsidRPr="00A54564">
              <w:rPr>
                <w:rFonts w:ascii="Times New Roman" w:hAnsi="Times New Roman" w:cs="Times New Roman"/>
                <w:sz w:val="20"/>
                <w:szCs w:val="20"/>
                <w:lang w:eastAsia="en-GB"/>
              </w:rPr>
              <w:t xml:space="preserve">Gjate vitit 2020  </w:t>
            </w:r>
            <w:r w:rsidRPr="00A54564">
              <w:rPr>
                <w:rFonts w:ascii="Times New Roman" w:hAnsi="Times New Roman" w:cs="Times New Roman"/>
                <w:b/>
                <w:sz w:val="20"/>
                <w:szCs w:val="20"/>
                <w:u w:val="single"/>
                <w:lang w:eastAsia="en-GB"/>
              </w:rPr>
              <w:t>është realizuar një video për sherbimet të cilat ofrohen në QAP-a</w:t>
            </w:r>
            <w:r w:rsidRPr="00A54564">
              <w:rPr>
                <w:rFonts w:ascii="Times New Roman" w:hAnsi="Times New Roman" w:cs="Times New Roman"/>
                <w:sz w:val="20"/>
                <w:szCs w:val="20"/>
                <w:lang w:eastAsia="en-GB"/>
              </w:rPr>
              <w:t xml:space="preserve"> si dhe në ËEB faqja e ARPK është azhurnuar me të dhënat lidhur me shërbimet që ofrohen nga Qendrat e Aftësimit Profesional. </w:t>
            </w:r>
          </w:p>
          <w:p w:rsidR="00E670AD" w:rsidRPr="00A54564" w:rsidRDefault="005E22E2" w:rsidP="00E670AD">
            <w:pPr>
              <w:shd w:val="clear" w:color="auto" w:fill="FFFFFF"/>
              <w:rPr>
                <w:rFonts w:ascii="Times New Roman" w:eastAsia="Times New Roman" w:hAnsi="Times New Roman" w:cs="Times New Roman"/>
                <w:b/>
                <w:sz w:val="20"/>
                <w:szCs w:val="20"/>
              </w:rPr>
            </w:pPr>
            <w:hyperlink r:id="rId27" w:history="1">
              <w:r w:rsidR="00E670AD" w:rsidRPr="00A54564">
                <w:rPr>
                  <w:rStyle w:val="Hyperlink"/>
                  <w:rFonts w:ascii="Times New Roman" w:eastAsia="Times New Roman" w:hAnsi="Times New Roman" w:cs="Times New Roman"/>
                  <w:b/>
                  <w:color w:val="auto"/>
                  <w:sz w:val="20"/>
                  <w:szCs w:val="20"/>
                </w:rPr>
                <w:t>https://</w:t>
              </w:r>
              <w:r w:rsidR="002E4410">
                <w:rPr>
                  <w:rStyle w:val="Hyperlink"/>
                  <w:rFonts w:ascii="Times New Roman" w:eastAsia="Times New Roman" w:hAnsi="Times New Roman" w:cs="Times New Roman"/>
                  <w:b/>
                  <w:color w:val="auto"/>
                  <w:sz w:val="20"/>
                  <w:szCs w:val="20"/>
                </w:rPr>
                <w:t>ëëë</w:t>
              </w:r>
              <w:r w:rsidR="00E670AD" w:rsidRPr="00A54564">
                <w:rPr>
                  <w:rStyle w:val="Hyperlink"/>
                  <w:rFonts w:ascii="Times New Roman" w:eastAsia="Times New Roman" w:hAnsi="Times New Roman" w:cs="Times New Roman"/>
                  <w:b/>
                  <w:color w:val="auto"/>
                  <w:sz w:val="20"/>
                  <w:szCs w:val="20"/>
                </w:rPr>
                <w:t>.facebook.com/</w:t>
              </w:r>
              <w:r w:rsidR="002E4410">
                <w:rPr>
                  <w:rStyle w:val="Hyperlink"/>
                  <w:rFonts w:ascii="Times New Roman" w:eastAsia="Times New Roman" w:hAnsi="Times New Roman" w:cs="Times New Roman"/>
                  <w:b/>
                  <w:color w:val="auto"/>
                  <w:sz w:val="20"/>
                  <w:szCs w:val="20"/>
                </w:rPr>
                <w:t>ë</w:t>
              </w:r>
              <w:r w:rsidR="00E670AD" w:rsidRPr="00A54564">
                <w:rPr>
                  <w:rStyle w:val="Hyperlink"/>
                  <w:rFonts w:ascii="Times New Roman" w:eastAsia="Times New Roman" w:hAnsi="Times New Roman" w:cs="Times New Roman"/>
                  <w:b/>
                  <w:color w:val="auto"/>
                  <w:sz w:val="20"/>
                  <w:szCs w:val="20"/>
                </w:rPr>
                <w:t>atch/?v=793137121548212</w:t>
              </w:r>
            </w:hyperlink>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8"/>
              <w:gridCol w:w="1307"/>
              <w:gridCol w:w="1308"/>
            </w:tblGrid>
            <w:tr w:rsidR="00E670AD" w:rsidRPr="00BC0C25" w:rsidTr="00E670AD">
              <w:trPr>
                <w:trHeight w:val="234"/>
              </w:trPr>
              <w:tc>
                <w:tcPr>
                  <w:tcW w:w="1667" w:type="pct"/>
                  <w:shd w:val="clear" w:color="auto" w:fill="92D050"/>
                </w:tcPr>
                <w:p w:rsidR="00E670AD" w:rsidRPr="00BC0C25" w:rsidRDefault="00E670AD" w:rsidP="00E670AD">
                  <w:pP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widowControl w:val="0"/>
              <w:autoSpaceDE w:val="0"/>
              <w:autoSpaceDN w:val="0"/>
              <w:adjustRightInd w:val="0"/>
              <w:rPr>
                <w:rFonts w:ascii="Times New Roman" w:eastAsia="Calibri" w:hAnsi="Times New Roman" w:cs="Times New Roman"/>
                <w:bCs/>
                <w:color w:val="FF0000"/>
                <w:sz w:val="20"/>
                <w:szCs w:val="20"/>
              </w:rPr>
            </w:pPr>
          </w:p>
        </w:tc>
      </w:tr>
      <w:tr w:rsidR="00E670AD" w:rsidRPr="00BC0C25" w:rsidTr="00E670AD">
        <w:tblPrEx>
          <w:jc w:val="center"/>
        </w:tblPrEx>
        <w:trPr>
          <w:gridAfter w:val="1"/>
          <w:wAfter w:w="21" w:type="pct"/>
          <w:trHeight w:val="320"/>
          <w:jc w:val="center"/>
        </w:trPr>
        <w:tc>
          <w:tcPr>
            <w:tcW w:w="1249" w:type="pct"/>
            <w:gridSpan w:val="2"/>
            <w:shd w:val="clear" w:color="auto" w:fill="FFFFFF"/>
          </w:tcPr>
          <w:p w:rsidR="00E670AD" w:rsidRPr="00BC0C25" w:rsidRDefault="00E670AD" w:rsidP="00E670AD">
            <w:pPr>
              <w:contextualSpacing/>
              <w:jc w:val="both"/>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13.Akredtimi i QAP-ave për Njohjen e Mësimit Paraprak</w:t>
            </w:r>
          </w:p>
        </w:tc>
        <w:tc>
          <w:tcPr>
            <w:tcW w:w="360" w:type="pct"/>
            <w:shd w:val="clear" w:color="auto" w:fill="FFFFFF"/>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TM1 2018</w:t>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TM4 2019</w:t>
            </w:r>
          </w:p>
        </w:tc>
        <w:tc>
          <w:tcPr>
            <w:tcW w:w="306" w:type="pct"/>
            <w:gridSpan w:val="2"/>
            <w:tcBorders>
              <w:top w:val="single" w:sz="4" w:space="0" w:color="auto"/>
              <w:left w:val="nil"/>
              <w:bottom w:val="single" w:sz="4" w:space="0" w:color="auto"/>
              <w:right w:val="single" w:sz="8" w:space="0" w:color="auto"/>
            </w:tcBorders>
            <w:shd w:val="clear" w:color="auto" w:fill="FFFFFF"/>
          </w:tcPr>
          <w:p w:rsidR="00E670AD" w:rsidRPr="00BC0C25" w:rsidRDefault="00E670AD" w:rsidP="00E670AD">
            <w:pPr>
              <w:jc w:val="center"/>
              <w:rPr>
                <w:rFonts w:ascii="Times New Roman" w:hAnsi="Times New Roman" w:cs="Times New Roman"/>
                <w:sz w:val="20"/>
                <w:szCs w:val="20"/>
              </w:rPr>
            </w:pPr>
            <w:r w:rsidRPr="00BC0C25">
              <w:rPr>
                <w:rFonts w:ascii="Times New Roman" w:hAnsi="Times New Roman" w:cs="Times New Roman"/>
                <w:sz w:val="20"/>
                <w:szCs w:val="20"/>
              </w:rPr>
              <w:t>11,400 EUR</w:t>
            </w:r>
          </w:p>
        </w:tc>
        <w:tc>
          <w:tcPr>
            <w:tcW w:w="445" w:type="pct"/>
            <w:gridSpan w:val="2"/>
            <w:shd w:val="clear" w:color="auto" w:fill="FFFFFF"/>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11,400 EUR</w:t>
            </w:r>
            <w:r w:rsidRPr="00BC0C25">
              <w:rPr>
                <w:rFonts w:ascii="Times New Roman" w:eastAsia="Calibri" w:hAnsi="Times New Roman" w:cs="Times New Roman"/>
                <w:bCs/>
                <w:sz w:val="20"/>
                <w:szCs w:val="20"/>
              </w:rPr>
              <w:br/>
              <w:t>BRK</w:t>
            </w:r>
            <w:r w:rsidRPr="00BC0C25">
              <w:rPr>
                <w:rFonts w:ascii="Times New Roman" w:eastAsia="Calibri" w:hAnsi="Times New Roman" w:cs="Times New Roman"/>
                <w:bCs/>
                <w:sz w:val="20"/>
                <w:szCs w:val="20"/>
              </w:rPr>
              <w:br/>
            </w:r>
          </w:p>
        </w:tc>
        <w:tc>
          <w:tcPr>
            <w:tcW w:w="387" w:type="pct"/>
            <w:shd w:val="clear" w:color="auto" w:fill="FFFFFF"/>
          </w:tcPr>
          <w:p w:rsidR="00E670AD" w:rsidRPr="00BC0C25" w:rsidRDefault="00E670AD" w:rsidP="00E670AD">
            <w:pPr>
              <w:widowControl w:val="0"/>
              <w:autoSpaceDE w:val="0"/>
              <w:autoSpaceDN w:val="0"/>
              <w:adjustRightInd w:val="0"/>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APRK</w:t>
            </w:r>
          </w:p>
        </w:tc>
        <w:tc>
          <w:tcPr>
            <w:tcW w:w="389" w:type="pct"/>
            <w:shd w:val="clear" w:color="auto" w:fill="FFFFFF"/>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p>
          <w:p w:rsidR="00E670AD" w:rsidRPr="00BC0C25" w:rsidRDefault="00E670AD" w:rsidP="00E670AD">
            <w:pPr>
              <w:tabs>
                <w:tab w:val="left" w:pos="1350"/>
              </w:tabs>
              <w:rPr>
                <w:rFonts w:ascii="Times New Roman" w:hAnsi="Times New Roman" w:cs="Times New Roman"/>
                <w:sz w:val="20"/>
                <w:szCs w:val="20"/>
              </w:rPr>
            </w:pPr>
          </w:p>
        </w:tc>
        <w:tc>
          <w:tcPr>
            <w:tcW w:w="474" w:type="pct"/>
            <w:shd w:val="clear" w:color="auto" w:fill="FFFFFF"/>
          </w:tcPr>
          <w:p w:rsidR="00E670AD" w:rsidRPr="00BC0C25" w:rsidRDefault="00E670AD" w:rsidP="00E670AD">
            <w:pPr>
              <w:widowControl w:val="0"/>
              <w:autoSpaceDE w:val="0"/>
              <w:autoSpaceDN w:val="0"/>
              <w:adjustRightInd w:val="0"/>
              <w:rPr>
                <w:rFonts w:ascii="Times New Roman" w:hAnsi="Times New Roman" w:cs="Times New Roman"/>
                <w:sz w:val="20"/>
                <w:szCs w:val="20"/>
              </w:rPr>
            </w:pPr>
            <w:r w:rsidRPr="00BC0C25">
              <w:rPr>
                <w:rFonts w:ascii="Times New Roman" w:hAnsi="Times New Roman" w:cs="Times New Roman"/>
                <w:sz w:val="20"/>
                <w:szCs w:val="20"/>
              </w:rPr>
              <w:t>QAP-at të akredituar për Njohjen e Mëismit Paraprak për 19 profesione</w:t>
            </w:r>
          </w:p>
        </w:tc>
        <w:tc>
          <w:tcPr>
            <w:tcW w:w="1369" w:type="pct"/>
            <w:gridSpan w:val="3"/>
            <w:shd w:val="clear" w:color="auto" w:fill="FFFFFF"/>
          </w:tcPr>
          <w:p w:rsidR="00E670AD" w:rsidRPr="00A54564"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Sa i përket Njohjes së Mësimit Paraprak, edhe pse QAP-at kanë qenë të gatshëm për akreditim, ky aktivitet është i varur nga AKK të cilët nuk janë ende të </w:t>
            </w:r>
            <w:r w:rsidRPr="00A54564">
              <w:rPr>
                <w:rFonts w:ascii="Times New Roman" w:eastAsia="Calibri" w:hAnsi="Times New Roman" w:cs="Times New Roman"/>
                <w:bCs/>
                <w:sz w:val="20"/>
                <w:szCs w:val="20"/>
              </w:rPr>
              <w:t xml:space="preserve">gatshëm për këtë proces.  </w:t>
            </w:r>
          </w:p>
          <w:p w:rsidR="00E670AD" w:rsidRPr="00A54564" w:rsidRDefault="00E670AD" w:rsidP="00E670AD">
            <w:pPr>
              <w:spacing w:before="70"/>
              <w:ind w:left="24"/>
              <w:rPr>
                <w:rFonts w:ascii="Times New Roman" w:hAnsi="Times New Roman" w:cs="Times New Roman"/>
                <w:sz w:val="20"/>
                <w:szCs w:val="20"/>
              </w:rPr>
            </w:pPr>
            <w:r w:rsidRPr="00A54564">
              <w:rPr>
                <w:rFonts w:ascii="Times New Roman" w:hAnsi="Times New Roman" w:cs="Times New Roman"/>
                <w:sz w:val="20"/>
                <w:szCs w:val="20"/>
              </w:rPr>
              <w:t xml:space="preserve">Mbështetur nga projekti i GIZ janë hartuar dokumentet e brendshme qe kërkohen për aplikim në AKK për NJMP dhe njëherit është bërë kërkesa në AKK për akreditim në NJMP në profilin e Saldimit </w:t>
            </w:r>
            <w:r w:rsidRPr="00A54564">
              <w:rPr>
                <w:rFonts w:ascii="Times New Roman" w:hAnsi="Times New Roman" w:cs="Times New Roman"/>
                <w:sz w:val="20"/>
                <w:szCs w:val="20"/>
              </w:rPr>
              <w:lastRenderedPageBreak/>
              <w:t xml:space="preserve">ne Gjilan dhe Mitrovicë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8"/>
              <w:gridCol w:w="1307"/>
              <w:gridCol w:w="1308"/>
            </w:tblGrid>
            <w:tr w:rsidR="00E670AD" w:rsidRPr="00BC0C25" w:rsidTr="00E670AD">
              <w:trPr>
                <w:trHeight w:val="234"/>
              </w:trPr>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shd w:val="clear" w:color="auto" w:fill="FF00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000000" w:themeColor="text1"/>
                      <w:sz w:val="20"/>
                      <w:szCs w:val="20"/>
                      <w:u w:val="single"/>
                    </w:rPr>
                    <w:t>Nuk është realizuar</w:t>
                  </w:r>
                </w:p>
              </w:tc>
            </w:tr>
          </w:tbl>
          <w:p w:rsidR="00E670AD" w:rsidRPr="00BC0C25" w:rsidRDefault="00E670AD" w:rsidP="00E670AD">
            <w:pPr>
              <w:widowControl w:val="0"/>
              <w:autoSpaceDE w:val="0"/>
              <w:autoSpaceDN w:val="0"/>
              <w:adjustRightInd w:val="0"/>
              <w:rPr>
                <w:rFonts w:ascii="Times New Roman" w:eastAsia="Calibri" w:hAnsi="Times New Roman" w:cs="Times New Roman"/>
                <w:bCs/>
                <w:color w:val="FF0000"/>
                <w:sz w:val="20"/>
                <w:szCs w:val="20"/>
              </w:rPr>
            </w:pPr>
          </w:p>
        </w:tc>
      </w:tr>
    </w:tbl>
    <w:p w:rsidR="00E670AD" w:rsidRDefault="00E670AD" w:rsidP="00E670AD">
      <w:pPr>
        <w:rPr>
          <w:rFonts w:ascii="Times New Roman" w:hAnsi="Times New Roman" w:cs="Times New Roman"/>
          <w:b/>
        </w:rPr>
      </w:pPr>
    </w:p>
    <w:p w:rsidR="00E670AD" w:rsidRDefault="00E670AD" w:rsidP="00E670AD">
      <w:pPr>
        <w:rPr>
          <w:rFonts w:ascii="Times New Roman" w:hAnsi="Times New Roman" w:cs="Times New Roman"/>
          <w:b/>
        </w:rPr>
      </w:pPr>
    </w:p>
    <w:p w:rsidR="00E670AD" w:rsidRPr="00BC0C25" w:rsidRDefault="00E670AD" w:rsidP="00E670AD">
      <w:pPr>
        <w:rPr>
          <w:rFonts w:ascii="Times New Roman" w:hAnsi="Times New Roman" w:cs="Times New Roman"/>
          <w:b/>
        </w:rPr>
      </w:pPr>
    </w:p>
    <w:tbl>
      <w:tblPr>
        <w:tblW w:w="5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53"/>
        <w:gridCol w:w="1165"/>
        <w:gridCol w:w="1192"/>
        <w:gridCol w:w="1359"/>
        <w:gridCol w:w="1382"/>
        <w:gridCol w:w="10"/>
        <w:gridCol w:w="1372"/>
        <w:gridCol w:w="1559"/>
        <w:gridCol w:w="4700"/>
      </w:tblGrid>
      <w:tr w:rsidR="00E670AD" w:rsidRPr="00BC0C25" w:rsidTr="00E670AD">
        <w:trPr>
          <w:trHeight w:val="372"/>
          <w:jc w:val="center"/>
        </w:trPr>
        <w:tc>
          <w:tcPr>
            <w:tcW w:w="3592" w:type="pct"/>
            <w:gridSpan w:val="8"/>
            <w:shd w:val="clear" w:color="auto" w:fill="FBE4D5"/>
            <w:hideMark/>
          </w:tcPr>
          <w:p w:rsidR="00E670AD" w:rsidRPr="00BC0C25" w:rsidRDefault="00E670AD" w:rsidP="00E670AD">
            <w:pPr>
              <w:spacing w:before="120" w:after="120"/>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Realizimi i të drejtave të punëtorëve</w:t>
            </w:r>
          </w:p>
        </w:tc>
        <w:tc>
          <w:tcPr>
            <w:tcW w:w="1408" w:type="pct"/>
            <w:shd w:val="clear" w:color="auto" w:fill="B4C6E7" w:themeFill="accent1" w:themeFillTint="66"/>
          </w:tcPr>
          <w:p w:rsidR="00E670AD" w:rsidRPr="00BC0C25" w:rsidRDefault="00E670AD" w:rsidP="00E670AD">
            <w:pPr>
              <w:spacing w:before="120" w:after="120"/>
              <w:jc w:val="center"/>
              <w:rPr>
                <w:rFonts w:ascii="Times New Roman" w:eastAsia="Calibri" w:hAnsi="Times New Roman" w:cs="Times New Roman"/>
                <w:b/>
                <w:bCs/>
                <w:sz w:val="20"/>
                <w:szCs w:val="20"/>
              </w:rPr>
            </w:pPr>
          </w:p>
        </w:tc>
      </w:tr>
      <w:tr w:rsidR="00E670AD" w:rsidRPr="00BC0C25" w:rsidTr="00E670AD">
        <w:trPr>
          <w:trHeight w:val="275"/>
          <w:jc w:val="center"/>
        </w:trPr>
        <w:tc>
          <w:tcPr>
            <w:tcW w:w="3592" w:type="pct"/>
            <w:gridSpan w:val="8"/>
            <w:shd w:val="clear" w:color="auto" w:fill="FBE4D5"/>
          </w:tcPr>
          <w:p w:rsidR="00E670AD" w:rsidRPr="00BC0C25" w:rsidRDefault="00E670AD" w:rsidP="00E670AD">
            <w:pP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Objektivi Strategjik 2: Përmirësimi i kushteve të punës dhe zvogëlimi i punësimit joformal përmes fuqizimit të mekanizmave të mbikëqyrjes dhe forcimit të dialogut social.</w:t>
            </w:r>
          </w:p>
        </w:tc>
        <w:tc>
          <w:tcPr>
            <w:tcW w:w="1408" w:type="pct"/>
            <w:shd w:val="clear" w:color="auto" w:fill="B4C6E7" w:themeFill="accent1" w:themeFillTint="66"/>
          </w:tcPr>
          <w:p w:rsidR="00E670AD" w:rsidRPr="001F3102" w:rsidRDefault="00E670AD" w:rsidP="00E670AD">
            <w:pPr>
              <w:jc w:val="center"/>
              <w:rPr>
                <w:rFonts w:ascii="Times New Roman" w:eastAsia="Calibri" w:hAnsi="Times New Roman" w:cs="Times New Roman"/>
                <w:b/>
                <w:sz w:val="20"/>
                <w:szCs w:val="20"/>
              </w:rPr>
            </w:pPr>
            <w:r w:rsidRPr="001F3102">
              <w:rPr>
                <w:rFonts w:ascii="Times New Roman" w:eastAsia="Calibri" w:hAnsi="Times New Roman" w:cs="Times New Roman"/>
                <w:b/>
                <w:bCs/>
                <w:sz w:val="20"/>
                <w:szCs w:val="20"/>
              </w:rPr>
              <w:t>Realizimi 2020</w:t>
            </w:r>
          </w:p>
        </w:tc>
      </w:tr>
      <w:tr w:rsidR="00E670AD" w:rsidRPr="00BC0C25" w:rsidTr="00E670AD">
        <w:trPr>
          <w:trHeight w:val="659"/>
          <w:jc w:val="center"/>
        </w:trPr>
        <w:tc>
          <w:tcPr>
            <w:tcW w:w="1184" w:type="pct"/>
            <w:shd w:val="clear" w:color="auto" w:fill="E7E6E6"/>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Objektivi specifik 2.1</w:t>
            </w:r>
          </w:p>
        </w:tc>
        <w:tc>
          <w:tcPr>
            <w:tcW w:w="706" w:type="pct"/>
            <w:gridSpan w:val="2"/>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Indikatori (-ët) për matjen e arritjes së objektivit</w:t>
            </w:r>
          </w:p>
        </w:tc>
        <w:tc>
          <w:tcPr>
            <w:tcW w:w="824" w:type="pct"/>
            <w:gridSpan w:val="3"/>
            <w:tcBorders>
              <w:top w:val="single" w:sz="4" w:space="0" w:color="auto"/>
              <w:left w:val="single" w:sz="8" w:space="0" w:color="auto"/>
              <w:bottom w:val="single" w:sz="8" w:space="0" w:color="000000"/>
              <w:right w:val="single" w:sz="8" w:space="0" w:color="auto"/>
            </w:tcBorders>
            <w:shd w:val="clear" w:color="auto" w:fill="E7E6E6"/>
            <w:vAlign w:val="center"/>
          </w:tcPr>
          <w:p w:rsidR="00E670AD" w:rsidRPr="00BC0C25" w:rsidRDefault="00E670AD" w:rsidP="00E670AD">
            <w:pPr>
              <w:spacing w:before="120" w:after="120"/>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Baza</w:t>
            </w:r>
          </w:p>
        </w:tc>
        <w:tc>
          <w:tcPr>
            <w:tcW w:w="411" w:type="pct"/>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Caku 2020</w:t>
            </w:r>
          </w:p>
        </w:tc>
        <w:tc>
          <w:tcPr>
            <w:tcW w:w="467" w:type="pct"/>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Caku 2022</w:t>
            </w:r>
          </w:p>
        </w:tc>
        <w:tc>
          <w:tcPr>
            <w:tcW w:w="1408" w:type="pct"/>
            <w:shd w:val="clear" w:color="auto" w:fill="E7E6E6"/>
          </w:tcPr>
          <w:p w:rsidR="00E670AD" w:rsidRPr="001F3102" w:rsidRDefault="00E670AD" w:rsidP="00E670AD">
            <w:pPr>
              <w:jc w:val="center"/>
              <w:rPr>
                <w:rFonts w:ascii="Times New Roman" w:eastAsia="Calibri" w:hAnsi="Times New Roman" w:cs="Times New Roman"/>
                <w:b/>
                <w:bCs/>
                <w:sz w:val="20"/>
                <w:szCs w:val="20"/>
              </w:rPr>
            </w:pPr>
            <w:r w:rsidRPr="001F3102">
              <w:rPr>
                <w:rFonts w:ascii="Times New Roman" w:eastAsia="Calibri" w:hAnsi="Times New Roman" w:cs="Times New Roman"/>
                <w:b/>
                <w:sz w:val="20"/>
                <w:szCs w:val="20"/>
              </w:rPr>
              <w:t>Realizimi i indikatorëve 2020</w:t>
            </w:r>
          </w:p>
        </w:tc>
      </w:tr>
      <w:tr w:rsidR="00E670AD" w:rsidRPr="00BC0C25" w:rsidTr="00E670AD">
        <w:trPr>
          <w:trHeight w:val="790"/>
          <w:jc w:val="center"/>
        </w:trPr>
        <w:tc>
          <w:tcPr>
            <w:tcW w:w="1184" w:type="pct"/>
            <w:vMerge w:val="restart"/>
            <w:shd w:val="clear" w:color="auto" w:fill="FFFFFF"/>
          </w:tcPr>
          <w:p w:rsidR="00E670AD" w:rsidRPr="00BC0C25" w:rsidRDefault="00E670AD" w:rsidP="00E670AD">
            <w:pPr>
              <w:rPr>
                <w:rFonts w:ascii="Times New Roman" w:eastAsia="Calibri" w:hAnsi="Times New Roman" w:cs="Times New Roman"/>
                <w:b/>
                <w:bCs/>
                <w:sz w:val="20"/>
                <w:szCs w:val="20"/>
              </w:rPr>
            </w:pPr>
            <w:r w:rsidRPr="00BC0C25">
              <w:rPr>
                <w:rFonts w:ascii="Times New Roman" w:eastAsia="Times New Roman" w:hAnsi="Times New Roman" w:cs="Times New Roman"/>
                <w:b/>
                <w:kern w:val="32"/>
                <w:sz w:val="20"/>
                <w:szCs w:val="20"/>
              </w:rPr>
              <w:t>Përmirësimi i të drejtave të punëtorëve dhe garantimi i standardeve minimale të sigurisë dhe shëndetit në punë, konform standardeve ndërkombëtare nëpërmjet avancimit të kornizës ligjore</w:t>
            </w:r>
          </w:p>
        </w:tc>
        <w:tc>
          <w:tcPr>
            <w:tcW w:w="706" w:type="pct"/>
            <w:gridSpan w:val="2"/>
            <w:shd w:val="clear" w:color="auto" w:fill="FFFFFF"/>
          </w:tcPr>
          <w:p w:rsidR="00E670AD" w:rsidRPr="00BC0C25" w:rsidRDefault="00E670AD" w:rsidP="00E670AD">
            <w:pPr>
              <w:spacing w:after="0" w:line="240" w:lineRule="auto"/>
              <w:rPr>
                <w:rFonts w:ascii="Times New Roman" w:eastAsia="Times New Roman" w:hAnsi="Times New Roman" w:cs="Times New Roman"/>
                <w:bCs/>
                <w:color w:val="000000"/>
                <w:sz w:val="20"/>
                <w:szCs w:val="20"/>
                <w:lang w:eastAsia="en-GB"/>
              </w:rPr>
            </w:pPr>
            <w:r w:rsidRPr="00BC0C25">
              <w:rPr>
                <w:rFonts w:ascii="Times New Roman" w:eastAsia="Times New Roman" w:hAnsi="Times New Roman" w:cs="Times New Roman"/>
                <w:bCs/>
                <w:color w:val="000000"/>
                <w:sz w:val="20"/>
                <w:szCs w:val="20"/>
                <w:lang w:eastAsia="en-GB"/>
              </w:rPr>
              <w:t>1. Numri i ligjeve dhe akteve nënligjore të aprovuara</w:t>
            </w:r>
          </w:p>
          <w:p w:rsidR="00E670AD" w:rsidRPr="00BC0C25" w:rsidRDefault="00E670AD" w:rsidP="00E670AD">
            <w:pPr>
              <w:spacing w:after="0" w:line="240" w:lineRule="auto"/>
              <w:rPr>
                <w:rFonts w:ascii="Times New Roman" w:eastAsia="Times New Roman" w:hAnsi="Times New Roman" w:cs="Times New Roman"/>
                <w:bCs/>
                <w:color w:val="000000"/>
                <w:sz w:val="20"/>
                <w:szCs w:val="20"/>
                <w:lang w:eastAsia="en-GB"/>
              </w:rPr>
            </w:pPr>
          </w:p>
          <w:p w:rsidR="00E670AD" w:rsidRPr="00BC0C25" w:rsidRDefault="00E670AD" w:rsidP="00E670AD">
            <w:pPr>
              <w:rPr>
                <w:rFonts w:ascii="Times New Roman" w:hAnsi="Times New Roman" w:cs="Times New Roman"/>
                <w:color w:val="000000"/>
                <w:sz w:val="20"/>
                <w:szCs w:val="20"/>
              </w:rPr>
            </w:pPr>
            <w:r w:rsidRPr="00BC0C25">
              <w:rPr>
                <w:rFonts w:ascii="Times New Roman" w:hAnsi="Times New Roman" w:cs="Times New Roman"/>
                <w:color w:val="000000"/>
                <w:sz w:val="20"/>
                <w:szCs w:val="20"/>
              </w:rPr>
              <w:t>(Nr i ligjeve dhe akte nënligjore të harmonizuara me legjislacionin e BE-së)</w:t>
            </w:r>
          </w:p>
          <w:p w:rsidR="00E670AD" w:rsidRPr="00BC0C25" w:rsidRDefault="00E670AD" w:rsidP="00E670AD">
            <w:pPr>
              <w:rPr>
                <w:rFonts w:ascii="Times New Roman" w:hAnsi="Times New Roman" w:cs="Times New Roman"/>
                <w:color w:val="000000"/>
                <w:sz w:val="20"/>
                <w:szCs w:val="20"/>
              </w:rPr>
            </w:pPr>
            <w:r w:rsidRPr="00BC0C25">
              <w:rPr>
                <w:rFonts w:ascii="Times New Roman" w:hAnsi="Times New Roman" w:cs="Times New Roman"/>
                <w:color w:val="000000"/>
                <w:sz w:val="20"/>
                <w:szCs w:val="20"/>
              </w:rPr>
              <w:t>(Nr i ligjeve dhe akte nënligjore të miratuara për shëndetin dhe sigurinë)</w:t>
            </w:r>
          </w:p>
          <w:p w:rsidR="00E670AD" w:rsidRPr="00BC0C25" w:rsidRDefault="00E670AD" w:rsidP="00E670AD">
            <w:pPr>
              <w:rPr>
                <w:rFonts w:ascii="Times New Roman" w:hAnsi="Times New Roman" w:cs="Times New Roman"/>
                <w:color w:val="000000"/>
                <w:sz w:val="20"/>
                <w:szCs w:val="20"/>
              </w:rPr>
            </w:pPr>
            <w:r w:rsidRPr="00BC0C25">
              <w:rPr>
                <w:rFonts w:ascii="Times New Roman" w:hAnsi="Times New Roman" w:cs="Times New Roman"/>
                <w:color w:val="000000"/>
                <w:sz w:val="20"/>
                <w:szCs w:val="20"/>
              </w:rPr>
              <w:t>(Nr i rregulloreve te miratuara në shëndetin dhe sigurinë në punë)</w:t>
            </w:r>
          </w:p>
        </w:tc>
        <w:tc>
          <w:tcPr>
            <w:tcW w:w="824" w:type="pct"/>
            <w:gridSpan w:val="3"/>
            <w:tcBorders>
              <w:top w:val="nil"/>
              <w:left w:val="single" w:sz="8" w:space="0" w:color="auto"/>
              <w:right w:val="single" w:sz="8" w:space="0" w:color="auto"/>
            </w:tcBorders>
            <w:shd w:val="clear" w:color="auto" w:fill="FFFFFF"/>
          </w:tcPr>
          <w:p w:rsidR="00E670AD" w:rsidRPr="00BC0C25" w:rsidRDefault="00E670AD" w:rsidP="00E670AD">
            <w:pPr>
              <w:rPr>
                <w:rFonts w:ascii="Times New Roman" w:hAnsi="Times New Roman" w:cs="Times New Roman"/>
                <w:color w:val="000000"/>
                <w:sz w:val="20"/>
                <w:szCs w:val="20"/>
              </w:rPr>
            </w:pPr>
            <w:r w:rsidRPr="00BC0C25">
              <w:rPr>
                <w:rFonts w:ascii="Times New Roman" w:hAnsi="Times New Roman" w:cs="Times New Roman"/>
                <w:color w:val="000000"/>
                <w:sz w:val="20"/>
                <w:szCs w:val="20"/>
              </w:rPr>
              <w:t>2 ligje pjesërisht të përafruara me legjislacionin e BE-së (Ligji i Punës dhe Ligji për sigurinë dhe shëndetin në punë); 7 rregullore të aprovuara nga siguria dhe shëndeti në punë</w:t>
            </w:r>
          </w:p>
          <w:p w:rsidR="00E670AD" w:rsidRPr="00BC0C25" w:rsidRDefault="00E670AD" w:rsidP="00E670AD">
            <w:pPr>
              <w:tabs>
                <w:tab w:val="left" w:pos="2204"/>
              </w:tabs>
              <w:rPr>
                <w:rFonts w:ascii="Times New Roman" w:hAnsi="Times New Roman" w:cs="Times New Roman"/>
                <w:color w:val="000000"/>
                <w:sz w:val="20"/>
                <w:szCs w:val="20"/>
              </w:rPr>
            </w:pPr>
          </w:p>
        </w:tc>
        <w:tc>
          <w:tcPr>
            <w:tcW w:w="411" w:type="pct"/>
            <w:shd w:val="clear" w:color="auto" w:fill="FFFFFF"/>
          </w:tcPr>
          <w:p w:rsidR="00E670AD" w:rsidRPr="00BC0C25" w:rsidRDefault="00E670AD" w:rsidP="00E670AD">
            <w:pPr>
              <w:rPr>
                <w:rFonts w:ascii="Times New Roman" w:eastAsia="Calibri" w:hAnsi="Times New Roman" w:cs="Times New Roman"/>
                <w:sz w:val="20"/>
                <w:szCs w:val="20"/>
              </w:rPr>
            </w:pPr>
            <w:r w:rsidRPr="00BC0C25">
              <w:rPr>
                <w:rFonts w:ascii="Times New Roman" w:hAnsi="Times New Roman" w:cs="Times New Roman"/>
                <w:sz w:val="20"/>
                <w:szCs w:val="20"/>
              </w:rPr>
              <w:t>Draft i Ligjit të ri të Pun</w:t>
            </w:r>
            <w:r w:rsidRPr="00BC0C25">
              <w:rPr>
                <w:rFonts w:ascii="Times New Roman" w:hAnsi="Times New Roman" w:cs="Times New Roman"/>
                <w:color w:val="000000"/>
                <w:sz w:val="20"/>
                <w:szCs w:val="20"/>
              </w:rPr>
              <w:t>ë</w:t>
            </w:r>
            <w:r w:rsidRPr="00BC0C25">
              <w:rPr>
                <w:rFonts w:ascii="Times New Roman" w:hAnsi="Times New Roman" w:cs="Times New Roman"/>
                <w:sz w:val="20"/>
                <w:szCs w:val="20"/>
              </w:rPr>
              <w:t>s i p</w:t>
            </w:r>
            <w:r w:rsidRPr="00BC0C25">
              <w:rPr>
                <w:rFonts w:ascii="Times New Roman" w:hAnsi="Times New Roman" w:cs="Times New Roman"/>
                <w:color w:val="000000"/>
                <w:sz w:val="20"/>
                <w:szCs w:val="20"/>
              </w:rPr>
              <w:t>ë</w:t>
            </w:r>
            <w:r w:rsidRPr="00BC0C25">
              <w:rPr>
                <w:rFonts w:ascii="Times New Roman" w:hAnsi="Times New Roman" w:cs="Times New Roman"/>
                <w:sz w:val="20"/>
                <w:szCs w:val="20"/>
              </w:rPr>
              <w:t>rafruar plot</w:t>
            </w:r>
            <w:r w:rsidRPr="00BC0C25">
              <w:rPr>
                <w:rFonts w:ascii="Times New Roman" w:hAnsi="Times New Roman" w:cs="Times New Roman"/>
                <w:color w:val="000000"/>
                <w:sz w:val="20"/>
                <w:szCs w:val="20"/>
              </w:rPr>
              <w:t>ë</w:t>
            </w:r>
            <w:r w:rsidRPr="00BC0C25">
              <w:rPr>
                <w:rFonts w:ascii="Times New Roman" w:hAnsi="Times New Roman" w:cs="Times New Roman"/>
                <w:sz w:val="20"/>
                <w:szCs w:val="20"/>
              </w:rPr>
              <w:t>sisht me legjislacionin e BE-s</w:t>
            </w:r>
            <w:r w:rsidRPr="00BC0C25">
              <w:rPr>
                <w:rFonts w:ascii="Times New Roman" w:hAnsi="Times New Roman" w:cs="Times New Roman"/>
                <w:color w:val="000000"/>
                <w:sz w:val="20"/>
                <w:szCs w:val="20"/>
              </w:rPr>
              <w:t>ë</w:t>
            </w:r>
            <w:r w:rsidRPr="00BC0C25">
              <w:rPr>
                <w:rFonts w:ascii="Times New Roman" w:hAnsi="Times New Roman" w:cs="Times New Roman"/>
                <w:sz w:val="20"/>
                <w:szCs w:val="20"/>
              </w:rPr>
              <w:t xml:space="preserve">; </w:t>
            </w:r>
            <w:r w:rsidRPr="00BC0C25">
              <w:rPr>
                <w:rFonts w:ascii="Times New Roman" w:eastAsia="Calibri" w:hAnsi="Times New Roman" w:cs="Times New Roman"/>
                <w:sz w:val="20"/>
                <w:szCs w:val="20"/>
              </w:rPr>
              <w:t>9 Rregullore nga fusha e sigurisë dhe shëndetit në punë</w:t>
            </w:r>
          </w:p>
          <w:p w:rsidR="00E670AD" w:rsidRPr="00BC0C25" w:rsidRDefault="00E670AD" w:rsidP="00E670AD">
            <w:pPr>
              <w:rPr>
                <w:rFonts w:ascii="Times New Roman" w:hAnsi="Times New Roman" w:cs="Times New Roman"/>
                <w:sz w:val="20"/>
                <w:szCs w:val="20"/>
              </w:rPr>
            </w:pPr>
          </w:p>
        </w:tc>
        <w:tc>
          <w:tcPr>
            <w:tcW w:w="467" w:type="pct"/>
            <w:shd w:val="clear" w:color="auto" w:fill="FFFFFF"/>
          </w:tcPr>
          <w:p w:rsidR="00E670AD" w:rsidRPr="00BC0C25" w:rsidRDefault="00E670AD" w:rsidP="00E670AD">
            <w:pPr>
              <w:rPr>
                <w:rFonts w:ascii="Times New Roman" w:eastAsia="Calibri" w:hAnsi="Times New Roman" w:cs="Times New Roman"/>
                <w:sz w:val="20"/>
                <w:szCs w:val="20"/>
              </w:rPr>
            </w:pPr>
            <w:r w:rsidRPr="00BC0C25">
              <w:rPr>
                <w:rFonts w:ascii="Times New Roman" w:eastAsia="Calibri" w:hAnsi="Times New Roman" w:cs="Times New Roman"/>
                <w:sz w:val="20"/>
                <w:szCs w:val="20"/>
              </w:rPr>
              <w:t>Ligji i ri i Punës i përafruar plotësisht me legjislacionin e BE-se</w:t>
            </w:r>
          </w:p>
          <w:p w:rsidR="00E670AD" w:rsidRPr="00BC0C25" w:rsidRDefault="00E670AD" w:rsidP="00E670AD">
            <w:pPr>
              <w:rPr>
                <w:rFonts w:ascii="Times New Roman" w:eastAsia="Calibri" w:hAnsi="Times New Roman" w:cs="Times New Roman"/>
                <w:b/>
                <w:bCs/>
                <w:sz w:val="20"/>
                <w:szCs w:val="20"/>
              </w:rPr>
            </w:pPr>
          </w:p>
        </w:tc>
        <w:tc>
          <w:tcPr>
            <w:tcW w:w="1408" w:type="pct"/>
            <w:shd w:val="clear" w:color="auto" w:fill="FFFFFF"/>
          </w:tcPr>
          <w:p w:rsidR="00E670AD" w:rsidRPr="00A54564" w:rsidRDefault="00E670AD" w:rsidP="00E670AD">
            <w:pPr>
              <w:rPr>
                <w:rFonts w:ascii="Times New Roman" w:eastAsia="Calibri" w:hAnsi="Times New Roman" w:cs="Times New Roman"/>
                <w:bCs/>
                <w:sz w:val="20"/>
                <w:szCs w:val="20"/>
              </w:rPr>
            </w:pPr>
            <w:r w:rsidRPr="00A54564">
              <w:rPr>
                <w:rFonts w:ascii="Times New Roman" w:eastAsia="Calibri" w:hAnsi="Times New Roman" w:cs="Times New Roman"/>
                <w:b/>
                <w:bCs/>
                <w:sz w:val="20"/>
                <w:szCs w:val="20"/>
                <w:u w:val="single"/>
              </w:rPr>
              <w:t>17 direktiva të BE</w:t>
            </w:r>
            <w:r w:rsidRPr="00A54564">
              <w:rPr>
                <w:rFonts w:ascii="Times New Roman" w:eastAsia="Calibri" w:hAnsi="Times New Roman" w:cs="Times New Roman"/>
                <w:bCs/>
                <w:sz w:val="20"/>
                <w:szCs w:val="20"/>
              </w:rPr>
              <w:t>-së janë transpozuar në Projektligjin e Punës dhe Projektligjin për Pushimin e Lehonisë dhe Prindëror.</w:t>
            </w:r>
          </w:p>
          <w:p w:rsidR="00E670AD" w:rsidRPr="00A54564" w:rsidRDefault="00E670AD" w:rsidP="00E670AD">
            <w:pPr>
              <w:rPr>
                <w:rFonts w:ascii="Times New Roman" w:eastAsia="Calibri" w:hAnsi="Times New Roman" w:cs="Times New Roman"/>
                <w:bCs/>
                <w:sz w:val="20"/>
                <w:szCs w:val="20"/>
              </w:rPr>
            </w:pPr>
            <w:r w:rsidRPr="00A54564">
              <w:rPr>
                <w:rFonts w:ascii="Times New Roman" w:eastAsia="Calibri" w:hAnsi="Times New Roman" w:cs="Times New Roman"/>
                <w:bCs/>
                <w:sz w:val="20"/>
                <w:szCs w:val="20"/>
              </w:rPr>
              <w:t xml:space="preserve">Gjatë vitit 2019, </w:t>
            </w:r>
            <w:r w:rsidRPr="00A54564">
              <w:rPr>
                <w:rFonts w:ascii="Times New Roman" w:eastAsia="Calibri" w:hAnsi="Times New Roman" w:cs="Times New Roman"/>
                <w:sz w:val="20"/>
                <w:szCs w:val="20"/>
              </w:rPr>
              <w:t>është hartuar draft</w:t>
            </w:r>
            <w:r w:rsidRPr="00A54564">
              <w:rPr>
                <w:rFonts w:ascii="Times New Roman" w:eastAsia="Calibri" w:hAnsi="Times New Roman" w:cs="Times New Roman"/>
                <w:bCs/>
                <w:sz w:val="20"/>
                <w:szCs w:val="20"/>
              </w:rPr>
              <w:t xml:space="preserve"> </w:t>
            </w:r>
            <w:r w:rsidRPr="00A54564">
              <w:rPr>
                <w:rFonts w:ascii="Times New Roman" w:eastAsia="Calibri" w:hAnsi="Times New Roman" w:cs="Times New Roman"/>
                <w:b/>
                <w:sz w:val="20"/>
                <w:szCs w:val="20"/>
                <w:u w:val="single"/>
              </w:rPr>
              <w:t>Koncept Dokumentit për Avancimin e Legjislacionit nga Fusha e Sigurisë dhe Shëndetit në Punë</w:t>
            </w:r>
            <w:r w:rsidRPr="00A54564">
              <w:rPr>
                <w:rFonts w:ascii="Times New Roman" w:eastAsia="Calibri" w:hAnsi="Times New Roman" w:cs="Times New Roman"/>
                <w:bCs/>
                <w:sz w:val="20"/>
                <w:szCs w:val="20"/>
              </w:rPr>
              <w:t xml:space="preserve">, ndersa eshtë miratuar nga Qeveria me dhjetor 2020. Pas miratimit ne shkurt 2021 eshtë përgatitur Vendimi për themelimin e grupit punues për hartimin e Projektligjit për Ndryshimin dhe Plotësimin e Ligjit Nr. 04/161 për Sigurinë dhe Shëndetin në Punë.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1363"/>
              <w:gridCol w:w="1364"/>
            </w:tblGrid>
            <w:tr w:rsidR="00E670AD" w:rsidRPr="00BC0C25" w:rsidTr="00E670AD">
              <w:trPr>
                <w:trHeight w:val="234"/>
              </w:trPr>
              <w:tc>
                <w:tcPr>
                  <w:tcW w:w="1666" w:type="pct"/>
                  <w:shd w:val="clear" w:color="auto" w:fill="92D050"/>
                </w:tcPr>
                <w:p w:rsidR="00E670AD" w:rsidRPr="00BC0C25" w:rsidRDefault="00E670AD" w:rsidP="00E670AD">
                  <w:pP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
                <w:color w:val="FF0000"/>
                <w:sz w:val="20"/>
                <w:szCs w:val="20"/>
              </w:rPr>
            </w:pPr>
          </w:p>
        </w:tc>
      </w:tr>
      <w:tr w:rsidR="00E670AD" w:rsidRPr="00BC0C25" w:rsidTr="00E670AD">
        <w:trPr>
          <w:trHeight w:val="2170"/>
          <w:jc w:val="center"/>
        </w:trPr>
        <w:tc>
          <w:tcPr>
            <w:tcW w:w="1184" w:type="pct"/>
            <w:vMerge/>
            <w:shd w:val="clear" w:color="auto" w:fill="FFFFFF"/>
          </w:tcPr>
          <w:p w:rsidR="00E670AD" w:rsidRPr="00BC0C25" w:rsidRDefault="00E670AD" w:rsidP="00E670AD">
            <w:pPr>
              <w:rPr>
                <w:rFonts w:ascii="Times New Roman" w:eastAsia="Times New Roman" w:hAnsi="Times New Roman" w:cs="Times New Roman"/>
                <w:b/>
                <w:kern w:val="32"/>
                <w:sz w:val="20"/>
                <w:szCs w:val="20"/>
              </w:rPr>
            </w:pPr>
          </w:p>
        </w:tc>
        <w:tc>
          <w:tcPr>
            <w:tcW w:w="706" w:type="pct"/>
            <w:gridSpan w:val="2"/>
            <w:shd w:val="clear" w:color="auto" w:fill="FFFFFF"/>
          </w:tcPr>
          <w:p w:rsidR="00E670AD" w:rsidRPr="00BC0C25" w:rsidRDefault="00E670AD" w:rsidP="00E670AD">
            <w:pPr>
              <w:spacing w:after="0" w:line="240" w:lineRule="auto"/>
              <w:rPr>
                <w:rFonts w:ascii="Times New Roman" w:eastAsia="Times New Roman" w:hAnsi="Times New Roman" w:cs="Times New Roman"/>
                <w:bCs/>
                <w:color w:val="000000"/>
                <w:sz w:val="20"/>
                <w:szCs w:val="20"/>
                <w:lang w:eastAsia="en-GB"/>
              </w:rPr>
            </w:pPr>
            <w:r w:rsidRPr="00BC0C25">
              <w:rPr>
                <w:rFonts w:ascii="Times New Roman" w:eastAsia="Times New Roman" w:hAnsi="Times New Roman" w:cs="Times New Roman"/>
                <w:bCs/>
                <w:color w:val="000000"/>
                <w:sz w:val="20"/>
                <w:szCs w:val="20"/>
                <w:lang w:eastAsia="en-GB"/>
              </w:rPr>
              <w:t>2. Numri i direktivave të BE-së të transpozuara</w:t>
            </w:r>
          </w:p>
          <w:p w:rsidR="00E670AD" w:rsidRPr="00BC0C25" w:rsidRDefault="00E670AD" w:rsidP="00E670AD">
            <w:pPr>
              <w:spacing w:after="0" w:line="240" w:lineRule="auto"/>
              <w:ind w:left="475"/>
              <w:rPr>
                <w:rFonts w:ascii="Times New Roman" w:eastAsia="Times New Roman" w:hAnsi="Times New Roman" w:cs="Times New Roman"/>
                <w:bCs/>
                <w:color w:val="000000"/>
                <w:sz w:val="20"/>
                <w:szCs w:val="20"/>
                <w:lang w:eastAsia="en-GB"/>
              </w:rPr>
            </w:pPr>
          </w:p>
        </w:tc>
        <w:tc>
          <w:tcPr>
            <w:tcW w:w="824" w:type="pct"/>
            <w:gridSpan w:val="3"/>
            <w:tcBorders>
              <w:left w:val="single" w:sz="8" w:space="0" w:color="auto"/>
              <w:right w:val="single" w:sz="8" w:space="0" w:color="auto"/>
            </w:tcBorders>
            <w:shd w:val="clear" w:color="auto" w:fill="FFFFFF"/>
          </w:tcPr>
          <w:p w:rsidR="00E670AD" w:rsidRPr="00BC0C25" w:rsidRDefault="00E670AD" w:rsidP="00E670AD">
            <w:pPr>
              <w:rPr>
                <w:rFonts w:ascii="Times New Roman" w:hAnsi="Times New Roman" w:cs="Times New Roman"/>
                <w:color w:val="000000"/>
                <w:sz w:val="20"/>
                <w:szCs w:val="20"/>
              </w:rPr>
            </w:pPr>
            <w:r w:rsidRPr="00BC0C25">
              <w:rPr>
                <w:rFonts w:ascii="Times New Roman" w:hAnsi="Times New Roman" w:cs="Times New Roman"/>
                <w:color w:val="000000"/>
                <w:sz w:val="20"/>
                <w:szCs w:val="20"/>
              </w:rPr>
              <w:t>7 direktiva te transpozuara plotësisht</w:t>
            </w:r>
          </w:p>
          <w:p w:rsidR="00E670AD" w:rsidRPr="00BC0C25" w:rsidRDefault="00E670AD" w:rsidP="00E670AD">
            <w:pPr>
              <w:rPr>
                <w:rFonts w:ascii="Times New Roman" w:hAnsi="Times New Roman" w:cs="Times New Roman"/>
                <w:color w:val="000000"/>
                <w:sz w:val="20"/>
                <w:szCs w:val="20"/>
              </w:rPr>
            </w:pPr>
          </w:p>
        </w:tc>
        <w:tc>
          <w:tcPr>
            <w:tcW w:w="411" w:type="pct"/>
            <w:shd w:val="clear" w:color="auto" w:fill="FFFFFF"/>
          </w:tcPr>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12 direktiva te transpozuara plotësisht</w:t>
            </w:r>
          </w:p>
          <w:p w:rsidR="00E670AD" w:rsidRPr="00BC0C25" w:rsidRDefault="00E670AD" w:rsidP="00E670AD">
            <w:pPr>
              <w:rPr>
                <w:rFonts w:ascii="Times New Roman" w:hAnsi="Times New Roman" w:cs="Times New Roman"/>
                <w:sz w:val="20"/>
                <w:szCs w:val="20"/>
              </w:rPr>
            </w:pPr>
          </w:p>
        </w:tc>
        <w:tc>
          <w:tcPr>
            <w:tcW w:w="467" w:type="pct"/>
            <w:shd w:val="clear" w:color="auto" w:fill="FFFFFF"/>
          </w:tcPr>
          <w:p w:rsidR="00E670AD" w:rsidRPr="00BC0C25" w:rsidRDefault="00E670AD" w:rsidP="00E670AD">
            <w:pPr>
              <w:rPr>
                <w:rFonts w:ascii="Times New Roman" w:eastAsia="Calibri" w:hAnsi="Times New Roman" w:cs="Times New Roman"/>
                <w:sz w:val="20"/>
                <w:szCs w:val="20"/>
              </w:rPr>
            </w:pPr>
            <w:r w:rsidRPr="00BC0C25">
              <w:rPr>
                <w:rFonts w:ascii="Times New Roman" w:eastAsia="Calibri" w:hAnsi="Times New Roman" w:cs="Times New Roman"/>
                <w:sz w:val="20"/>
                <w:szCs w:val="20"/>
              </w:rPr>
              <w:t>17 direktiva të transpozuara plotësisht në Ligjin e ri të Punës.</w:t>
            </w:r>
          </w:p>
          <w:p w:rsidR="00E670AD" w:rsidRPr="00BC0C25" w:rsidRDefault="00E670AD" w:rsidP="00E670AD">
            <w:pPr>
              <w:rPr>
                <w:rFonts w:ascii="Times New Roman" w:eastAsia="Calibri" w:hAnsi="Times New Roman" w:cs="Times New Roman"/>
                <w:sz w:val="20"/>
                <w:szCs w:val="20"/>
              </w:rPr>
            </w:pPr>
          </w:p>
        </w:tc>
        <w:tc>
          <w:tcPr>
            <w:tcW w:w="1408" w:type="pct"/>
            <w:shd w:val="clear" w:color="auto" w:fill="FFFFFF"/>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
                <w:bCs/>
                <w:sz w:val="20"/>
                <w:szCs w:val="20"/>
                <w:u w:val="single"/>
              </w:rPr>
              <w:t>17 direktiva të BE</w:t>
            </w:r>
            <w:r w:rsidRPr="00BC0C25">
              <w:rPr>
                <w:rFonts w:ascii="Times New Roman" w:eastAsia="Calibri" w:hAnsi="Times New Roman" w:cs="Times New Roman"/>
                <w:bCs/>
                <w:sz w:val="20"/>
                <w:szCs w:val="20"/>
              </w:rPr>
              <w:t>-së janë transpozuar në Projektligjin e Punës dhe Projektligjin për Pushimin e Lehonisë dhe Prindëror.</w:t>
            </w:r>
          </w:p>
          <w:p w:rsidR="00E670AD" w:rsidRPr="00A54564" w:rsidRDefault="00E670AD" w:rsidP="00E670AD">
            <w:pPr>
              <w:spacing w:after="0" w:line="240" w:lineRule="auto"/>
              <w:rPr>
                <w:rFonts w:ascii="Times New Roman" w:hAnsi="Times New Roman" w:cs="Times New Roman"/>
                <w:sz w:val="20"/>
                <w:szCs w:val="20"/>
              </w:rPr>
            </w:pPr>
            <w:r w:rsidRPr="00A54564">
              <w:rPr>
                <w:rFonts w:ascii="Times New Roman" w:hAnsi="Times New Roman" w:cs="Times New Roman"/>
                <w:sz w:val="20"/>
                <w:szCs w:val="20"/>
              </w:rPr>
              <w:t>1. Direktiva e Këshillit 91/533/EEC datë 14 Tetor 1991 mbi detyrimin e punëdhënësit për të njoftuar punonjësit mbi kushtet e zbatueshme në kontratë ose marrëdhënien e punës (OJ L 288, 18.10.1991);</w:t>
            </w:r>
          </w:p>
          <w:p w:rsidR="00E670AD" w:rsidRPr="00A54564" w:rsidRDefault="00E670AD" w:rsidP="00E670AD">
            <w:pPr>
              <w:spacing w:after="0" w:line="240" w:lineRule="auto"/>
              <w:rPr>
                <w:rFonts w:ascii="Times New Roman" w:hAnsi="Times New Roman" w:cs="Times New Roman"/>
                <w:sz w:val="20"/>
                <w:szCs w:val="20"/>
              </w:rPr>
            </w:pPr>
          </w:p>
          <w:p w:rsidR="00E670AD" w:rsidRPr="00A54564" w:rsidRDefault="00E670AD" w:rsidP="00E670AD">
            <w:pPr>
              <w:spacing w:after="0" w:line="240" w:lineRule="auto"/>
              <w:rPr>
                <w:rFonts w:ascii="Times New Roman" w:hAnsi="Times New Roman" w:cs="Times New Roman"/>
                <w:sz w:val="20"/>
                <w:szCs w:val="20"/>
              </w:rPr>
            </w:pPr>
            <w:r w:rsidRPr="00A54564">
              <w:rPr>
                <w:rFonts w:ascii="Times New Roman" w:hAnsi="Times New Roman" w:cs="Times New Roman"/>
                <w:sz w:val="20"/>
                <w:szCs w:val="20"/>
              </w:rPr>
              <w:t>2. Direktiva e Këshillit 92/85/EEC datë 19 Tetor 1992, mbi masat që inkurajojnë përmirësimin e sigurisë dhe shëndetit në punë të punonjësve shtatzëna dhe punonjësve të cilët gjatë këtyre ditëve kanë lindur fëmijë ose i kanë në gjidhënie (Direktiva e dhjetë individuale brenda kuptimit të Nenit 16 (1) të Direktivës 89/391/EEC) (OJ L 348, 28.11.1992);</w:t>
            </w:r>
          </w:p>
          <w:p w:rsidR="00E670AD" w:rsidRPr="00A54564" w:rsidRDefault="00E670AD" w:rsidP="00E670AD">
            <w:pPr>
              <w:spacing w:after="0" w:line="240" w:lineRule="auto"/>
              <w:rPr>
                <w:rFonts w:ascii="Times New Roman" w:hAnsi="Times New Roman" w:cs="Times New Roman"/>
                <w:sz w:val="20"/>
                <w:szCs w:val="20"/>
              </w:rPr>
            </w:pPr>
          </w:p>
          <w:p w:rsidR="00E670AD" w:rsidRPr="00A54564" w:rsidRDefault="00E670AD" w:rsidP="00E670AD">
            <w:pPr>
              <w:spacing w:after="0" w:line="240" w:lineRule="auto"/>
              <w:rPr>
                <w:rFonts w:ascii="Times New Roman" w:hAnsi="Times New Roman" w:cs="Times New Roman"/>
                <w:sz w:val="20"/>
                <w:szCs w:val="20"/>
              </w:rPr>
            </w:pPr>
            <w:r w:rsidRPr="00A54564">
              <w:rPr>
                <w:rFonts w:ascii="Times New Roman" w:hAnsi="Times New Roman" w:cs="Times New Roman"/>
                <w:sz w:val="20"/>
                <w:szCs w:val="20"/>
              </w:rPr>
              <w:t>3. Direktiva e Këshillit 94/33/EC të datës 22 qershor 1994 mbi mbrojtjen e të rinjve në punë (OJ L 216, 20.8.1994);</w:t>
            </w:r>
          </w:p>
          <w:p w:rsidR="00E670AD" w:rsidRPr="00A54564" w:rsidRDefault="00E670AD" w:rsidP="00E670AD">
            <w:pPr>
              <w:spacing w:after="0" w:line="240" w:lineRule="auto"/>
              <w:rPr>
                <w:rFonts w:ascii="Times New Roman" w:hAnsi="Times New Roman" w:cs="Times New Roman"/>
                <w:sz w:val="20"/>
                <w:szCs w:val="20"/>
              </w:rPr>
            </w:pPr>
          </w:p>
          <w:p w:rsidR="00E670AD" w:rsidRPr="00A54564" w:rsidRDefault="00E670AD" w:rsidP="00E670AD">
            <w:pPr>
              <w:spacing w:after="0" w:line="240" w:lineRule="auto"/>
              <w:rPr>
                <w:rFonts w:ascii="Times New Roman" w:hAnsi="Times New Roman" w:cs="Times New Roman"/>
                <w:sz w:val="20"/>
                <w:szCs w:val="20"/>
              </w:rPr>
            </w:pPr>
            <w:r w:rsidRPr="00A54564">
              <w:rPr>
                <w:rFonts w:ascii="Times New Roman" w:hAnsi="Times New Roman" w:cs="Times New Roman"/>
                <w:sz w:val="20"/>
                <w:szCs w:val="20"/>
              </w:rPr>
              <w:t>4. Direktiva 96/71/EC e Parlamentit Evropian dhe e Këshillit e datës 16 dhjetor 1996 për caktimin e punëtorëve në kuadër të ofrimit të shërbimeve (8 GZ L 18, 21.1.1997);</w:t>
            </w:r>
          </w:p>
          <w:p w:rsidR="00E670AD" w:rsidRPr="00A54564" w:rsidRDefault="00E670AD" w:rsidP="00E670AD">
            <w:pPr>
              <w:spacing w:after="0" w:line="240" w:lineRule="auto"/>
              <w:rPr>
                <w:rFonts w:ascii="Times New Roman" w:hAnsi="Times New Roman" w:cs="Times New Roman"/>
                <w:sz w:val="20"/>
                <w:szCs w:val="20"/>
              </w:rPr>
            </w:pPr>
          </w:p>
          <w:p w:rsidR="00E670AD" w:rsidRPr="00A54564" w:rsidRDefault="00E670AD" w:rsidP="00E670AD">
            <w:pPr>
              <w:spacing w:after="0" w:line="240" w:lineRule="auto"/>
              <w:rPr>
                <w:rFonts w:ascii="Times New Roman" w:hAnsi="Times New Roman" w:cs="Times New Roman"/>
                <w:sz w:val="20"/>
                <w:szCs w:val="20"/>
              </w:rPr>
            </w:pPr>
            <w:r w:rsidRPr="00A54564">
              <w:rPr>
                <w:rFonts w:ascii="Times New Roman" w:hAnsi="Times New Roman" w:cs="Times New Roman"/>
                <w:sz w:val="20"/>
                <w:szCs w:val="20"/>
              </w:rPr>
              <w:t>5. Direktiva 2014/67/EU të dt.15 maj 2014 mbi zbatimin e Direktivës 96/71/EC për caktimin e punëtorëve në kuadër të ofrimit të shërbimeve dhe ndryshimin e Rregullores (BE) Nr. 1024/2012 mbi bashkëpunimin administrativ përmes Sistemit të Informacionit të Tregut të Brendshëm ("Rregullorja IMI');</w:t>
            </w:r>
          </w:p>
          <w:p w:rsidR="00E670AD" w:rsidRPr="00A54564" w:rsidRDefault="00E670AD" w:rsidP="00E670AD">
            <w:pPr>
              <w:spacing w:after="0" w:line="240" w:lineRule="auto"/>
              <w:rPr>
                <w:rFonts w:ascii="Times New Roman" w:hAnsi="Times New Roman" w:cs="Times New Roman"/>
                <w:sz w:val="20"/>
                <w:szCs w:val="20"/>
              </w:rPr>
            </w:pPr>
          </w:p>
          <w:p w:rsidR="00E670AD" w:rsidRPr="00A54564" w:rsidRDefault="00E670AD" w:rsidP="00E670AD">
            <w:pPr>
              <w:spacing w:after="0" w:line="240" w:lineRule="auto"/>
              <w:rPr>
                <w:rFonts w:ascii="Times New Roman" w:hAnsi="Times New Roman" w:cs="Times New Roman"/>
                <w:sz w:val="20"/>
                <w:szCs w:val="20"/>
              </w:rPr>
            </w:pPr>
            <w:r w:rsidRPr="00A54564">
              <w:rPr>
                <w:rFonts w:ascii="Times New Roman" w:hAnsi="Times New Roman" w:cs="Times New Roman"/>
                <w:sz w:val="20"/>
                <w:szCs w:val="20"/>
              </w:rPr>
              <w:t xml:space="preserve">6.  Direktiva e Këshillit 97/81/EC të datës 15 Dhjetor 1997 lidhur me Marrëveshjen Kornizë për punë me kohë të pjesshme e lidhur nga UNICE, CEEP UNICE dhe EUTC (OJ L 14, 20.1.1998) e ndryshuar nga </w:t>
            </w:r>
            <w:r w:rsidRPr="00A54564">
              <w:rPr>
                <w:rFonts w:ascii="Times New Roman" w:hAnsi="Times New Roman" w:cs="Times New Roman"/>
                <w:sz w:val="20"/>
                <w:szCs w:val="20"/>
              </w:rPr>
              <w:lastRenderedPageBreak/>
              <w:t>Direktiva e Këshillit 98/23/EC të datës 7 prill 1998 (OJ L 131, 5.5.1998);</w:t>
            </w:r>
          </w:p>
          <w:p w:rsidR="00E670AD" w:rsidRPr="00A54564" w:rsidRDefault="00E670AD" w:rsidP="00E670AD">
            <w:pPr>
              <w:spacing w:after="0" w:line="240" w:lineRule="auto"/>
              <w:rPr>
                <w:rFonts w:ascii="Times New Roman" w:hAnsi="Times New Roman" w:cs="Times New Roman"/>
                <w:sz w:val="20"/>
                <w:szCs w:val="20"/>
              </w:rPr>
            </w:pPr>
          </w:p>
          <w:p w:rsidR="00E670AD" w:rsidRPr="00A54564" w:rsidRDefault="00E670AD" w:rsidP="00E670AD">
            <w:pPr>
              <w:spacing w:after="0" w:line="240" w:lineRule="auto"/>
              <w:rPr>
                <w:rFonts w:ascii="Times New Roman" w:hAnsi="Times New Roman" w:cs="Times New Roman"/>
                <w:sz w:val="20"/>
                <w:szCs w:val="20"/>
              </w:rPr>
            </w:pPr>
            <w:r w:rsidRPr="00A54564">
              <w:rPr>
                <w:rFonts w:ascii="Times New Roman" w:hAnsi="Times New Roman" w:cs="Times New Roman"/>
                <w:sz w:val="20"/>
                <w:szCs w:val="20"/>
              </w:rPr>
              <w:t>7. Direktiva e Këshillit 98/59/EC të datës 20 Korrik 1998 mbi përafrimin e ligjeve të shteteve anëtare lidhur me tepricat kolektive (OJ L 225, 12.8.98);</w:t>
            </w:r>
          </w:p>
          <w:p w:rsidR="00E670AD" w:rsidRPr="00A54564" w:rsidRDefault="00E670AD" w:rsidP="00E670AD">
            <w:pPr>
              <w:spacing w:after="0" w:line="240" w:lineRule="auto"/>
              <w:rPr>
                <w:rFonts w:ascii="Times New Roman" w:hAnsi="Times New Roman" w:cs="Times New Roman"/>
                <w:sz w:val="20"/>
                <w:szCs w:val="20"/>
              </w:rPr>
            </w:pPr>
          </w:p>
          <w:p w:rsidR="00E670AD" w:rsidRPr="00A54564" w:rsidRDefault="00E670AD" w:rsidP="00E670AD">
            <w:pPr>
              <w:spacing w:after="0" w:line="240" w:lineRule="auto"/>
              <w:rPr>
                <w:rFonts w:ascii="Times New Roman" w:hAnsi="Times New Roman" w:cs="Times New Roman"/>
                <w:sz w:val="20"/>
                <w:szCs w:val="20"/>
              </w:rPr>
            </w:pPr>
            <w:r w:rsidRPr="00A54564">
              <w:rPr>
                <w:rFonts w:ascii="Times New Roman" w:hAnsi="Times New Roman" w:cs="Times New Roman"/>
                <w:sz w:val="20"/>
                <w:szCs w:val="20"/>
              </w:rPr>
              <w:t>8. Direktiva e Këshillit 99/70/EC të datës 28 Qershor 1999 i përket marrëveshjes kornizë për punën me afat të caktuar" lidhur nga ETUC, UNICE dhe CEEP (OJ L 14, 20.01.1998);</w:t>
            </w:r>
          </w:p>
          <w:p w:rsidR="00E670AD" w:rsidRPr="00A54564" w:rsidRDefault="00E670AD" w:rsidP="00E670AD">
            <w:pPr>
              <w:spacing w:after="0" w:line="240" w:lineRule="auto"/>
              <w:rPr>
                <w:rFonts w:ascii="Times New Roman" w:hAnsi="Times New Roman" w:cs="Times New Roman"/>
                <w:sz w:val="20"/>
                <w:szCs w:val="20"/>
              </w:rPr>
            </w:pPr>
          </w:p>
          <w:p w:rsidR="00E670AD" w:rsidRPr="00A54564" w:rsidRDefault="00E670AD" w:rsidP="00E670AD">
            <w:pPr>
              <w:spacing w:after="0" w:line="240" w:lineRule="auto"/>
              <w:rPr>
                <w:rFonts w:ascii="Times New Roman" w:hAnsi="Times New Roman" w:cs="Times New Roman"/>
                <w:sz w:val="20"/>
                <w:szCs w:val="20"/>
              </w:rPr>
            </w:pPr>
            <w:r w:rsidRPr="00A54564">
              <w:rPr>
                <w:rFonts w:ascii="Times New Roman" w:hAnsi="Times New Roman" w:cs="Times New Roman"/>
                <w:sz w:val="20"/>
                <w:szCs w:val="20"/>
              </w:rPr>
              <w:t>9. Direktiva e Këshillit 2000/43/EC të datës 29 Qershor 2000 për zbatimin e parimit të trajtimit të barabartë ndërmjet personave pavarësisht origjinës etnike ose racore (OJ L 180, 19.07.2000);</w:t>
            </w:r>
          </w:p>
          <w:p w:rsidR="00E670AD" w:rsidRPr="00A54564" w:rsidRDefault="00E670AD" w:rsidP="00E670AD">
            <w:pPr>
              <w:spacing w:after="0" w:line="240" w:lineRule="auto"/>
              <w:rPr>
                <w:rFonts w:ascii="Times New Roman" w:hAnsi="Times New Roman" w:cs="Times New Roman"/>
                <w:sz w:val="20"/>
                <w:szCs w:val="20"/>
              </w:rPr>
            </w:pPr>
          </w:p>
          <w:p w:rsidR="00E670AD" w:rsidRPr="00A54564" w:rsidRDefault="00E670AD" w:rsidP="00E670AD">
            <w:pPr>
              <w:spacing w:after="0" w:line="240" w:lineRule="auto"/>
              <w:rPr>
                <w:rFonts w:ascii="Times New Roman" w:hAnsi="Times New Roman" w:cs="Times New Roman"/>
                <w:sz w:val="20"/>
                <w:szCs w:val="20"/>
              </w:rPr>
            </w:pPr>
            <w:r w:rsidRPr="00A54564">
              <w:rPr>
                <w:rFonts w:ascii="Times New Roman" w:hAnsi="Times New Roman" w:cs="Times New Roman"/>
                <w:sz w:val="20"/>
                <w:szCs w:val="20"/>
              </w:rPr>
              <w:t>10. Direktivën e Këshillit 2000/78/EC të datës 27 Nëntor 2000 që themelon një kuadër të përgjithshëm për trajtim të barabartë në punësim dhe profesion (OJ L 303, 2.12.2000);</w:t>
            </w:r>
          </w:p>
          <w:p w:rsidR="00E670AD" w:rsidRPr="00A54564" w:rsidRDefault="00E670AD" w:rsidP="00E670AD">
            <w:pPr>
              <w:spacing w:after="0" w:line="240" w:lineRule="auto"/>
              <w:rPr>
                <w:rFonts w:ascii="Times New Roman" w:hAnsi="Times New Roman" w:cs="Times New Roman"/>
                <w:sz w:val="20"/>
                <w:szCs w:val="20"/>
              </w:rPr>
            </w:pPr>
          </w:p>
          <w:p w:rsidR="00E670AD" w:rsidRPr="00A54564" w:rsidRDefault="00E670AD" w:rsidP="00E670AD">
            <w:pPr>
              <w:spacing w:after="0" w:line="240" w:lineRule="auto"/>
              <w:rPr>
                <w:rFonts w:ascii="Times New Roman" w:hAnsi="Times New Roman" w:cs="Times New Roman"/>
                <w:sz w:val="20"/>
                <w:szCs w:val="20"/>
              </w:rPr>
            </w:pPr>
            <w:r w:rsidRPr="00A54564">
              <w:rPr>
                <w:rFonts w:ascii="Times New Roman" w:hAnsi="Times New Roman" w:cs="Times New Roman"/>
                <w:sz w:val="20"/>
                <w:szCs w:val="20"/>
              </w:rPr>
              <w:t>11. Direktivën e Këshillit 2001/23/EC të datës 12 mars 2001 për përafrimin e Ligjit të Shteteve Anëtare lidhur me mbrojtjen e të drejtave të punëtorëve në rast të transferimit të ndërmarrjeve, biznese apo pjesëve të ndërmarrjeve ose të bizneseve (3 OJ L 82, 0.6.2001);</w:t>
            </w:r>
          </w:p>
          <w:p w:rsidR="00E670AD" w:rsidRPr="00A54564" w:rsidRDefault="00E670AD" w:rsidP="00E670AD">
            <w:pPr>
              <w:spacing w:after="0" w:line="240" w:lineRule="auto"/>
              <w:rPr>
                <w:rFonts w:ascii="Times New Roman" w:hAnsi="Times New Roman" w:cs="Times New Roman"/>
                <w:sz w:val="20"/>
                <w:szCs w:val="20"/>
              </w:rPr>
            </w:pPr>
          </w:p>
          <w:p w:rsidR="00E670AD" w:rsidRPr="00A54564" w:rsidRDefault="00E670AD" w:rsidP="00E670AD">
            <w:pPr>
              <w:spacing w:after="0" w:line="240" w:lineRule="auto"/>
              <w:rPr>
                <w:rFonts w:ascii="Times New Roman" w:hAnsi="Times New Roman" w:cs="Times New Roman"/>
                <w:sz w:val="20"/>
                <w:szCs w:val="20"/>
              </w:rPr>
            </w:pPr>
            <w:r w:rsidRPr="00A54564">
              <w:rPr>
                <w:rFonts w:ascii="Times New Roman" w:hAnsi="Times New Roman" w:cs="Times New Roman"/>
                <w:sz w:val="20"/>
                <w:szCs w:val="20"/>
              </w:rPr>
              <w:t>12. Direktiva 2002/14/EC e Parlamentit Evropian dhe e Këshillit e datës 11 mars 2002 për themelimin e kornizës për informimin dhe negocimin e punonjësve në Komunitetin Evropian (OJ L 80, 23.3.2002);</w:t>
            </w:r>
          </w:p>
          <w:p w:rsidR="00E670AD" w:rsidRPr="00A54564" w:rsidRDefault="00E670AD" w:rsidP="00E670AD">
            <w:pPr>
              <w:spacing w:after="0" w:line="240" w:lineRule="auto"/>
              <w:rPr>
                <w:rFonts w:ascii="Times New Roman" w:hAnsi="Times New Roman" w:cs="Times New Roman"/>
                <w:sz w:val="20"/>
                <w:szCs w:val="20"/>
              </w:rPr>
            </w:pPr>
          </w:p>
          <w:p w:rsidR="00E670AD" w:rsidRPr="00A54564" w:rsidRDefault="00E670AD" w:rsidP="00E670AD">
            <w:pPr>
              <w:spacing w:after="0" w:line="240" w:lineRule="auto"/>
              <w:rPr>
                <w:rFonts w:ascii="Times New Roman" w:hAnsi="Times New Roman" w:cs="Times New Roman"/>
                <w:sz w:val="20"/>
                <w:szCs w:val="20"/>
              </w:rPr>
            </w:pPr>
            <w:r w:rsidRPr="00A54564">
              <w:rPr>
                <w:rFonts w:ascii="Times New Roman" w:hAnsi="Times New Roman" w:cs="Times New Roman"/>
                <w:sz w:val="20"/>
                <w:szCs w:val="20"/>
              </w:rPr>
              <w:t>13. Direktiva 2003/88/EC e Parlamentit Evropian dhe e Këshillit e datës 4 nëntor 2003 lidhur me aspekte të caktuara të organizimit të orarit të punës (OJ L 299, 18.11.2003);</w:t>
            </w:r>
          </w:p>
          <w:p w:rsidR="00E670AD" w:rsidRPr="00A54564" w:rsidRDefault="00E670AD" w:rsidP="00E670AD">
            <w:pPr>
              <w:spacing w:after="0" w:line="240" w:lineRule="auto"/>
              <w:rPr>
                <w:rFonts w:ascii="Times New Roman" w:hAnsi="Times New Roman" w:cs="Times New Roman"/>
                <w:sz w:val="20"/>
                <w:szCs w:val="20"/>
              </w:rPr>
            </w:pPr>
          </w:p>
          <w:p w:rsidR="00E670AD" w:rsidRPr="00A54564" w:rsidRDefault="00E670AD" w:rsidP="00E670AD">
            <w:pPr>
              <w:spacing w:after="0" w:line="240" w:lineRule="auto"/>
              <w:rPr>
                <w:rFonts w:ascii="Times New Roman" w:hAnsi="Times New Roman" w:cs="Times New Roman"/>
                <w:sz w:val="20"/>
                <w:szCs w:val="20"/>
              </w:rPr>
            </w:pPr>
            <w:r w:rsidRPr="00A54564">
              <w:rPr>
                <w:rFonts w:ascii="Times New Roman" w:hAnsi="Times New Roman" w:cs="Times New Roman"/>
                <w:sz w:val="20"/>
                <w:szCs w:val="20"/>
              </w:rPr>
              <w:lastRenderedPageBreak/>
              <w:t>14. Direktiva 2006/54 / EC e Parlamentit Europian dhe e Këshillit e datës 5 korrik 2006 mbi zbatimin e parimit të mundësive të barabarta dhe trajtimit të barabartë të burrave dhe grave në çështjet e punësimit dhe profesionit (rifillimi) (OJ L204, 26.7 .2006, fq.23);</w:t>
            </w:r>
          </w:p>
          <w:p w:rsidR="00E670AD" w:rsidRPr="00A54564" w:rsidRDefault="00E670AD" w:rsidP="00E670AD">
            <w:pPr>
              <w:spacing w:after="0" w:line="240" w:lineRule="auto"/>
              <w:rPr>
                <w:rFonts w:ascii="Times New Roman" w:hAnsi="Times New Roman" w:cs="Times New Roman"/>
                <w:sz w:val="20"/>
                <w:szCs w:val="20"/>
              </w:rPr>
            </w:pPr>
          </w:p>
          <w:p w:rsidR="00E670AD" w:rsidRPr="00A54564" w:rsidRDefault="00E670AD" w:rsidP="00E670AD">
            <w:pPr>
              <w:spacing w:after="0" w:line="240" w:lineRule="auto"/>
              <w:rPr>
                <w:rFonts w:ascii="Times New Roman" w:hAnsi="Times New Roman" w:cs="Times New Roman"/>
                <w:sz w:val="20"/>
                <w:szCs w:val="20"/>
              </w:rPr>
            </w:pPr>
            <w:r w:rsidRPr="00A54564">
              <w:rPr>
                <w:rFonts w:ascii="Times New Roman" w:hAnsi="Times New Roman" w:cs="Times New Roman"/>
                <w:sz w:val="20"/>
                <w:szCs w:val="20"/>
              </w:rPr>
              <w:t>15. Direktiva 2008/94/EC e Parlamentit Evropian dhe e Këshillit e datës 22 tetor 2008 lidhur me mbrojtjen e punëtorëve në rast të falimentimit të punëdhënësit të tyre (verzion i kodifikuar) (OJ L 283, 28. 10. 2008);</w:t>
            </w:r>
          </w:p>
          <w:p w:rsidR="00E670AD" w:rsidRPr="00A54564" w:rsidRDefault="00E670AD" w:rsidP="00E670AD">
            <w:pPr>
              <w:spacing w:after="0" w:line="240" w:lineRule="auto"/>
              <w:rPr>
                <w:rFonts w:ascii="Times New Roman" w:hAnsi="Times New Roman" w:cs="Times New Roman"/>
                <w:sz w:val="20"/>
                <w:szCs w:val="20"/>
              </w:rPr>
            </w:pPr>
          </w:p>
          <w:p w:rsidR="00E670AD" w:rsidRPr="00A54564" w:rsidRDefault="00E670AD" w:rsidP="00E670AD">
            <w:pPr>
              <w:spacing w:after="0" w:line="240" w:lineRule="auto"/>
              <w:rPr>
                <w:rFonts w:ascii="Times New Roman" w:hAnsi="Times New Roman" w:cs="Times New Roman"/>
                <w:sz w:val="20"/>
                <w:szCs w:val="20"/>
              </w:rPr>
            </w:pPr>
            <w:r w:rsidRPr="00A54564">
              <w:rPr>
                <w:rFonts w:ascii="Times New Roman" w:hAnsi="Times New Roman" w:cs="Times New Roman"/>
                <w:sz w:val="20"/>
                <w:szCs w:val="20"/>
              </w:rPr>
              <w:t>16. Direktiva 2008/104/EC e Parlamentit Evropian dhe e Këshillit e datës 19 nëntor 2008 lidhur me aspekte të caktuara të organizimit të orarit të punës (OJ L 327, 5. 12. 2008);</w:t>
            </w:r>
          </w:p>
          <w:p w:rsidR="00E670AD" w:rsidRPr="00A54564" w:rsidRDefault="00E670AD" w:rsidP="00E670AD">
            <w:pPr>
              <w:spacing w:after="0" w:line="240" w:lineRule="auto"/>
              <w:rPr>
                <w:rFonts w:ascii="Times New Roman" w:hAnsi="Times New Roman" w:cs="Times New Roman"/>
                <w:sz w:val="20"/>
                <w:szCs w:val="20"/>
              </w:rPr>
            </w:pPr>
          </w:p>
          <w:p w:rsidR="00E670AD" w:rsidRPr="00A54564" w:rsidRDefault="00E670AD" w:rsidP="00E670AD">
            <w:pPr>
              <w:spacing w:after="0" w:line="240" w:lineRule="auto"/>
              <w:rPr>
                <w:rFonts w:ascii="Times New Roman" w:hAnsi="Times New Roman" w:cs="Times New Roman"/>
                <w:sz w:val="20"/>
                <w:szCs w:val="20"/>
              </w:rPr>
            </w:pPr>
            <w:r w:rsidRPr="00A54564">
              <w:rPr>
                <w:rFonts w:ascii="Times New Roman" w:hAnsi="Times New Roman" w:cs="Times New Roman"/>
                <w:sz w:val="20"/>
                <w:szCs w:val="20"/>
              </w:rPr>
              <w:t>17. Direktivën e Këshillit 2010/18/EU prej 8 Mars 2010 për zbatimin e marrëveshjes kornizë për të rishikuar lejen prindërorë të lidhur nga BUSINESSEUROPE, UEAPME, CEEP dhe ETUC dhe shfuqizimi i Direktivës 96/34/EC (OJ L BE 68, 18 Mars 2010)</w:t>
            </w:r>
          </w:p>
          <w:p w:rsidR="00E670AD" w:rsidRPr="00601742" w:rsidRDefault="00E670AD" w:rsidP="00E670AD">
            <w:pPr>
              <w:spacing w:after="0" w:line="240" w:lineRule="auto"/>
              <w:rPr>
                <w:rFonts w:ascii="Times New Roman" w:hAnsi="Times New Roman" w:cs="Times New Roman"/>
                <w:color w:val="FF0000"/>
                <w:sz w:val="20"/>
                <w:szCs w:val="20"/>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1363"/>
              <w:gridCol w:w="1364"/>
            </w:tblGrid>
            <w:tr w:rsidR="00E670AD" w:rsidRPr="00BC0C25" w:rsidTr="00E670AD">
              <w:trPr>
                <w:trHeight w:val="234"/>
              </w:trPr>
              <w:tc>
                <w:tcPr>
                  <w:tcW w:w="1667" w:type="pct"/>
                  <w:shd w:val="clear" w:color="auto" w:fill="92D05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1340"/>
          <w:jc w:val="center"/>
        </w:trPr>
        <w:tc>
          <w:tcPr>
            <w:tcW w:w="1184" w:type="pct"/>
            <w:vMerge/>
            <w:shd w:val="clear" w:color="auto" w:fill="FFFFFF"/>
          </w:tcPr>
          <w:p w:rsidR="00E670AD" w:rsidRPr="00BC0C25" w:rsidRDefault="00E670AD" w:rsidP="00E670AD">
            <w:pPr>
              <w:rPr>
                <w:rFonts w:ascii="Times New Roman" w:eastAsia="Times New Roman" w:hAnsi="Times New Roman" w:cs="Times New Roman"/>
                <w:b/>
                <w:kern w:val="32"/>
                <w:sz w:val="20"/>
                <w:szCs w:val="20"/>
              </w:rPr>
            </w:pPr>
          </w:p>
        </w:tc>
        <w:tc>
          <w:tcPr>
            <w:tcW w:w="706" w:type="pct"/>
            <w:gridSpan w:val="2"/>
            <w:shd w:val="clear" w:color="auto" w:fill="FFFFFF"/>
          </w:tcPr>
          <w:p w:rsidR="00E670AD" w:rsidRPr="00BC0C25" w:rsidRDefault="00E670AD" w:rsidP="00E670AD">
            <w:pPr>
              <w:spacing w:after="0" w:line="240" w:lineRule="auto"/>
              <w:rPr>
                <w:rFonts w:ascii="Times New Roman" w:eastAsia="Times New Roman" w:hAnsi="Times New Roman" w:cs="Times New Roman"/>
                <w:bCs/>
                <w:color w:val="000000"/>
                <w:sz w:val="20"/>
                <w:szCs w:val="20"/>
                <w:lang w:eastAsia="en-GB"/>
              </w:rPr>
            </w:pPr>
            <w:r w:rsidRPr="00BC0C25">
              <w:rPr>
                <w:rFonts w:ascii="Times New Roman" w:eastAsia="Times New Roman" w:hAnsi="Times New Roman" w:cs="Times New Roman"/>
                <w:bCs/>
                <w:color w:val="000000"/>
                <w:sz w:val="20"/>
                <w:szCs w:val="20"/>
                <w:lang w:eastAsia="en-GB"/>
              </w:rPr>
              <w:t>3. Përqindja e ankesave të punëtorëve të trajtuara</w:t>
            </w:r>
          </w:p>
        </w:tc>
        <w:tc>
          <w:tcPr>
            <w:tcW w:w="824" w:type="pct"/>
            <w:gridSpan w:val="3"/>
            <w:tcBorders>
              <w:left w:val="single" w:sz="8" w:space="0" w:color="auto"/>
              <w:bottom w:val="single" w:sz="8" w:space="0" w:color="000000"/>
              <w:right w:val="single" w:sz="8" w:space="0" w:color="auto"/>
            </w:tcBorders>
            <w:shd w:val="clear" w:color="auto" w:fill="FFFFFF"/>
          </w:tcPr>
          <w:p w:rsidR="00E670AD" w:rsidRPr="00BC0C25" w:rsidRDefault="00E670AD" w:rsidP="00E670AD">
            <w:pPr>
              <w:rPr>
                <w:rFonts w:ascii="Times New Roman" w:hAnsi="Times New Roman" w:cs="Times New Roman"/>
                <w:color w:val="000000"/>
                <w:sz w:val="20"/>
                <w:szCs w:val="20"/>
              </w:rPr>
            </w:pPr>
            <w:r w:rsidRPr="00BC0C25">
              <w:rPr>
                <w:rFonts w:ascii="Times New Roman" w:hAnsi="Times New Roman" w:cs="Times New Roman"/>
                <w:color w:val="000000"/>
                <w:sz w:val="20"/>
                <w:szCs w:val="20"/>
              </w:rPr>
              <w:t>456 ankesa te shqyrtuara nga Inspektorati i Punës</w:t>
            </w:r>
          </w:p>
        </w:tc>
        <w:tc>
          <w:tcPr>
            <w:tcW w:w="411" w:type="pct"/>
            <w:shd w:val="clear" w:color="auto" w:fill="FFFFFF"/>
          </w:tcPr>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100 ankesa te paraqitura dhe trajtuara nga Inspektorati i Punës</w:t>
            </w:r>
          </w:p>
        </w:tc>
        <w:tc>
          <w:tcPr>
            <w:tcW w:w="467" w:type="pct"/>
            <w:shd w:val="clear" w:color="auto" w:fill="FFFFFF"/>
          </w:tcPr>
          <w:p w:rsidR="00E670AD" w:rsidRPr="00BC0C25" w:rsidRDefault="00E670AD" w:rsidP="00E670AD">
            <w:pPr>
              <w:rPr>
                <w:rFonts w:ascii="Times New Roman" w:eastAsia="Calibri" w:hAnsi="Times New Roman" w:cs="Times New Roman"/>
                <w:sz w:val="20"/>
                <w:szCs w:val="20"/>
              </w:rPr>
            </w:pPr>
            <w:r w:rsidRPr="00BC0C25">
              <w:rPr>
                <w:rFonts w:ascii="Times New Roman" w:eastAsia="Calibri" w:hAnsi="Times New Roman" w:cs="Times New Roman"/>
                <w:sz w:val="20"/>
                <w:szCs w:val="20"/>
              </w:rPr>
              <w:t>150 ankesa te paraqitura dhe trajtuara nga Inspektorati i Punës</w:t>
            </w:r>
          </w:p>
          <w:p w:rsidR="00E670AD" w:rsidRPr="00BC0C25" w:rsidRDefault="00E670AD" w:rsidP="00E670AD">
            <w:pPr>
              <w:rPr>
                <w:rFonts w:ascii="Times New Roman" w:eastAsia="Calibri" w:hAnsi="Times New Roman" w:cs="Times New Roman"/>
                <w:sz w:val="20"/>
                <w:szCs w:val="20"/>
              </w:rPr>
            </w:pPr>
          </w:p>
          <w:p w:rsidR="00E670AD" w:rsidRPr="00BC0C25" w:rsidRDefault="00E670AD" w:rsidP="00E670AD">
            <w:pPr>
              <w:rPr>
                <w:rFonts w:ascii="Times New Roman" w:eastAsia="Calibri" w:hAnsi="Times New Roman" w:cs="Times New Roman"/>
                <w:sz w:val="20"/>
                <w:szCs w:val="20"/>
              </w:rPr>
            </w:pPr>
          </w:p>
          <w:p w:rsidR="00E670AD" w:rsidRPr="00BC0C25" w:rsidRDefault="00E670AD" w:rsidP="00E670AD">
            <w:pPr>
              <w:rPr>
                <w:rFonts w:ascii="Times New Roman" w:eastAsia="Calibri" w:hAnsi="Times New Roman" w:cs="Times New Roman"/>
                <w:sz w:val="20"/>
                <w:szCs w:val="20"/>
              </w:rPr>
            </w:pPr>
          </w:p>
          <w:p w:rsidR="00E670AD" w:rsidRPr="00BC0C25" w:rsidRDefault="00E670AD" w:rsidP="00E670AD">
            <w:pPr>
              <w:rPr>
                <w:rFonts w:ascii="Times New Roman" w:eastAsia="Calibri" w:hAnsi="Times New Roman" w:cs="Times New Roman"/>
                <w:sz w:val="20"/>
                <w:szCs w:val="20"/>
              </w:rPr>
            </w:pPr>
          </w:p>
        </w:tc>
        <w:tc>
          <w:tcPr>
            <w:tcW w:w="1408" w:type="pct"/>
            <w:shd w:val="clear" w:color="auto" w:fill="FFFFFF"/>
          </w:tcPr>
          <w:p w:rsidR="00E670AD" w:rsidRPr="00A54564" w:rsidRDefault="00E670AD" w:rsidP="00E670AD">
            <w:pPr>
              <w:rPr>
                <w:rFonts w:ascii="Times New Roman" w:eastAsia="Calibri" w:hAnsi="Times New Roman"/>
                <w:bCs/>
                <w:sz w:val="20"/>
                <w:szCs w:val="20"/>
              </w:rPr>
            </w:pPr>
            <w:r w:rsidRPr="00A54564">
              <w:rPr>
                <w:rFonts w:ascii="Times New Roman" w:eastAsia="Calibri" w:hAnsi="Times New Roman"/>
                <w:bCs/>
                <w:sz w:val="20"/>
                <w:szCs w:val="20"/>
              </w:rPr>
              <w:lastRenderedPageBreak/>
              <w:t xml:space="preserve">Gjatë 2018, janë realizuar </w:t>
            </w:r>
            <w:r w:rsidRPr="00A54564">
              <w:rPr>
                <w:rFonts w:ascii="Times New Roman" w:eastAsia="Calibri" w:hAnsi="Times New Roman"/>
                <w:b/>
                <w:sz w:val="20"/>
                <w:szCs w:val="20"/>
                <w:u w:val="single"/>
              </w:rPr>
              <w:t>1,742 inspektime</w:t>
            </w:r>
            <w:r w:rsidRPr="00A54564">
              <w:rPr>
                <w:rFonts w:ascii="Times New Roman" w:eastAsia="Calibri" w:hAnsi="Times New Roman"/>
                <w:bCs/>
                <w:sz w:val="20"/>
                <w:szCs w:val="20"/>
              </w:rPr>
              <w:t xml:space="preserve"> sipas ankesës së palëve, të cilat kanë konsideruar që po u shkelën të drejtat e tyre juridike nga shkalla e parë, si dhe </w:t>
            </w:r>
            <w:r w:rsidRPr="00A54564">
              <w:rPr>
                <w:rFonts w:ascii="Times New Roman" w:eastAsia="Calibri" w:hAnsi="Times New Roman"/>
                <w:b/>
                <w:sz w:val="20"/>
                <w:szCs w:val="20"/>
                <w:u w:val="single"/>
              </w:rPr>
              <w:t>850 ankesa</w:t>
            </w:r>
            <w:r w:rsidRPr="00A54564">
              <w:rPr>
                <w:rFonts w:ascii="Times New Roman" w:eastAsia="Calibri" w:hAnsi="Times New Roman"/>
                <w:bCs/>
                <w:sz w:val="20"/>
                <w:szCs w:val="20"/>
              </w:rPr>
              <w:t xml:space="preserve"> janë shqyrtuar nga shkalla e dytë, ankesa këto të drejtuara kundër vendimit të shkallës së parë.</w:t>
            </w:r>
          </w:p>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Gjatë 2019, janë realizuar </w:t>
            </w:r>
            <w:r w:rsidRPr="00BC0C25">
              <w:rPr>
                <w:rFonts w:ascii="Times New Roman" w:eastAsia="Calibri" w:hAnsi="Times New Roman" w:cs="Times New Roman"/>
                <w:b/>
                <w:sz w:val="20"/>
                <w:szCs w:val="20"/>
                <w:u w:val="single"/>
              </w:rPr>
              <w:t>mbi 1500 inspektime</w:t>
            </w:r>
            <w:r w:rsidRPr="00BC0C25">
              <w:rPr>
                <w:rFonts w:ascii="Times New Roman" w:eastAsia="Calibri" w:hAnsi="Times New Roman" w:cs="Times New Roman"/>
                <w:bCs/>
                <w:sz w:val="20"/>
                <w:szCs w:val="20"/>
              </w:rPr>
              <w:t xml:space="preserve"> sipas ankesës së palëve, të cilat kanë konsideruar që po u shkelën të drejtat e tyre juridike nga shkalla e parë, si dhe </w:t>
            </w:r>
            <w:r w:rsidRPr="00BC0C25">
              <w:rPr>
                <w:rFonts w:ascii="Times New Roman" w:eastAsia="Calibri" w:hAnsi="Times New Roman" w:cs="Times New Roman"/>
                <w:b/>
                <w:sz w:val="20"/>
                <w:szCs w:val="20"/>
                <w:u w:val="single"/>
              </w:rPr>
              <w:t>1432 ankesa</w:t>
            </w:r>
            <w:r w:rsidRPr="00BC0C25">
              <w:rPr>
                <w:rFonts w:ascii="Times New Roman" w:eastAsia="Calibri" w:hAnsi="Times New Roman" w:cs="Times New Roman"/>
                <w:bCs/>
                <w:sz w:val="20"/>
                <w:szCs w:val="20"/>
              </w:rPr>
              <w:t xml:space="preserve"> janë shqyrtuar nga shkalla e dytë, ankesa këto të drejtuara kundër vendimit të shkallës së </w:t>
            </w:r>
            <w:r w:rsidRPr="00BC0C25">
              <w:rPr>
                <w:rFonts w:ascii="Times New Roman" w:eastAsia="Calibri" w:hAnsi="Times New Roman" w:cs="Times New Roman"/>
                <w:bCs/>
                <w:sz w:val="20"/>
                <w:szCs w:val="20"/>
              </w:rPr>
              <w:lastRenderedPageBreak/>
              <w:t>parë. Për më tepër, janë nxjerr edhe mijëra vendime sipas ankesës së palëve, për të cilat nuk ka pasur nevojë që të bëhet inspektim.</w:t>
            </w:r>
          </w:p>
          <w:p w:rsidR="00E670AD" w:rsidRPr="00A54564" w:rsidRDefault="00E670AD" w:rsidP="00E670AD">
            <w:pPr>
              <w:rPr>
                <w:rFonts w:ascii="Times New Roman" w:hAnsi="Times New Roman" w:cs="Times New Roman"/>
                <w:sz w:val="20"/>
                <w:szCs w:val="20"/>
                <w:lang w:eastAsia="en-GB"/>
              </w:rPr>
            </w:pPr>
            <w:r w:rsidRPr="00A54564">
              <w:rPr>
                <w:rFonts w:ascii="Times New Roman" w:hAnsi="Times New Roman" w:cs="Times New Roman"/>
                <w:b/>
                <w:sz w:val="20"/>
                <w:szCs w:val="20"/>
                <w:u w:val="single"/>
                <w:lang w:eastAsia="en-GB"/>
              </w:rPr>
              <w:t>Gjatëvitit 2020 janë trajtuar 10432 ankesa te palëve</w:t>
            </w:r>
            <w:r w:rsidRPr="00A54564">
              <w:rPr>
                <w:rFonts w:ascii="Times New Roman" w:hAnsi="Times New Roman" w:cs="Times New Roman"/>
                <w:sz w:val="20"/>
                <w:szCs w:val="20"/>
                <w:lang w:eastAsia="en-GB"/>
              </w:rPr>
              <w:t>, me pretendimin se u cenohen te drejtat nga maredhenja e punes, ndersa ne shkallen e dytë të IP-së janë nxjerr 506 vendime.</w:t>
            </w:r>
          </w:p>
          <w:p w:rsidR="00E670AD" w:rsidRPr="00A54564" w:rsidRDefault="00E670AD" w:rsidP="00E670AD">
            <w:pPr>
              <w:rPr>
                <w:rFonts w:ascii="Times New Roman" w:eastAsia="Calibri" w:hAnsi="Times New Roman" w:cs="Times New Roman"/>
                <w:b/>
                <w:bCs/>
                <w:sz w:val="20"/>
                <w:szCs w:val="20"/>
                <w:u w:val="single"/>
              </w:rPr>
            </w:pPr>
            <w:r w:rsidRPr="00A54564">
              <w:rPr>
                <w:rFonts w:ascii="Times New Roman" w:hAnsi="Times New Roman" w:cs="Times New Roman"/>
                <w:b/>
                <w:sz w:val="20"/>
                <w:szCs w:val="20"/>
                <w:u w:val="single"/>
                <w:lang w:eastAsia="en-GB"/>
              </w:rPr>
              <w:t>N</w:t>
            </w:r>
            <w:r>
              <w:rPr>
                <w:rFonts w:ascii="Times New Roman" w:hAnsi="Times New Roman" w:cs="Times New Roman"/>
                <w:b/>
                <w:sz w:val="20"/>
                <w:szCs w:val="20"/>
                <w:u w:val="single"/>
                <w:lang w:eastAsia="en-GB"/>
              </w:rPr>
              <w:t>ë</w:t>
            </w:r>
            <w:r w:rsidRPr="00A54564">
              <w:rPr>
                <w:rFonts w:ascii="Times New Roman" w:hAnsi="Times New Roman" w:cs="Times New Roman"/>
                <w:b/>
                <w:sz w:val="20"/>
                <w:szCs w:val="20"/>
                <w:u w:val="single"/>
                <w:lang w:eastAsia="en-GB"/>
              </w:rPr>
              <w:t xml:space="preserve"> total numri nr i ankesave t</w:t>
            </w:r>
            <w:r>
              <w:rPr>
                <w:rFonts w:ascii="Times New Roman" w:hAnsi="Times New Roman" w:cs="Times New Roman"/>
                <w:b/>
                <w:sz w:val="20"/>
                <w:szCs w:val="20"/>
                <w:u w:val="single"/>
                <w:lang w:eastAsia="en-GB"/>
              </w:rPr>
              <w:t>ë</w:t>
            </w:r>
            <w:r w:rsidRPr="00A54564">
              <w:rPr>
                <w:rFonts w:ascii="Times New Roman" w:hAnsi="Times New Roman" w:cs="Times New Roman"/>
                <w:b/>
                <w:sz w:val="20"/>
                <w:szCs w:val="20"/>
                <w:u w:val="single"/>
                <w:lang w:eastAsia="en-GB"/>
              </w:rPr>
              <w:t xml:space="preserve"> trajtuara nga IP </w:t>
            </w:r>
            <w:r>
              <w:rPr>
                <w:rFonts w:ascii="Times New Roman" w:hAnsi="Times New Roman" w:cs="Times New Roman"/>
                <w:b/>
                <w:sz w:val="20"/>
                <w:szCs w:val="20"/>
                <w:u w:val="single"/>
                <w:lang w:eastAsia="en-GB"/>
              </w:rPr>
              <w:t>ë</w:t>
            </w:r>
            <w:r w:rsidRPr="00A54564">
              <w:rPr>
                <w:rFonts w:ascii="Times New Roman" w:hAnsi="Times New Roman" w:cs="Times New Roman"/>
                <w:b/>
                <w:sz w:val="20"/>
                <w:szCs w:val="20"/>
                <w:u w:val="single"/>
                <w:lang w:eastAsia="en-GB"/>
              </w:rPr>
              <w:t>sht</w:t>
            </w:r>
            <w:r>
              <w:rPr>
                <w:rFonts w:ascii="Times New Roman" w:hAnsi="Times New Roman" w:cs="Times New Roman"/>
                <w:b/>
                <w:sz w:val="20"/>
                <w:szCs w:val="20"/>
                <w:u w:val="single"/>
                <w:lang w:eastAsia="en-GB"/>
              </w:rPr>
              <w:t>ë</w:t>
            </w:r>
            <w:r w:rsidRPr="00A54564">
              <w:rPr>
                <w:rFonts w:ascii="Times New Roman" w:hAnsi="Times New Roman" w:cs="Times New Roman"/>
                <w:b/>
                <w:sz w:val="20"/>
                <w:szCs w:val="20"/>
                <w:u w:val="single"/>
                <w:lang w:eastAsia="en-GB"/>
              </w:rPr>
              <w:t xml:space="preserve"> 12,714</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1363"/>
              <w:gridCol w:w="1364"/>
            </w:tblGrid>
            <w:tr w:rsidR="00E670AD" w:rsidRPr="00BC0C25" w:rsidTr="00E670AD">
              <w:trPr>
                <w:trHeight w:val="234"/>
              </w:trPr>
              <w:tc>
                <w:tcPr>
                  <w:tcW w:w="1666" w:type="pct"/>
                  <w:shd w:val="clear" w:color="auto" w:fill="92D05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320"/>
          <w:jc w:val="center"/>
        </w:trPr>
        <w:tc>
          <w:tcPr>
            <w:tcW w:w="1184" w:type="pct"/>
            <w:shd w:val="clear" w:color="auto" w:fill="D9D9D9"/>
            <w:vAlign w:val="center"/>
          </w:tcPr>
          <w:p w:rsidR="00E670AD" w:rsidRPr="00BC0C25" w:rsidRDefault="00E670AD" w:rsidP="00E670AD">
            <w:pPr>
              <w:jc w:val="center"/>
              <w:rPr>
                <w:rFonts w:ascii="Times New Roman" w:eastAsia="Calibri" w:hAnsi="Times New Roman" w:cs="Times New Roman"/>
                <w:b/>
                <w:sz w:val="20"/>
                <w:szCs w:val="20"/>
              </w:rPr>
            </w:pPr>
            <w:r w:rsidRPr="00BC0C25">
              <w:rPr>
                <w:rFonts w:ascii="Times New Roman" w:eastAsia="Calibri" w:hAnsi="Times New Roman" w:cs="Times New Roman"/>
                <w:b/>
                <w:sz w:val="20"/>
                <w:szCs w:val="20"/>
              </w:rPr>
              <w:lastRenderedPageBreak/>
              <w:t>Aktiviteti</w:t>
            </w:r>
          </w:p>
        </w:tc>
        <w:tc>
          <w:tcPr>
            <w:tcW w:w="349" w:type="pct"/>
            <w:tcBorders>
              <w:top w:val="single" w:sz="4" w:space="0" w:color="auto"/>
            </w:tcBorders>
            <w:shd w:val="clear" w:color="auto" w:fill="D9D9D9"/>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Afati i zbatimit</w:t>
            </w:r>
          </w:p>
        </w:tc>
        <w:tc>
          <w:tcPr>
            <w:tcW w:w="357" w:type="pct"/>
            <w:tcBorders>
              <w:top w:val="single" w:sz="4" w:space="0" w:color="auto"/>
              <w:left w:val="single" w:sz="8" w:space="0" w:color="auto"/>
              <w:bottom w:val="single" w:sz="8" w:space="0" w:color="000000"/>
              <w:right w:val="single" w:sz="8" w:space="0" w:color="auto"/>
            </w:tcBorders>
            <w:shd w:val="clear" w:color="auto" w:fill="D9D9D9"/>
            <w:vAlign w:val="center"/>
          </w:tcPr>
          <w:p w:rsidR="00E670AD" w:rsidRPr="00BC0C25" w:rsidRDefault="00E670AD" w:rsidP="00E670AD">
            <w:pPr>
              <w:jc w:val="center"/>
              <w:rPr>
                <w:rFonts w:ascii="Times New Roman" w:hAnsi="Times New Roman" w:cs="Times New Roman"/>
                <w:b/>
                <w:color w:val="000000"/>
                <w:sz w:val="20"/>
                <w:szCs w:val="20"/>
              </w:rPr>
            </w:pPr>
            <w:r w:rsidRPr="00BC0C25">
              <w:rPr>
                <w:rFonts w:ascii="Times New Roman" w:eastAsia="Calibri" w:hAnsi="Times New Roman" w:cs="Times New Roman"/>
                <w:b/>
                <w:bCs/>
                <w:sz w:val="20"/>
                <w:szCs w:val="20"/>
              </w:rPr>
              <w:t>Kostoja totale</w:t>
            </w:r>
          </w:p>
        </w:tc>
        <w:tc>
          <w:tcPr>
            <w:tcW w:w="407" w:type="pct"/>
            <w:tcBorders>
              <w:top w:val="single" w:sz="4" w:space="0" w:color="auto"/>
            </w:tcBorders>
            <w:shd w:val="clear" w:color="auto" w:fill="D9D9D9"/>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Burimi i financimit</w:t>
            </w:r>
          </w:p>
        </w:tc>
        <w:tc>
          <w:tcPr>
            <w:tcW w:w="414" w:type="pct"/>
            <w:shd w:val="clear" w:color="auto" w:fill="D9D9D9"/>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Institucioni</w:t>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udhëheqës</w:t>
            </w:r>
          </w:p>
        </w:tc>
        <w:tc>
          <w:tcPr>
            <w:tcW w:w="414" w:type="pct"/>
            <w:gridSpan w:val="2"/>
            <w:shd w:val="clear" w:color="auto" w:fill="D9D9D9"/>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Institucioni</w:t>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mbështetës</w:t>
            </w:r>
          </w:p>
        </w:tc>
        <w:tc>
          <w:tcPr>
            <w:tcW w:w="467" w:type="pct"/>
            <w:shd w:val="clear" w:color="auto" w:fill="D9D9D9"/>
          </w:tcPr>
          <w:p w:rsidR="00E670AD" w:rsidRPr="00BC0C25" w:rsidRDefault="00E670AD" w:rsidP="00E670AD">
            <w:pPr>
              <w:spacing w:before="120"/>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Produkti</w:t>
            </w:r>
          </w:p>
        </w:tc>
        <w:tc>
          <w:tcPr>
            <w:tcW w:w="1408" w:type="pct"/>
            <w:shd w:val="clear" w:color="auto" w:fill="D9D9D9"/>
          </w:tcPr>
          <w:p w:rsidR="00E670AD" w:rsidRPr="001F3102" w:rsidRDefault="00E670AD" w:rsidP="00E670AD">
            <w:pPr>
              <w:jc w:val="center"/>
              <w:rPr>
                <w:rFonts w:ascii="Times New Roman" w:eastAsia="Calibri" w:hAnsi="Times New Roman" w:cs="Times New Roman"/>
                <w:b/>
                <w:bCs/>
                <w:sz w:val="20"/>
                <w:szCs w:val="20"/>
              </w:rPr>
            </w:pPr>
            <w:r w:rsidRPr="001F3102">
              <w:rPr>
                <w:rFonts w:ascii="Times New Roman" w:eastAsia="Calibri" w:hAnsi="Times New Roman" w:cs="Times New Roman"/>
                <w:b/>
                <w:bCs/>
                <w:sz w:val="20"/>
                <w:szCs w:val="20"/>
              </w:rPr>
              <w:t>Realizimi i 2020</w:t>
            </w:r>
          </w:p>
        </w:tc>
      </w:tr>
      <w:tr w:rsidR="00E670AD" w:rsidRPr="00BC0C25" w:rsidTr="00E670AD">
        <w:trPr>
          <w:trHeight w:val="320"/>
          <w:jc w:val="center"/>
        </w:trPr>
        <w:tc>
          <w:tcPr>
            <w:tcW w:w="1184" w:type="pct"/>
          </w:tcPr>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1.Hartimi i legjislacionit në fushën e marrëdhënieve të punës sipas direktivave të BE-së</w:t>
            </w:r>
          </w:p>
        </w:tc>
        <w:tc>
          <w:tcPr>
            <w:tcW w:w="349" w:type="pc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TM1, TM2, TM3 dhe TM4 (2018 – 2019- 2020)</w:t>
            </w:r>
          </w:p>
        </w:tc>
        <w:tc>
          <w:tcPr>
            <w:tcW w:w="357" w:type="pct"/>
            <w:tcBorders>
              <w:top w:val="nil"/>
              <w:left w:val="single" w:sz="8" w:space="0" w:color="auto"/>
              <w:bottom w:val="single" w:sz="8" w:space="0" w:color="000000"/>
              <w:right w:val="single" w:sz="8" w:space="0" w:color="auto"/>
            </w:tcBorders>
          </w:tcPr>
          <w:p w:rsidR="00E670AD" w:rsidRPr="00BC0C25" w:rsidRDefault="00E670AD" w:rsidP="00E670AD">
            <w:pPr>
              <w:jc w:val="center"/>
              <w:rPr>
                <w:rFonts w:ascii="Times New Roman" w:hAnsi="Times New Roman" w:cs="Times New Roman"/>
                <w:color w:val="000000"/>
                <w:sz w:val="20"/>
                <w:szCs w:val="20"/>
              </w:rPr>
            </w:pPr>
            <w:r w:rsidRPr="00BC0C25">
              <w:rPr>
                <w:rFonts w:ascii="Times New Roman" w:hAnsi="Times New Roman" w:cs="Times New Roman"/>
                <w:color w:val="000000"/>
                <w:sz w:val="20"/>
                <w:szCs w:val="20"/>
              </w:rPr>
              <w:t>100,000  EUR</w:t>
            </w:r>
          </w:p>
        </w:tc>
        <w:tc>
          <w:tcPr>
            <w:tcW w:w="407" w:type="pct"/>
            <w:shd w:val="clear" w:color="auto" w:fill="FFFFFF"/>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Projekti i BE-së</w:t>
            </w: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tc>
        <w:tc>
          <w:tcPr>
            <w:tcW w:w="414" w:type="pct"/>
            <w:shd w:val="clear" w:color="auto" w:fill="FFFFFF"/>
          </w:tcPr>
          <w:p w:rsidR="00E670AD" w:rsidRPr="00BC0C25" w:rsidRDefault="00E670AD" w:rsidP="00E670AD">
            <w:pPr>
              <w:shd w:val="clear" w:color="auto" w:fill="FFFFFF"/>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DPP</w:t>
            </w:r>
          </w:p>
          <w:p w:rsidR="00E670AD" w:rsidRPr="00BC0C25" w:rsidRDefault="00E670AD" w:rsidP="00E670AD">
            <w:pPr>
              <w:jc w:val="center"/>
              <w:rPr>
                <w:rFonts w:ascii="Times New Roman" w:eastAsia="Calibri" w:hAnsi="Times New Roman" w:cs="Times New Roman"/>
                <w:sz w:val="20"/>
                <w:szCs w:val="20"/>
                <w:highlight w:val="yellow"/>
              </w:rPr>
            </w:pPr>
          </w:p>
        </w:tc>
        <w:tc>
          <w:tcPr>
            <w:tcW w:w="414" w:type="pct"/>
            <w:gridSpan w:val="2"/>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ZKM, ABGJ, MF, MSH, MASHT, MAP, MIE, KES, Inspektorati i Pun</w:t>
            </w:r>
            <w:r w:rsidRPr="00BC0C25">
              <w:rPr>
                <w:rFonts w:ascii="Times New Roman" w:eastAsia="Calibri" w:hAnsi="Times New Roman" w:cs="Times New Roman"/>
                <w:sz w:val="20"/>
                <w:szCs w:val="20"/>
              </w:rPr>
              <w:t xml:space="preserve">ës </w:t>
            </w:r>
          </w:p>
        </w:tc>
        <w:tc>
          <w:tcPr>
            <w:tcW w:w="467" w:type="pct"/>
          </w:tcPr>
          <w:p w:rsidR="00E670AD" w:rsidRPr="00BC0C25" w:rsidRDefault="00E670AD" w:rsidP="00E670AD">
            <w:pPr>
              <w:rPr>
                <w:rFonts w:ascii="Times New Roman" w:eastAsia="Calibri" w:hAnsi="Times New Roman" w:cs="Times New Roman"/>
                <w:sz w:val="20"/>
                <w:szCs w:val="20"/>
              </w:rPr>
            </w:pPr>
            <w:r w:rsidRPr="00BC0C25">
              <w:rPr>
                <w:rFonts w:ascii="Times New Roman" w:eastAsia="Calibri" w:hAnsi="Times New Roman" w:cs="Times New Roman"/>
                <w:sz w:val="20"/>
                <w:szCs w:val="20"/>
              </w:rPr>
              <w:t>17 direktiva të BE-së nga marrëdhënia e punës të transpozuara deri në vitin 2020</w:t>
            </w:r>
          </w:p>
        </w:tc>
        <w:tc>
          <w:tcPr>
            <w:tcW w:w="1408" w:type="pct"/>
          </w:tcPr>
          <w:p w:rsidR="00E670AD" w:rsidRPr="00A54564" w:rsidRDefault="00E670AD" w:rsidP="00E670AD">
            <w:pPr>
              <w:rPr>
                <w:rFonts w:ascii="Times New Roman" w:eastAsia="Calibri" w:hAnsi="Times New Roman"/>
                <w:bCs/>
                <w:sz w:val="20"/>
                <w:szCs w:val="20"/>
              </w:rPr>
            </w:pPr>
            <w:r w:rsidRPr="00A54564">
              <w:rPr>
                <w:rFonts w:ascii="Times New Roman" w:eastAsia="Calibri" w:hAnsi="Times New Roman"/>
                <w:bCs/>
                <w:sz w:val="20"/>
                <w:szCs w:val="20"/>
              </w:rPr>
              <w:t xml:space="preserve">Gjatë 2018, është hartuar </w:t>
            </w:r>
            <w:r w:rsidRPr="00A54564">
              <w:rPr>
                <w:rFonts w:ascii="Times New Roman" w:eastAsia="Calibri" w:hAnsi="Times New Roman"/>
                <w:b/>
                <w:sz w:val="20"/>
                <w:szCs w:val="20"/>
                <w:u w:val="single"/>
              </w:rPr>
              <w:t>Koncept Dokumenti</w:t>
            </w:r>
            <w:r w:rsidRPr="00A54564">
              <w:rPr>
                <w:rFonts w:ascii="Times New Roman" w:eastAsia="Calibri" w:hAnsi="Times New Roman"/>
                <w:bCs/>
                <w:sz w:val="20"/>
                <w:szCs w:val="20"/>
              </w:rPr>
              <w:t xml:space="preserve"> për rregullimin e fushës nga </w:t>
            </w:r>
            <w:r w:rsidRPr="00A54564">
              <w:rPr>
                <w:rFonts w:ascii="Times New Roman" w:eastAsia="Calibri" w:hAnsi="Times New Roman"/>
                <w:b/>
                <w:sz w:val="20"/>
                <w:szCs w:val="20"/>
                <w:u w:val="single"/>
              </w:rPr>
              <w:t>marrëdhenia e punës</w:t>
            </w:r>
            <w:r w:rsidRPr="00A54564">
              <w:rPr>
                <w:rFonts w:ascii="Times New Roman" w:eastAsia="Calibri" w:hAnsi="Times New Roman"/>
                <w:bCs/>
                <w:sz w:val="20"/>
                <w:szCs w:val="20"/>
              </w:rPr>
              <w:t xml:space="preserve">. </w:t>
            </w:r>
          </w:p>
          <w:p w:rsidR="00E670AD" w:rsidRPr="00A54564" w:rsidRDefault="00E670AD" w:rsidP="00E670AD">
            <w:pPr>
              <w:rPr>
                <w:rFonts w:ascii="Times New Roman" w:eastAsia="Calibri" w:hAnsi="Times New Roman" w:cs="Times New Roman"/>
                <w:b/>
                <w:bCs/>
                <w:sz w:val="20"/>
                <w:szCs w:val="20"/>
                <w:u w:val="single"/>
              </w:rPr>
            </w:pPr>
            <w:r w:rsidRPr="00A54564">
              <w:rPr>
                <w:rFonts w:ascii="Times New Roman" w:eastAsia="Calibri" w:hAnsi="Times New Roman"/>
                <w:bCs/>
                <w:sz w:val="20"/>
                <w:szCs w:val="20"/>
              </w:rPr>
              <w:t xml:space="preserve">Janë hartuar </w:t>
            </w:r>
            <w:r w:rsidRPr="00A54564">
              <w:rPr>
                <w:rFonts w:ascii="Times New Roman" w:eastAsia="Calibri" w:hAnsi="Times New Roman"/>
                <w:b/>
                <w:sz w:val="20"/>
                <w:szCs w:val="20"/>
                <w:u w:val="single"/>
              </w:rPr>
              <w:t>dy projektligje</w:t>
            </w:r>
            <w:r w:rsidRPr="00A54564">
              <w:rPr>
                <w:rFonts w:ascii="Times New Roman" w:eastAsia="Calibri" w:hAnsi="Times New Roman"/>
                <w:bCs/>
                <w:sz w:val="20"/>
                <w:szCs w:val="20"/>
              </w:rPr>
              <w:t xml:space="preserve"> nga marrëdhenia e punës, siç është </w:t>
            </w:r>
            <w:r w:rsidRPr="00A54564">
              <w:rPr>
                <w:rFonts w:ascii="Times New Roman" w:eastAsia="Calibri" w:hAnsi="Times New Roman"/>
                <w:b/>
                <w:sz w:val="20"/>
                <w:szCs w:val="20"/>
              </w:rPr>
              <w:t>Projektligji i Punës</w:t>
            </w:r>
            <w:r w:rsidRPr="00A54564">
              <w:rPr>
                <w:rFonts w:ascii="Times New Roman" w:eastAsia="Calibri" w:hAnsi="Times New Roman"/>
                <w:bCs/>
                <w:sz w:val="20"/>
                <w:szCs w:val="20"/>
              </w:rPr>
              <w:t xml:space="preserve"> dhe </w:t>
            </w:r>
            <w:r w:rsidRPr="00A54564">
              <w:rPr>
                <w:rFonts w:ascii="Times New Roman" w:eastAsia="Calibri" w:hAnsi="Times New Roman"/>
                <w:b/>
                <w:sz w:val="20"/>
                <w:szCs w:val="20"/>
              </w:rPr>
              <w:t>Projektligji për Pushimin e Lehonisë dhe Prindëror</w:t>
            </w:r>
            <w:r w:rsidRPr="00A54564">
              <w:rPr>
                <w:rFonts w:ascii="Times New Roman" w:eastAsia="Calibri" w:hAnsi="Times New Roman"/>
                <w:bCs/>
                <w:sz w:val="20"/>
                <w:szCs w:val="20"/>
              </w:rPr>
              <w:t>. Të dy projektligjet i janë dorëzuar Qeverisë për miratim</w:t>
            </w:r>
          </w:p>
          <w:p w:rsidR="00E670AD" w:rsidRPr="00A54564" w:rsidRDefault="00E670AD" w:rsidP="00E670AD">
            <w:pPr>
              <w:rPr>
                <w:rFonts w:ascii="Times New Roman" w:eastAsia="Calibri" w:hAnsi="Times New Roman" w:cs="Times New Roman"/>
                <w:bCs/>
                <w:sz w:val="20"/>
                <w:szCs w:val="20"/>
              </w:rPr>
            </w:pPr>
            <w:r w:rsidRPr="00A54564">
              <w:rPr>
                <w:rFonts w:ascii="Times New Roman" w:eastAsia="Calibri" w:hAnsi="Times New Roman" w:cs="Times New Roman"/>
                <w:b/>
                <w:bCs/>
                <w:sz w:val="20"/>
                <w:szCs w:val="20"/>
                <w:u w:val="single"/>
              </w:rPr>
              <w:t>17 direktiva të BE</w:t>
            </w:r>
            <w:r w:rsidRPr="00A54564">
              <w:rPr>
                <w:rFonts w:ascii="Times New Roman" w:eastAsia="Calibri" w:hAnsi="Times New Roman" w:cs="Times New Roman"/>
                <w:bCs/>
                <w:sz w:val="20"/>
                <w:szCs w:val="20"/>
              </w:rPr>
              <w:t>-së janë transpozuar në Projektligjin e Punës dhe Projektligjin për Pushimin e Lehonisë dhe Prindëror.</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1363"/>
              <w:gridCol w:w="1364"/>
            </w:tblGrid>
            <w:tr w:rsidR="00E670AD" w:rsidRPr="00BC0C25" w:rsidTr="00E670AD">
              <w:trPr>
                <w:trHeight w:val="234"/>
              </w:trPr>
              <w:tc>
                <w:tcPr>
                  <w:tcW w:w="1666" w:type="pct"/>
                  <w:shd w:val="clear" w:color="auto" w:fill="92D050"/>
                </w:tcPr>
                <w:p w:rsidR="00E670AD" w:rsidRPr="00BC0C25" w:rsidRDefault="00E670AD" w:rsidP="00E670AD">
                  <w:pP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shd w:val="clear" w:color="auto" w:fill="FFFFFF" w:themeFill="background1"/>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320"/>
          <w:jc w:val="center"/>
        </w:trPr>
        <w:tc>
          <w:tcPr>
            <w:tcW w:w="1184" w:type="pct"/>
          </w:tcPr>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2.Hartimi i akteve nënligjore nga fusha e sigurisë dhe shëndetit në punë sipas direktivave të BE-së</w:t>
            </w:r>
          </w:p>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lastRenderedPageBreak/>
              <w:t xml:space="preserve"> </w:t>
            </w:r>
          </w:p>
        </w:tc>
        <w:tc>
          <w:tcPr>
            <w:tcW w:w="349" w:type="pc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lastRenderedPageBreak/>
              <w:t xml:space="preserve">TM1, TM2, TM3, TM4 </w:t>
            </w:r>
            <w:r w:rsidRPr="00BC0C25">
              <w:rPr>
                <w:rFonts w:ascii="Times New Roman" w:eastAsia="Calibri" w:hAnsi="Times New Roman" w:cs="Times New Roman"/>
                <w:sz w:val="20"/>
                <w:szCs w:val="20"/>
              </w:rPr>
              <w:lastRenderedPageBreak/>
              <w:t>2018</w:t>
            </w:r>
          </w:p>
          <w:p w:rsidR="00E670AD" w:rsidRPr="00BC0C25" w:rsidRDefault="00E670AD" w:rsidP="00E670AD">
            <w:pPr>
              <w:jc w:val="center"/>
              <w:rPr>
                <w:rFonts w:ascii="Times New Roman" w:eastAsia="Calibri" w:hAnsi="Times New Roman" w:cs="Times New Roman"/>
                <w:sz w:val="20"/>
                <w:szCs w:val="20"/>
              </w:rPr>
            </w:pPr>
          </w:p>
        </w:tc>
        <w:tc>
          <w:tcPr>
            <w:tcW w:w="357" w:type="pct"/>
            <w:tcBorders>
              <w:top w:val="nil"/>
              <w:left w:val="single" w:sz="8" w:space="0" w:color="auto"/>
              <w:bottom w:val="single" w:sz="8" w:space="0" w:color="000000"/>
              <w:right w:val="single" w:sz="8" w:space="0" w:color="auto"/>
            </w:tcBorders>
          </w:tcPr>
          <w:p w:rsidR="00E670AD" w:rsidRPr="00BC0C25" w:rsidRDefault="00E670AD" w:rsidP="00E670AD">
            <w:pPr>
              <w:jc w:val="center"/>
              <w:rPr>
                <w:rFonts w:ascii="Times New Roman" w:hAnsi="Times New Roman" w:cs="Times New Roman"/>
                <w:color w:val="000000"/>
                <w:sz w:val="20"/>
                <w:szCs w:val="20"/>
              </w:rPr>
            </w:pPr>
            <w:r w:rsidRPr="00BC0C25">
              <w:rPr>
                <w:rFonts w:ascii="Times New Roman" w:hAnsi="Times New Roman" w:cs="Times New Roman"/>
                <w:color w:val="000000"/>
                <w:sz w:val="20"/>
                <w:szCs w:val="20"/>
              </w:rPr>
              <w:lastRenderedPageBreak/>
              <w:t>100,000 EUR</w:t>
            </w:r>
          </w:p>
        </w:tc>
        <w:tc>
          <w:tcPr>
            <w:tcW w:w="407" w:type="pct"/>
            <w:shd w:val="clear" w:color="auto" w:fill="FFFFFF"/>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Projekti i BE-së</w:t>
            </w: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tc>
        <w:tc>
          <w:tcPr>
            <w:tcW w:w="414" w:type="pct"/>
            <w:shd w:val="clear" w:color="auto" w:fill="FFFFFF"/>
          </w:tcPr>
          <w:p w:rsidR="00E670AD" w:rsidRPr="00BC0C25" w:rsidRDefault="00E670AD" w:rsidP="00E670AD">
            <w:pPr>
              <w:shd w:val="clear" w:color="auto" w:fill="FFFFFF"/>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DPP</w:t>
            </w:r>
          </w:p>
          <w:p w:rsidR="00E670AD" w:rsidRPr="00BC0C25" w:rsidRDefault="00E670AD" w:rsidP="00E670AD">
            <w:pPr>
              <w:jc w:val="center"/>
              <w:rPr>
                <w:rFonts w:ascii="Times New Roman" w:eastAsia="Calibri" w:hAnsi="Times New Roman" w:cs="Times New Roman"/>
                <w:sz w:val="20"/>
                <w:szCs w:val="20"/>
                <w:highlight w:val="yellow"/>
              </w:rPr>
            </w:pPr>
          </w:p>
        </w:tc>
        <w:tc>
          <w:tcPr>
            <w:tcW w:w="414" w:type="pct"/>
            <w:gridSpan w:val="2"/>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 xml:space="preserve">ZKM, MSH, MF, MIE, MMPH, MZHE, </w:t>
            </w:r>
            <w:r w:rsidRPr="00BC0C25">
              <w:rPr>
                <w:rFonts w:ascii="Times New Roman" w:hAnsi="Times New Roman" w:cs="Times New Roman"/>
                <w:sz w:val="20"/>
                <w:szCs w:val="20"/>
              </w:rPr>
              <w:lastRenderedPageBreak/>
              <w:t>Inspektorati i Pun</w:t>
            </w:r>
            <w:r w:rsidRPr="00BC0C25">
              <w:rPr>
                <w:rFonts w:ascii="Times New Roman" w:eastAsia="Calibri" w:hAnsi="Times New Roman" w:cs="Times New Roman"/>
                <w:sz w:val="20"/>
                <w:szCs w:val="20"/>
              </w:rPr>
              <w:t>ës</w:t>
            </w:r>
          </w:p>
        </w:tc>
        <w:tc>
          <w:tcPr>
            <w:tcW w:w="467" w:type="pct"/>
          </w:tcPr>
          <w:p w:rsidR="00E670AD" w:rsidRPr="00BC0C25" w:rsidRDefault="00E670AD" w:rsidP="00E670AD">
            <w:pPr>
              <w:rPr>
                <w:rFonts w:ascii="Times New Roman" w:eastAsia="Calibri" w:hAnsi="Times New Roman" w:cs="Times New Roman"/>
                <w:sz w:val="20"/>
                <w:szCs w:val="20"/>
              </w:rPr>
            </w:pPr>
            <w:r w:rsidRPr="00BC0C25">
              <w:rPr>
                <w:rFonts w:ascii="Times New Roman" w:eastAsia="Calibri" w:hAnsi="Times New Roman" w:cs="Times New Roman"/>
                <w:sz w:val="20"/>
                <w:szCs w:val="20"/>
              </w:rPr>
              <w:lastRenderedPageBreak/>
              <w:t xml:space="preserve">12 direktiva nga fusha e sigurisë dhe shëndetit në punë të </w:t>
            </w:r>
            <w:r w:rsidRPr="00BC0C25">
              <w:rPr>
                <w:rFonts w:ascii="Times New Roman" w:eastAsia="Calibri" w:hAnsi="Times New Roman" w:cs="Times New Roman"/>
                <w:sz w:val="20"/>
                <w:szCs w:val="20"/>
              </w:rPr>
              <w:lastRenderedPageBreak/>
              <w:t>transpozuara deri në vitin 2019</w:t>
            </w:r>
          </w:p>
        </w:tc>
        <w:tc>
          <w:tcPr>
            <w:tcW w:w="1408" w:type="pct"/>
          </w:tcPr>
          <w:p w:rsidR="00E670AD" w:rsidRPr="00A54564"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lastRenderedPageBreak/>
              <w:t xml:space="preserve">Ky aktivitet është përfunduar në vitin 2018, ndërsa gjatë vitit 2019, ka vazhduar me transpozimin e </w:t>
            </w:r>
            <w:r w:rsidRPr="00BC0C25">
              <w:rPr>
                <w:rFonts w:ascii="Times New Roman" w:eastAsia="Calibri" w:hAnsi="Times New Roman" w:cs="Times New Roman"/>
                <w:b/>
                <w:bCs/>
                <w:sz w:val="20"/>
                <w:szCs w:val="20"/>
                <w:u w:val="single"/>
              </w:rPr>
              <w:t>dy direktivave të BE-së</w:t>
            </w:r>
            <w:r w:rsidRPr="00BC0C25">
              <w:rPr>
                <w:rFonts w:ascii="Times New Roman" w:eastAsia="Calibri" w:hAnsi="Times New Roman" w:cs="Times New Roman"/>
                <w:bCs/>
                <w:sz w:val="20"/>
                <w:szCs w:val="20"/>
              </w:rPr>
              <w:t xml:space="preserve"> për transpozimin e plotë në aktet nënligjore siç janë: </w:t>
            </w:r>
            <w:r w:rsidRPr="00BC0C25">
              <w:rPr>
                <w:rFonts w:ascii="Times New Roman" w:eastAsia="Calibri" w:hAnsi="Times New Roman" w:cs="Times New Roman"/>
                <w:b/>
                <w:bCs/>
                <w:sz w:val="20"/>
                <w:szCs w:val="20"/>
                <w:u w:val="single"/>
              </w:rPr>
              <w:t xml:space="preserve">Projekt-rregullorja për </w:t>
            </w:r>
            <w:r w:rsidRPr="00BC0C25">
              <w:rPr>
                <w:rFonts w:ascii="Times New Roman" w:eastAsia="Calibri" w:hAnsi="Times New Roman" w:cs="Times New Roman"/>
                <w:b/>
                <w:bCs/>
                <w:sz w:val="20"/>
                <w:szCs w:val="20"/>
                <w:u w:val="single"/>
              </w:rPr>
              <w:lastRenderedPageBreak/>
              <w:t>ndryshimin dhe plotësimin e Rregullores Nr. 04/2014 për kërkesat minimale të sigurisë dhe shëndetit në vendin e punës</w:t>
            </w:r>
            <w:r w:rsidRPr="00BC0C25">
              <w:rPr>
                <w:rFonts w:ascii="Times New Roman" w:eastAsia="Calibri" w:hAnsi="Times New Roman" w:cs="Times New Roman"/>
                <w:bCs/>
                <w:sz w:val="20"/>
                <w:szCs w:val="20"/>
              </w:rPr>
              <w:t xml:space="preserve"> dhe </w:t>
            </w:r>
            <w:r w:rsidRPr="00BC0C25">
              <w:rPr>
                <w:rFonts w:ascii="Times New Roman" w:eastAsia="Calibri" w:hAnsi="Times New Roman" w:cs="Times New Roman"/>
                <w:b/>
                <w:bCs/>
                <w:sz w:val="20"/>
                <w:szCs w:val="20"/>
                <w:u w:val="single"/>
              </w:rPr>
              <w:t xml:space="preserve">Projekt-rregullorja për ndryshimin dhe plotësimin e Rregullores Nr. 05/2015 për kërkesat minimale të sigurisë dhe shëndetit në përdorimin e pajisjeve të punës në </w:t>
            </w:r>
            <w:r w:rsidRPr="00A54564">
              <w:rPr>
                <w:rFonts w:ascii="Times New Roman" w:eastAsia="Calibri" w:hAnsi="Times New Roman" w:cs="Times New Roman"/>
                <w:b/>
                <w:bCs/>
                <w:sz w:val="20"/>
                <w:szCs w:val="20"/>
                <w:u w:val="single"/>
              </w:rPr>
              <w:t>vendin e punës</w:t>
            </w:r>
            <w:r w:rsidRPr="00A54564">
              <w:rPr>
                <w:rFonts w:ascii="Times New Roman" w:eastAsia="Calibri" w:hAnsi="Times New Roman" w:cs="Times New Roman"/>
                <w:bCs/>
                <w:sz w:val="20"/>
                <w:szCs w:val="20"/>
              </w:rPr>
              <w:t>.</w:t>
            </w:r>
          </w:p>
          <w:p w:rsidR="00E670AD" w:rsidRPr="00A54564" w:rsidRDefault="00E670AD" w:rsidP="00E670AD">
            <w:pPr>
              <w:rPr>
                <w:rFonts w:ascii="Times New Roman" w:eastAsia="Calibri" w:hAnsi="Times New Roman" w:cs="Times New Roman"/>
                <w:b/>
                <w:bCs/>
                <w:sz w:val="20"/>
                <w:szCs w:val="20"/>
                <w:u w:val="single"/>
              </w:rPr>
            </w:pPr>
            <w:r w:rsidRPr="00A54564">
              <w:rPr>
                <w:rFonts w:ascii="Times New Roman" w:eastAsia="Calibri" w:hAnsi="Times New Roman" w:cs="Times New Roman"/>
                <w:b/>
                <w:bCs/>
                <w:sz w:val="20"/>
                <w:szCs w:val="20"/>
                <w:u w:val="single"/>
              </w:rPr>
              <w:t>Nderkaq gjatë vitit</w:t>
            </w:r>
            <w:r w:rsidRPr="00A54564">
              <w:rPr>
                <w:rFonts w:ascii="Times New Roman" w:eastAsia="Calibri" w:hAnsi="Times New Roman" w:cs="Times New Roman"/>
                <w:bCs/>
                <w:sz w:val="20"/>
                <w:szCs w:val="20"/>
              </w:rPr>
              <w:t xml:space="preserve"> </w:t>
            </w:r>
            <w:r w:rsidRPr="00A54564">
              <w:rPr>
                <w:rFonts w:ascii="Times New Roman" w:eastAsia="Calibri" w:hAnsi="Times New Roman" w:cs="Times New Roman"/>
                <w:b/>
                <w:bCs/>
                <w:sz w:val="20"/>
                <w:szCs w:val="20"/>
                <w:u w:val="single"/>
              </w:rPr>
              <w:t>2020 janë miratuar Rregullorja Nr 01/2020, për ndryshimin dhe plotësimin e Rregullores Nr. 04/2014 për kërkesat minimale të sigurisë dhe shëndetit në vendin e punës dhe Rregullorja Nr. 02/2020, për ndryshimin dhe plotësimin e Rregullores Nr. 05/2015 për kërkesat minimale të sigurisë dhe shëndetit në përdorimin e pajisjeve të punës në vendin e punës.</w:t>
            </w:r>
          </w:p>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Për shkak se viteve të kaluara janë hartuar dhe miratuar gjithsej </w:t>
            </w:r>
            <w:r w:rsidRPr="00BC0C25">
              <w:rPr>
                <w:rFonts w:ascii="Times New Roman" w:eastAsia="Calibri" w:hAnsi="Times New Roman" w:cs="Times New Roman"/>
                <w:b/>
                <w:sz w:val="20"/>
                <w:szCs w:val="20"/>
                <w:u w:val="single"/>
              </w:rPr>
              <w:t>17 rregullore</w:t>
            </w:r>
            <w:r w:rsidRPr="00BC0C25">
              <w:rPr>
                <w:rFonts w:ascii="Times New Roman" w:eastAsia="Calibri" w:hAnsi="Times New Roman" w:cs="Times New Roman"/>
                <w:bCs/>
                <w:sz w:val="20"/>
                <w:szCs w:val="20"/>
              </w:rPr>
              <w:t xml:space="preserve"> nga fusha e sigurisë dhe shendetësisë në punë, </w:t>
            </w:r>
            <w:r w:rsidRPr="00BC0C25">
              <w:rPr>
                <w:rFonts w:ascii="Times New Roman" w:eastAsia="Calibri" w:hAnsi="Times New Roman" w:cs="Times New Roman"/>
                <w:b/>
                <w:bCs/>
                <w:sz w:val="20"/>
                <w:szCs w:val="20"/>
                <w:u w:val="single"/>
              </w:rPr>
              <w:t>ky aktivitet klasifikohet si i përmbushur</w:t>
            </w:r>
            <w:r w:rsidRPr="00BC0C25">
              <w:rPr>
                <w:rFonts w:ascii="Times New Roman" w:eastAsia="Calibri" w:hAnsi="Times New Roman" w:cs="Times New Roman"/>
                <w:bCs/>
                <w:sz w:val="20"/>
                <w:szCs w:val="20"/>
              </w:rPr>
              <w:t xml:space="preserve">. </w:t>
            </w:r>
          </w:p>
          <w:p w:rsidR="00E670AD" w:rsidRPr="00601742" w:rsidRDefault="00E670AD" w:rsidP="00E670AD">
            <w:pPr>
              <w:rPr>
                <w:rFonts w:ascii="Times New Roman" w:eastAsia="Calibri" w:hAnsi="Times New Roman" w:cs="Times New Roman"/>
                <w:bCs/>
                <w:color w:val="0070C0"/>
                <w:sz w:val="20"/>
                <w:szCs w:val="20"/>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1363"/>
              <w:gridCol w:w="1364"/>
            </w:tblGrid>
            <w:tr w:rsidR="00E670AD" w:rsidRPr="00BC0C25" w:rsidTr="00E670AD">
              <w:trPr>
                <w:trHeight w:val="234"/>
              </w:trPr>
              <w:tc>
                <w:tcPr>
                  <w:tcW w:w="1667" w:type="pct"/>
                  <w:shd w:val="clear" w:color="auto" w:fill="92D05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320"/>
          <w:jc w:val="center"/>
        </w:trPr>
        <w:tc>
          <w:tcPr>
            <w:tcW w:w="1184" w:type="pct"/>
          </w:tcPr>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lastRenderedPageBreak/>
              <w:t>3.Zhvillimi i dokumenteve të politikave mbi sigurinë dhe shëndetit në punë të punësuarve</w:t>
            </w:r>
          </w:p>
        </w:tc>
        <w:tc>
          <w:tcPr>
            <w:tcW w:w="349" w:type="pc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TM2 2020</w:t>
            </w:r>
          </w:p>
        </w:tc>
        <w:tc>
          <w:tcPr>
            <w:tcW w:w="357" w:type="pct"/>
            <w:tcBorders>
              <w:top w:val="nil"/>
              <w:left w:val="single" w:sz="8" w:space="0" w:color="auto"/>
              <w:bottom w:val="single" w:sz="8" w:space="0" w:color="000000"/>
              <w:right w:val="single" w:sz="8" w:space="0" w:color="auto"/>
            </w:tcBorders>
          </w:tcPr>
          <w:p w:rsidR="00E670AD" w:rsidRPr="00BC0C25" w:rsidRDefault="00E670AD" w:rsidP="00E670AD">
            <w:pPr>
              <w:jc w:val="center"/>
              <w:rPr>
                <w:rFonts w:ascii="Times New Roman" w:hAnsi="Times New Roman" w:cs="Times New Roman"/>
                <w:color w:val="000000"/>
                <w:sz w:val="20"/>
                <w:szCs w:val="20"/>
              </w:rPr>
            </w:pPr>
            <w:r w:rsidRPr="00BC0C25">
              <w:rPr>
                <w:rFonts w:ascii="Times New Roman" w:hAnsi="Times New Roman" w:cs="Times New Roman"/>
                <w:color w:val="000000"/>
                <w:sz w:val="20"/>
                <w:szCs w:val="20"/>
              </w:rPr>
              <w:t>31,000 EUR</w:t>
            </w:r>
          </w:p>
        </w:tc>
        <w:tc>
          <w:tcPr>
            <w:tcW w:w="407" w:type="pct"/>
            <w:shd w:val="clear" w:color="auto" w:fill="FFFFFF"/>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Projekti II - BE</w:t>
            </w: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tc>
        <w:tc>
          <w:tcPr>
            <w:tcW w:w="414" w:type="pct"/>
            <w:shd w:val="clear" w:color="auto" w:fill="FFFFFF"/>
          </w:tcPr>
          <w:p w:rsidR="00E670AD" w:rsidRPr="00BC0C25" w:rsidRDefault="00E670AD" w:rsidP="00E670AD">
            <w:pPr>
              <w:shd w:val="clear" w:color="auto" w:fill="FFFFFF"/>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DPP</w:t>
            </w:r>
          </w:p>
          <w:p w:rsidR="00E670AD" w:rsidRPr="00BC0C25" w:rsidRDefault="00E670AD" w:rsidP="00E670AD">
            <w:pPr>
              <w:jc w:val="center"/>
              <w:rPr>
                <w:rFonts w:ascii="Times New Roman" w:eastAsia="Calibri" w:hAnsi="Times New Roman" w:cs="Times New Roman"/>
                <w:sz w:val="20"/>
                <w:szCs w:val="20"/>
                <w:highlight w:val="yellow"/>
              </w:rPr>
            </w:pPr>
          </w:p>
        </w:tc>
        <w:tc>
          <w:tcPr>
            <w:tcW w:w="414" w:type="pct"/>
            <w:gridSpan w:val="2"/>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 xml:space="preserve">MSH, MF, MIE, KES, Këshilli nacional për sigurinë dhe shëndetin ne punë (KNSSHP), Inspektorati i </w:t>
            </w:r>
            <w:r w:rsidRPr="00BC0C25">
              <w:rPr>
                <w:rFonts w:ascii="Times New Roman" w:hAnsi="Times New Roman" w:cs="Times New Roman"/>
                <w:sz w:val="20"/>
                <w:szCs w:val="20"/>
              </w:rPr>
              <w:lastRenderedPageBreak/>
              <w:t>Pun</w:t>
            </w:r>
            <w:r w:rsidRPr="00BC0C25">
              <w:rPr>
                <w:rFonts w:ascii="Times New Roman" w:eastAsia="Calibri" w:hAnsi="Times New Roman" w:cs="Times New Roman"/>
                <w:sz w:val="20"/>
                <w:szCs w:val="20"/>
              </w:rPr>
              <w:t>ës</w:t>
            </w:r>
          </w:p>
        </w:tc>
        <w:tc>
          <w:tcPr>
            <w:tcW w:w="467" w:type="pct"/>
          </w:tcPr>
          <w:p w:rsidR="00E670AD" w:rsidRPr="00BC0C25" w:rsidRDefault="00E670AD" w:rsidP="00E670AD">
            <w:pPr>
              <w:rPr>
                <w:rFonts w:ascii="Times New Roman" w:eastAsia="Calibri" w:hAnsi="Times New Roman" w:cs="Times New Roman"/>
                <w:sz w:val="20"/>
                <w:szCs w:val="20"/>
              </w:rPr>
            </w:pPr>
            <w:r w:rsidRPr="00BC0C25">
              <w:rPr>
                <w:rFonts w:ascii="Times New Roman" w:eastAsia="Calibri" w:hAnsi="Times New Roman" w:cs="Times New Roman"/>
                <w:sz w:val="20"/>
                <w:szCs w:val="20"/>
              </w:rPr>
              <w:lastRenderedPageBreak/>
              <w:t>Analizat e politikave të zhvilluara deri në vitin 2019</w:t>
            </w:r>
          </w:p>
          <w:p w:rsidR="00E670AD" w:rsidRPr="00BC0C25" w:rsidRDefault="00E670AD" w:rsidP="00E670AD">
            <w:pPr>
              <w:widowControl w:val="0"/>
              <w:autoSpaceDE w:val="0"/>
              <w:autoSpaceDN w:val="0"/>
              <w:adjustRightInd w:val="0"/>
              <w:rPr>
                <w:rFonts w:ascii="Times New Roman" w:hAnsi="Times New Roman" w:cs="Times New Roman"/>
                <w:sz w:val="20"/>
                <w:szCs w:val="20"/>
              </w:rPr>
            </w:pPr>
          </w:p>
        </w:tc>
        <w:tc>
          <w:tcPr>
            <w:tcW w:w="1408" w:type="pct"/>
          </w:tcPr>
          <w:p w:rsidR="00E670AD" w:rsidRPr="00BC0C25" w:rsidRDefault="00E670AD" w:rsidP="00E670AD">
            <w:pPr>
              <w:rPr>
                <w:rFonts w:ascii="Times New Roman" w:eastAsia="Calibri" w:hAnsi="Times New Roman" w:cs="Times New Roman"/>
                <w:bCs/>
                <w:sz w:val="20"/>
                <w:szCs w:val="20"/>
              </w:rPr>
            </w:pPr>
            <w:r>
              <w:rPr>
                <w:rFonts w:ascii="Times New Roman" w:eastAsia="Calibri" w:hAnsi="Times New Roman" w:cs="Times New Roman"/>
                <w:b/>
                <w:bCs/>
                <w:sz w:val="20"/>
                <w:szCs w:val="20"/>
                <w:u w:val="single"/>
              </w:rPr>
              <w:t>Në kuadër të këtij aktiviteti</w:t>
            </w:r>
            <w:r w:rsidRPr="00BC0C25">
              <w:rPr>
                <w:rFonts w:ascii="Times New Roman" w:eastAsia="Calibri" w:hAnsi="Times New Roman" w:cs="Times New Roman"/>
                <w:b/>
                <w:bCs/>
                <w:sz w:val="20"/>
                <w:szCs w:val="20"/>
                <w:u w:val="single"/>
              </w:rPr>
              <w:t xml:space="preserve"> janë hartuar këto dokumente politikash</w:t>
            </w:r>
            <w:r w:rsidRPr="00BC0C25">
              <w:rPr>
                <w:rFonts w:ascii="Times New Roman" w:eastAsia="Calibri" w:hAnsi="Times New Roman" w:cs="Times New Roman"/>
                <w:bCs/>
                <w:sz w:val="20"/>
                <w:szCs w:val="20"/>
              </w:rPr>
              <w:t xml:space="preserve">: </w:t>
            </w:r>
          </w:p>
          <w:p w:rsidR="00E670AD" w:rsidRPr="00A54564" w:rsidRDefault="00E670AD" w:rsidP="00E16526">
            <w:pPr>
              <w:pStyle w:val="ListParagraph"/>
              <w:numPr>
                <w:ilvl w:val="0"/>
                <w:numId w:val="21"/>
              </w:numPr>
              <w:ind w:left="406"/>
              <w:rPr>
                <w:rFonts w:ascii="Times New Roman" w:eastAsia="Calibri" w:hAnsi="Times New Roman" w:cs="Times New Roman"/>
                <w:bCs/>
                <w:sz w:val="20"/>
                <w:szCs w:val="20"/>
              </w:rPr>
            </w:pPr>
            <w:r w:rsidRPr="00A54564">
              <w:rPr>
                <w:rFonts w:ascii="Times New Roman" w:eastAsia="Calibri" w:hAnsi="Times New Roman" w:cs="Times New Roman"/>
                <w:bCs/>
                <w:sz w:val="20"/>
                <w:szCs w:val="20"/>
              </w:rPr>
              <w:t xml:space="preserve">Është hartuar dokumenti i politikave, “Draft </w:t>
            </w:r>
            <w:r w:rsidRPr="00A54564">
              <w:rPr>
                <w:rFonts w:ascii="Times New Roman" w:eastAsia="Calibri" w:hAnsi="Times New Roman" w:cs="Times New Roman"/>
                <w:b/>
                <w:bCs/>
                <w:sz w:val="20"/>
                <w:szCs w:val="20"/>
              </w:rPr>
              <w:t>Strategjia ndersektoraiale për SSHP 2021-2025</w:t>
            </w:r>
            <w:r w:rsidRPr="00A54564">
              <w:rPr>
                <w:rFonts w:ascii="Times New Roman" w:eastAsia="Calibri" w:hAnsi="Times New Roman" w:cs="Times New Roman"/>
                <w:bCs/>
                <w:sz w:val="20"/>
                <w:szCs w:val="20"/>
              </w:rPr>
              <w:t xml:space="preserve">"; </w:t>
            </w:r>
          </w:p>
          <w:p w:rsidR="00E670AD" w:rsidRPr="00A54564" w:rsidRDefault="00E670AD" w:rsidP="00E670AD">
            <w:pPr>
              <w:pStyle w:val="ListParagraph"/>
              <w:ind w:left="406"/>
              <w:rPr>
                <w:rFonts w:ascii="Times New Roman" w:eastAsia="Calibri" w:hAnsi="Times New Roman" w:cs="Times New Roman"/>
                <w:bCs/>
                <w:sz w:val="20"/>
                <w:szCs w:val="20"/>
              </w:rPr>
            </w:pPr>
          </w:p>
          <w:p w:rsidR="00E670AD" w:rsidRPr="00A54564" w:rsidRDefault="00E670AD" w:rsidP="00E16526">
            <w:pPr>
              <w:pStyle w:val="ListParagraph"/>
              <w:numPr>
                <w:ilvl w:val="0"/>
                <w:numId w:val="21"/>
              </w:numPr>
              <w:ind w:left="406"/>
              <w:rPr>
                <w:rFonts w:ascii="Times New Roman" w:eastAsia="Calibri" w:hAnsi="Times New Roman" w:cs="Times New Roman"/>
                <w:bCs/>
                <w:sz w:val="20"/>
                <w:szCs w:val="20"/>
              </w:rPr>
            </w:pPr>
            <w:r w:rsidRPr="00A54564">
              <w:rPr>
                <w:rFonts w:ascii="Times New Roman" w:eastAsia="Calibri" w:hAnsi="Times New Roman" w:cs="Times New Roman"/>
                <w:bCs/>
                <w:sz w:val="20"/>
                <w:szCs w:val="20"/>
              </w:rPr>
              <w:t xml:space="preserve">Është hartuar analiza me raportin dhe </w:t>
            </w:r>
            <w:r w:rsidRPr="00A54564">
              <w:rPr>
                <w:rFonts w:ascii="Times New Roman" w:eastAsia="Calibri" w:hAnsi="Times New Roman" w:cs="Times New Roman"/>
                <w:b/>
                <w:bCs/>
                <w:sz w:val="20"/>
                <w:szCs w:val="20"/>
                <w:u w:val="single"/>
              </w:rPr>
              <w:t>Tabela krahasuese për Vlerësimin e Riskut</w:t>
            </w:r>
            <w:r w:rsidRPr="00A54564">
              <w:rPr>
                <w:rFonts w:ascii="Times New Roman" w:eastAsia="Calibri" w:hAnsi="Times New Roman" w:cs="Times New Roman"/>
                <w:bCs/>
                <w:sz w:val="20"/>
                <w:szCs w:val="20"/>
              </w:rPr>
              <w:t xml:space="preserve">; (si rrjedhoj eshte hartuar Rregullore e re per Vleresimin e </w:t>
            </w:r>
            <w:r w:rsidRPr="00A54564">
              <w:rPr>
                <w:rFonts w:ascii="Times New Roman" w:eastAsia="Calibri" w:hAnsi="Times New Roman" w:cs="Times New Roman"/>
                <w:bCs/>
                <w:sz w:val="20"/>
                <w:szCs w:val="20"/>
              </w:rPr>
              <w:lastRenderedPageBreak/>
              <w:t xml:space="preserve">Riskut gjate viit 2020/2021. </w:t>
            </w:r>
          </w:p>
          <w:p w:rsidR="00E670AD" w:rsidRPr="00A54564" w:rsidRDefault="00E670AD" w:rsidP="00E670AD">
            <w:pPr>
              <w:pStyle w:val="ListParagraph"/>
              <w:rPr>
                <w:rFonts w:ascii="Times New Roman" w:eastAsia="Calibri" w:hAnsi="Times New Roman" w:cs="Times New Roman"/>
                <w:bCs/>
                <w:sz w:val="20"/>
                <w:szCs w:val="20"/>
              </w:rPr>
            </w:pPr>
          </w:p>
          <w:p w:rsidR="00E670AD" w:rsidRPr="00A54564" w:rsidRDefault="00E670AD" w:rsidP="00E16526">
            <w:pPr>
              <w:pStyle w:val="ListParagraph"/>
              <w:numPr>
                <w:ilvl w:val="0"/>
                <w:numId w:val="21"/>
              </w:numPr>
              <w:ind w:left="406"/>
              <w:rPr>
                <w:rFonts w:ascii="Times New Roman" w:eastAsia="Calibri" w:hAnsi="Times New Roman" w:cs="Times New Roman"/>
                <w:bCs/>
                <w:sz w:val="20"/>
                <w:szCs w:val="20"/>
              </w:rPr>
            </w:pPr>
            <w:r w:rsidRPr="00A54564">
              <w:rPr>
                <w:rFonts w:ascii="Times New Roman" w:eastAsia="Calibri" w:hAnsi="Times New Roman" w:cs="Times New Roman"/>
                <w:bCs/>
                <w:sz w:val="20"/>
                <w:szCs w:val="20"/>
              </w:rPr>
              <w:t xml:space="preserve">Është hartuar </w:t>
            </w:r>
            <w:r w:rsidRPr="00A54564">
              <w:rPr>
                <w:rFonts w:ascii="Times New Roman" w:eastAsia="Calibri" w:hAnsi="Times New Roman" w:cs="Times New Roman"/>
                <w:b/>
                <w:bCs/>
                <w:sz w:val="20"/>
                <w:szCs w:val="20"/>
                <w:u w:val="single"/>
              </w:rPr>
              <w:t>analiza me raportin dhe Tabela për certifikimin e personave fizik dhe juridik të ët kryejnë punë nga fusha e SSHP-së</w:t>
            </w:r>
            <w:r w:rsidRPr="00A54564">
              <w:rPr>
                <w:rFonts w:ascii="Times New Roman" w:eastAsia="Calibri" w:hAnsi="Times New Roman" w:cs="Times New Roman"/>
                <w:bCs/>
                <w:sz w:val="20"/>
                <w:szCs w:val="20"/>
              </w:rPr>
              <w:t>;</w:t>
            </w:r>
            <w:r w:rsidRPr="00A54564">
              <w:rPr>
                <w:rFonts w:ascii="Times New Roman" w:eastAsia="Calibri" w:hAnsi="Times New Roman" w:cs="Times New Roman"/>
                <w:bCs/>
                <w:sz w:val="20"/>
                <w:szCs w:val="20"/>
              </w:rPr>
              <w:br/>
            </w:r>
          </w:p>
          <w:p w:rsidR="00E670AD" w:rsidRPr="00A54564" w:rsidRDefault="00E670AD" w:rsidP="00E16526">
            <w:pPr>
              <w:pStyle w:val="ListParagraph"/>
              <w:numPr>
                <w:ilvl w:val="0"/>
                <w:numId w:val="21"/>
              </w:numPr>
              <w:ind w:left="406"/>
              <w:rPr>
                <w:rFonts w:ascii="Times New Roman" w:eastAsia="Calibri" w:hAnsi="Times New Roman" w:cs="Times New Roman"/>
                <w:bCs/>
                <w:sz w:val="20"/>
                <w:szCs w:val="20"/>
              </w:rPr>
            </w:pPr>
            <w:r w:rsidRPr="00A54564">
              <w:rPr>
                <w:rFonts w:ascii="Times New Roman" w:eastAsia="Calibri" w:hAnsi="Times New Roman" w:cs="Times New Roman"/>
                <w:bCs/>
                <w:sz w:val="20"/>
                <w:szCs w:val="20"/>
              </w:rPr>
              <w:t xml:space="preserve">Ështe hartuar </w:t>
            </w:r>
            <w:r w:rsidRPr="00A54564">
              <w:rPr>
                <w:rFonts w:ascii="Times New Roman" w:eastAsia="Calibri" w:hAnsi="Times New Roman" w:cs="Times New Roman"/>
                <w:b/>
                <w:bCs/>
                <w:sz w:val="20"/>
                <w:szCs w:val="20"/>
                <w:u w:val="single"/>
              </w:rPr>
              <w:t>Projekt-rregullorja e re për kualifikimin e personave përgjegjës për sigurinë dhe shëndetin në punë, licencimin e kompanive të shërbimeve dhe trajnimeve për sigurinë dhe shëndetin në punë</w:t>
            </w:r>
            <w:r w:rsidRPr="00A54564">
              <w:rPr>
                <w:rFonts w:ascii="Times New Roman" w:eastAsia="Calibri" w:hAnsi="Times New Roman" w:cs="Times New Roman"/>
                <w:bCs/>
                <w:sz w:val="20"/>
                <w:szCs w:val="20"/>
              </w:rPr>
              <w:t>;</w:t>
            </w:r>
          </w:p>
          <w:p w:rsidR="00E670AD" w:rsidRPr="00A54564" w:rsidRDefault="00E670AD" w:rsidP="00E16526">
            <w:pPr>
              <w:pStyle w:val="ListParagraph"/>
              <w:numPr>
                <w:ilvl w:val="0"/>
                <w:numId w:val="21"/>
              </w:numPr>
              <w:ind w:left="406"/>
              <w:rPr>
                <w:rFonts w:ascii="Times New Roman" w:eastAsia="Calibri" w:hAnsi="Times New Roman" w:cs="Times New Roman"/>
                <w:bCs/>
                <w:sz w:val="20"/>
                <w:szCs w:val="20"/>
              </w:rPr>
            </w:pPr>
          </w:p>
          <w:p w:rsidR="00E670AD" w:rsidRPr="00A54564" w:rsidRDefault="00E670AD" w:rsidP="00E670AD">
            <w:pPr>
              <w:pStyle w:val="ListParagraph"/>
              <w:ind w:left="406"/>
              <w:rPr>
                <w:rFonts w:ascii="Times New Roman" w:eastAsia="Calibri" w:hAnsi="Times New Roman" w:cs="Times New Roman"/>
                <w:bCs/>
                <w:sz w:val="20"/>
                <w:szCs w:val="20"/>
              </w:rPr>
            </w:pPr>
            <w:r w:rsidRPr="00A54564">
              <w:rPr>
                <w:rFonts w:ascii="Times New Roman" w:eastAsia="Calibri" w:hAnsi="Times New Roman" w:cs="Times New Roman"/>
                <w:bCs/>
                <w:sz w:val="20"/>
                <w:szCs w:val="20"/>
              </w:rPr>
              <w:t xml:space="preserve">Janë miratuar dy Rregullore: Rregullorja Nr.01/2021, për kualifikimin e personave përgjegjës për sigurinë dhe shëndetin në punë, licencimin e kompanive të shërbimeve dhe trajnimeve për sigurinë dhe shëndetin në punë dhe Rregullorja Nr.02/2021, për vlerësimin e rriskut në vendin e punës. (e nderlidhur me piken 2.)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1363"/>
              <w:gridCol w:w="1364"/>
            </w:tblGrid>
            <w:tr w:rsidR="00E670AD" w:rsidRPr="00BC0C25" w:rsidTr="00E670AD">
              <w:trPr>
                <w:trHeight w:val="234"/>
              </w:trPr>
              <w:tc>
                <w:tcPr>
                  <w:tcW w:w="1666" w:type="pct"/>
                  <w:shd w:val="clear" w:color="auto" w:fill="70AD47" w:themeFill="accent6"/>
                </w:tcPr>
                <w:p w:rsidR="00E670AD" w:rsidRPr="00BC0C25" w:rsidRDefault="00E670AD" w:rsidP="00E670AD">
                  <w:pP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320"/>
          <w:jc w:val="center"/>
        </w:trPr>
        <w:tc>
          <w:tcPr>
            <w:tcW w:w="1184" w:type="pct"/>
          </w:tcPr>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lastRenderedPageBreak/>
              <w:t>4.Organizimi i fushatave vetëdijësuese dhe lansimi i fushatave për të drejtat e të punësuarave lidhur me kornizën e re ligjore</w:t>
            </w:r>
          </w:p>
        </w:tc>
        <w:tc>
          <w:tcPr>
            <w:tcW w:w="349" w:type="pc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TM2 2018</w:t>
            </w:r>
            <w:r w:rsidRPr="00BC0C25">
              <w:rPr>
                <w:rFonts w:ascii="Times New Roman" w:eastAsia="Calibri" w:hAnsi="Times New Roman" w:cs="Times New Roman"/>
                <w:sz w:val="20"/>
                <w:szCs w:val="20"/>
              </w:rPr>
              <w:br/>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TM2 2019</w:t>
            </w:r>
            <w:r w:rsidRPr="00BC0C25">
              <w:rPr>
                <w:rFonts w:ascii="Times New Roman" w:eastAsia="Calibri" w:hAnsi="Times New Roman" w:cs="Times New Roman"/>
                <w:sz w:val="20"/>
                <w:szCs w:val="20"/>
              </w:rPr>
              <w:br/>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TM1-4 2020</w:t>
            </w:r>
          </w:p>
        </w:tc>
        <w:tc>
          <w:tcPr>
            <w:tcW w:w="357" w:type="pct"/>
            <w:tcBorders>
              <w:top w:val="nil"/>
              <w:left w:val="single" w:sz="8" w:space="0" w:color="auto"/>
              <w:bottom w:val="single" w:sz="8" w:space="0" w:color="000000"/>
              <w:right w:val="single" w:sz="8" w:space="0" w:color="auto"/>
            </w:tcBorders>
          </w:tcPr>
          <w:p w:rsidR="00E670AD" w:rsidRPr="00BC0C25" w:rsidRDefault="00E670AD" w:rsidP="00E670AD">
            <w:pPr>
              <w:jc w:val="center"/>
              <w:rPr>
                <w:rFonts w:ascii="Times New Roman" w:hAnsi="Times New Roman" w:cs="Times New Roman"/>
                <w:color w:val="000000"/>
                <w:sz w:val="20"/>
                <w:szCs w:val="20"/>
              </w:rPr>
            </w:pPr>
            <w:r w:rsidRPr="00BC0C25">
              <w:rPr>
                <w:rFonts w:ascii="Times New Roman" w:hAnsi="Times New Roman" w:cs="Times New Roman"/>
                <w:color w:val="000000"/>
                <w:sz w:val="20"/>
                <w:szCs w:val="20"/>
              </w:rPr>
              <w:t>100,000  EUR</w:t>
            </w:r>
          </w:p>
        </w:tc>
        <w:tc>
          <w:tcPr>
            <w:tcW w:w="407" w:type="pct"/>
            <w:shd w:val="clear" w:color="auto" w:fill="FFFFFF"/>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20,000 EUR</w:t>
            </w:r>
            <w:r w:rsidRPr="00BC0C25">
              <w:rPr>
                <w:rFonts w:ascii="Times New Roman" w:eastAsia="Calibri" w:hAnsi="Times New Roman" w:cs="Times New Roman"/>
                <w:sz w:val="20"/>
                <w:szCs w:val="20"/>
              </w:rPr>
              <w:br/>
              <w:t>BRK</w:t>
            </w: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50,000 EUR</w:t>
            </w:r>
          </w:p>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Projekt i I-rë i BE</w:t>
            </w: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30,000 EUR Projekti i II-të BE</w:t>
            </w:r>
          </w:p>
        </w:tc>
        <w:tc>
          <w:tcPr>
            <w:tcW w:w="414" w:type="pct"/>
            <w:shd w:val="clear" w:color="auto" w:fill="FFFFFF"/>
          </w:tcPr>
          <w:p w:rsidR="00E670AD" w:rsidRPr="00BC0C25" w:rsidRDefault="00E670AD" w:rsidP="00E670AD">
            <w:pPr>
              <w:shd w:val="clear" w:color="auto" w:fill="FFFFFF"/>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DPP</w:t>
            </w:r>
          </w:p>
          <w:p w:rsidR="00E670AD" w:rsidRPr="00BC0C25" w:rsidRDefault="00E670AD" w:rsidP="00E670AD">
            <w:pPr>
              <w:jc w:val="center"/>
              <w:rPr>
                <w:rFonts w:ascii="Times New Roman" w:eastAsia="Calibri" w:hAnsi="Times New Roman" w:cs="Times New Roman"/>
                <w:sz w:val="20"/>
                <w:szCs w:val="20"/>
                <w:highlight w:val="yellow"/>
              </w:rPr>
            </w:pPr>
          </w:p>
        </w:tc>
        <w:tc>
          <w:tcPr>
            <w:tcW w:w="414" w:type="pct"/>
            <w:gridSpan w:val="2"/>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KES, Inspektorati i Pun</w:t>
            </w:r>
            <w:r w:rsidRPr="00BC0C25">
              <w:rPr>
                <w:rFonts w:ascii="Times New Roman" w:eastAsia="Calibri" w:hAnsi="Times New Roman" w:cs="Times New Roman"/>
                <w:sz w:val="20"/>
                <w:szCs w:val="20"/>
              </w:rPr>
              <w:t>ës</w:t>
            </w:r>
          </w:p>
        </w:tc>
        <w:tc>
          <w:tcPr>
            <w:tcW w:w="467" w:type="pct"/>
          </w:tcPr>
          <w:p w:rsidR="00E670AD" w:rsidRPr="00BC0C25" w:rsidRDefault="00E670AD" w:rsidP="00E670AD">
            <w:pPr>
              <w:rPr>
                <w:rFonts w:ascii="Times New Roman" w:eastAsia="Calibri" w:hAnsi="Times New Roman" w:cs="Times New Roman"/>
                <w:sz w:val="20"/>
                <w:szCs w:val="20"/>
              </w:rPr>
            </w:pPr>
            <w:r w:rsidRPr="00BC0C25">
              <w:rPr>
                <w:rFonts w:ascii="Times New Roman" w:eastAsia="Calibri" w:hAnsi="Times New Roman" w:cs="Times New Roman"/>
                <w:sz w:val="20"/>
                <w:szCs w:val="20"/>
              </w:rPr>
              <w:t>Minimum 4 fushata të organizuara deri në vitin 2019</w:t>
            </w:r>
          </w:p>
          <w:p w:rsidR="00E670AD" w:rsidRPr="00BC0C25" w:rsidRDefault="00E670AD" w:rsidP="00E670AD">
            <w:pPr>
              <w:widowControl w:val="0"/>
              <w:autoSpaceDE w:val="0"/>
              <w:autoSpaceDN w:val="0"/>
              <w:adjustRightInd w:val="0"/>
              <w:rPr>
                <w:rFonts w:ascii="Times New Roman" w:hAnsi="Times New Roman" w:cs="Times New Roman"/>
                <w:sz w:val="20"/>
                <w:szCs w:val="20"/>
              </w:rPr>
            </w:pPr>
          </w:p>
        </w:tc>
        <w:tc>
          <w:tcPr>
            <w:tcW w:w="1408" w:type="pct"/>
          </w:tcPr>
          <w:p w:rsidR="00E670AD" w:rsidRPr="007F5FC0" w:rsidRDefault="00E670AD" w:rsidP="00E670AD">
            <w:pPr>
              <w:rPr>
                <w:rFonts w:ascii="Times New Roman" w:eastAsia="Calibri" w:hAnsi="Times New Roman"/>
                <w:bCs/>
                <w:sz w:val="20"/>
                <w:szCs w:val="20"/>
              </w:rPr>
            </w:pPr>
            <w:r w:rsidRPr="007F5FC0">
              <w:rPr>
                <w:rFonts w:ascii="Times New Roman" w:eastAsia="Calibri" w:hAnsi="Times New Roman"/>
                <w:bCs/>
                <w:sz w:val="20"/>
                <w:szCs w:val="20"/>
              </w:rPr>
              <w:t>N</w:t>
            </w:r>
            <w:r>
              <w:rPr>
                <w:rFonts w:ascii="Times New Roman" w:eastAsia="Calibri" w:hAnsi="Times New Roman"/>
                <w:bCs/>
                <w:sz w:val="20"/>
                <w:szCs w:val="20"/>
              </w:rPr>
              <w:t>ë</w:t>
            </w:r>
            <w:r w:rsidRPr="007F5FC0">
              <w:rPr>
                <w:rFonts w:ascii="Times New Roman" w:eastAsia="Calibri" w:hAnsi="Times New Roman"/>
                <w:bCs/>
                <w:sz w:val="20"/>
                <w:szCs w:val="20"/>
              </w:rPr>
              <w:t xml:space="preserve"> vitin 2018 eshtë mbajtur </w:t>
            </w:r>
            <w:r w:rsidRPr="007F5FC0">
              <w:rPr>
                <w:rFonts w:ascii="Times New Roman" w:eastAsia="Calibri" w:hAnsi="Times New Roman"/>
                <w:b/>
                <w:sz w:val="20"/>
                <w:szCs w:val="20"/>
                <w:u w:val="single"/>
              </w:rPr>
              <w:t>konferencë</w:t>
            </w:r>
            <w:r w:rsidRPr="007F5FC0">
              <w:rPr>
                <w:rFonts w:ascii="Times New Roman" w:eastAsia="Calibri" w:hAnsi="Times New Roman"/>
                <w:bCs/>
                <w:sz w:val="20"/>
                <w:szCs w:val="20"/>
              </w:rPr>
              <w:t xml:space="preserve"> lidhur me prezentimin e legjislacionit te ri nga siguria dhe shëndeti në punë, </w:t>
            </w:r>
          </w:p>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b/>
                <w:sz w:val="20"/>
                <w:szCs w:val="20"/>
                <w:u w:val="single"/>
              </w:rPr>
              <w:t xml:space="preserve">Gjatë vitit 2019 kemi realizuar dy fushata vetëdijësuese dhe kanë përfshirë dy fushat: Marrëdhënien e Punës si dhe Sigurinë dhe Shëndetin në Punë. </w:t>
            </w:r>
            <w:r w:rsidRPr="00BC0C25">
              <w:rPr>
                <w:rFonts w:ascii="Times New Roman" w:hAnsi="Times New Roman" w:cs="Times New Roman"/>
                <w:sz w:val="20"/>
                <w:szCs w:val="20"/>
              </w:rPr>
              <w:t xml:space="preserve">Fushatat kanë qenë të dizajnuara me kujdesë të veçantë në të cilat kanë marr pjesë përfaqësuesit e Inspektoratit si dhe të kabinetit të ministrit. Fushatat kanë konsistuar në vizita inspektive ku ka marr pjesë ministri, kryeinspektori etj, mediet. Për më tepër, në kuadër të fushatave janë shërndarë </w:t>
            </w:r>
            <w:r w:rsidRPr="00BC0C25">
              <w:rPr>
                <w:rFonts w:ascii="Times New Roman" w:hAnsi="Times New Roman" w:cs="Times New Roman"/>
                <w:sz w:val="20"/>
                <w:szCs w:val="20"/>
              </w:rPr>
              <w:lastRenderedPageBreak/>
              <w:t>fletushka, billborde, fletëpalosje etj, ku u janë shpjeguar shkurt të drejtat dhe detyrimet nga fushat e lartpërmendura. Janë organizuar tryeza, diskutime, dPerebate etj.</w:t>
            </w:r>
          </w:p>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Në bashkëpunim me zyrën e BE-së dhe projektit ‘‘Mbështetje Inspektoratit të Punës për luftimin e punësimit informal’’, partnerët social si dhe personat juridik të licencuar që ushtrojnë veprimtari nga fusha e Sigurisë dhe Shëndetit në Punë është mbajtur Master Klasa për vlerësimin e riskut, ku është ligjëruar nga ekspert ndërkombëtarë.</w:t>
            </w:r>
          </w:p>
          <w:p w:rsidR="00E670AD" w:rsidRPr="00A54564"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 xml:space="preserve">Për më tepër, nga të njëjtit akterë, është organizuar edhe konkursi i praktikës më të mirë, ku kanë aplikuar kompanitë që në subjektet e tyre kanë të instaluar sistemin më të mirë të Sigurisë dhe Shëndetit në Punë. Komisioin e ka kryesuar U.d. Kryeinspektori i IP dhe e kanë </w:t>
            </w:r>
            <w:r w:rsidRPr="00A54564">
              <w:rPr>
                <w:rFonts w:ascii="Times New Roman" w:hAnsi="Times New Roman" w:cs="Times New Roman"/>
                <w:sz w:val="20"/>
                <w:szCs w:val="20"/>
              </w:rPr>
              <w:t>përbërë përfaqësues të MPMS, BSPK, OEK dhe është bërë vlerësimi dhe janë dhënë çmimet përkatëse</w:t>
            </w:r>
          </w:p>
          <w:p w:rsidR="00E670AD" w:rsidRPr="00A54564" w:rsidRDefault="00E670AD" w:rsidP="00E670AD">
            <w:pPr>
              <w:rPr>
                <w:rFonts w:ascii="Times New Roman" w:hAnsi="Times New Roman" w:cs="Times New Roman"/>
                <w:sz w:val="20"/>
                <w:szCs w:val="20"/>
              </w:rPr>
            </w:pPr>
            <w:r w:rsidRPr="00A54564">
              <w:rPr>
                <w:rFonts w:ascii="Times New Roman" w:hAnsi="Times New Roman" w:cs="Times New Roman"/>
                <w:b/>
                <w:sz w:val="20"/>
                <w:szCs w:val="20"/>
                <w:u w:val="single"/>
              </w:rPr>
              <w:t>Gjatë vitit 2020 është organizaur një fushatë në kuadër të Javës së Sigurisë dhe shëndetit në punë</w:t>
            </w:r>
            <w:r w:rsidRPr="00A54564">
              <w:rPr>
                <w:rFonts w:ascii="Times New Roman" w:hAnsi="Times New Roman" w:cs="Times New Roman"/>
                <w:sz w:val="20"/>
                <w:szCs w:val="20"/>
              </w:rPr>
              <w:t>., nga Ministri i MPMS dhe Inspektorati i Punës, me qellimin e ngritjes së vetedijes së punëdhënësve me sigurin dhe shendetin ne vendet e punes.</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1363"/>
              <w:gridCol w:w="1364"/>
            </w:tblGrid>
            <w:tr w:rsidR="00E670AD" w:rsidRPr="00BC0C25" w:rsidTr="00E670AD">
              <w:trPr>
                <w:trHeight w:val="234"/>
              </w:trPr>
              <w:tc>
                <w:tcPr>
                  <w:tcW w:w="1666" w:type="pct"/>
                  <w:shd w:val="clear" w:color="auto" w:fill="92D050"/>
                </w:tcPr>
                <w:p w:rsidR="00E670AD" w:rsidRPr="003E3ADE" w:rsidRDefault="00E670AD" w:rsidP="00E670AD">
                  <w:pPr>
                    <w:rPr>
                      <w:rFonts w:ascii="Times New Roman" w:hAnsi="Times New Roman" w:cs="Times New Roman"/>
                      <w:b/>
                      <w:bCs/>
                      <w:color w:val="FF0000"/>
                      <w:sz w:val="20"/>
                      <w:szCs w:val="20"/>
                      <w:u w:val="single"/>
                    </w:rPr>
                  </w:pPr>
                  <w:r w:rsidRPr="003E3ADE">
                    <w:rPr>
                      <w:rFonts w:ascii="Times New Roman" w:hAnsi="Times New Roman" w:cs="Times New Roman"/>
                      <w:b/>
                      <w:bCs/>
                      <w:color w:val="FF0000"/>
                      <w:sz w:val="20"/>
                      <w:szCs w:val="20"/>
                      <w:u w:val="single"/>
                    </w:rPr>
                    <w:t xml:space="preserve">Plotesisht e realizuar </w:t>
                  </w:r>
                </w:p>
              </w:tc>
              <w:tc>
                <w:tcPr>
                  <w:tcW w:w="1666"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320"/>
          <w:jc w:val="center"/>
        </w:trPr>
        <w:tc>
          <w:tcPr>
            <w:tcW w:w="1184" w:type="pct"/>
          </w:tcPr>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lastRenderedPageBreak/>
              <w:t xml:space="preserve">5.Trajnimi dhe certifikimi i personave që kryen aktivitete nga siguria dhe shëndeti në punë </w:t>
            </w:r>
          </w:p>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 xml:space="preserve"> </w:t>
            </w:r>
          </w:p>
        </w:tc>
        <w:tc>
          <w:tcPr>
            <w:tcW w:w="349" w:type="pc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TM 1, TM2, TM3 TM4 - 2018</w:t>
            </w:r>
            <w:r w:rsidRPr="00BC0C25">
              <w:rPr>
                <w:rFonts w:ascii="Times New Roman" w:eastAsia="Calibri" w:hAnsi="Times New Roman" w:cs="Times New Roman"/>
                <w:sz w:val="20"/>
                <w:szCs w:val="20"/>
              </w:rPr>
              <w:br/>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TM2 2019</w:t>
            </w:r>
            <w:r w:rsidRPr="00BC0C25">
              <w:rPr>
                <w:rFonts w:ascii="Times New Roman" w:eastAsia="Calibri" w:hAnsi="Times New Roman" w:cs="Times New Roman"/>
                <w:sz w:val="20"/>
                <w:szCs w:val="20"/>
              </w:rPr>
              <w:br/>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TM3, TM4 2020</w:t>
            </w:r>
          </w:p>
        </w:tc>
        <w:tc>
          <w:tcPr>
            <w:tcW w:w="357" w:type="pct"/>
            <w:tcBorders>
              <w:top w:val="nil"/>
              <w:left w:val="single" w:sz="8" w:space="0" w:color="auto"/>
              <w:bottom w:val="single" w:sz="8" w:space="0" w:color="000000"/>
              <w:right w:val="single" w:sz="8" w:space="0" w:color="auto"/>
            </w:tcBorders>
          </w:tcPr>
          <w:p w:rsidR="00E670AD" w:rsidRPr="00BC0C25" w:rsidRDefault="00E670AD" w:rsidP="00E670AD">
            <w:pPr>
              <w:jc w:val="center"/>
              <w:rPr>
                <w:rFonts w:ascii="Times New Roman" w:hAnsi="Times New Roman" w:cs="Times New Roman"/>
                <w:color w:val="000000"/>
                <w:sz w:val="20"/>
                <w:szCs w:val="20"/>
              </w:rPr>
            </w:pPr>
            <w:r w:rsidRPr="00BC0C25">
              <w:rPr>
                <w:rFonts w:ascii="Times New Roman" w:hAnsi="Times New Roman" w:cs="Times New Roman"/>
                <w:color w:val="000000"/>
                <w:sz w:val="20"/>
                <w:szCs w:val="20"/>
              </w:rPr>
              <w:lastRenderedPageBreak/>
              <w:t>15,000  EUR</w:t>
            </w:r>
          </w:p>
        </w:tc>
        <w:tc>
          <w:tcPr>
            <w:tcW w:w="407" w:type="pct"/>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BRK</w:t>
            </w: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tc>
        <w:tc>
          <w:tcPr>
            <w:tcW w:w="414" w:type="pct"/>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hAnsi="Times New Roman" w:cs="Times New Roman"/>
                <w:sz w:val="20"/>
                <w:szCs w:val="20"/>
              </w:rPr>
              <w:t>Inspektorati i Punës</w:t>
            </w:r>
          </w:p>
        </w:tc>
        <w:tc>
          <w:tcPr>
            <w:tcW w:w="414" w:type="pct"/>
            <w:gridSpan w:val="2"/>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w:t>
            </w:r>
          </w:p>
        </w:tc>
        <w:tc>
          <w:tcPr>
            <w:tcW w:w="467" w:type="pct"/>
          </w:tcPr>
          <w:p w:rsidR="00E670AD" w:rsidRPr="00BC0C25" w:rsidRDefault="00E670AD" w:rsidP="00E670AD">
            <w:pPr>
              <w:widowControl w:val="0"/>
              <w:autoSpaceDE w:val="0"/>
              <w:autoSpaceDN w:val="0"/>
              <w:adjustRightInd w:val="0"/>
              <w:rPr>
                <w:rFonts w:ascii="Times New Roman" w:hAnsi="Times New Roman" w:cs="Times New Roman"/>
                <w:sz w:val="20"/>
                <w:szCs w:val="20"/>
              </w:rPr>
            </w:pPr>
            <w:r w:rsidRPr="00BC0C25">
              <w:rPr>
                <w:rFonts w:ascii="Times New Roman" w:hAnsi="Times New Roman" w:cs="Times New Roman"/>
                <w:sz w:val="20"/>
                <w:szCs w:val="20"/>
              </w:rPr>
              <w:t>Minimum 200 persona të certifikuar deri në vitin 2019</w:t>
            </w:r>
          </w:p>
        </w:tc>
        <w:tc>
          <w:tcPr>
            <w:tcW w:w="1408" w:type="pct"/>
          </w:tcPr>
          <w:p w:rsidR="00E670AD" w:rsidRPr="00A54564" w:rsidRDefault="00E670AD" w:rsidP="00E670AD">
            <w:pPr>
              <w:rPr>
                <w:rFonts w:ascii="Times New Roman" w:eastAsia="Calibri" w:hAnsi="Times New Roman"/>
                <w:b/>
                <w:bCs/>
                <w:sz w:val="20"/>
                <w:szCs w:val="20"/>
              </w:rPr>
            </w:pPr>
            <w:r w:rsidRPr="00A54564">
              <w:rPr>
                <w:rFonts w:ascii="Times New Roman" w:hAnsi="Times New Roman" w:cs="Times New Roman"/>
                <w:b/>
                <w:sz w:val="20"/>
                <w:szCs w:val="20"/>
              </w:rPr>
              <w:t xml:space="preserve">Deri me tani referuar periudhes raportuese të vlefshmerise se Planit të Veprimit të SS </w:t>
            </w:r>
            <w:r w:rsidRPr="00A54564">
              <w:rPr>
                <w:rFonts w:ascii="Times New Roman" w:eastAsia="Calibri" w:hAnsi="Times New Roman"/>
                <w:b/>
                <w:bCs/>
                <w:sz w:val="20"/>
                <w:szCs w:val="20"/>
              </w:rPr>
              <w:t xml:space="preserve">janë të </w:t>
            </w:r>
            <w:r w:rsidRPr="00A54564">
              <w:rPr>
                <w:rFonts w:ascii="Times New Roman" w:eastAsia="Calibri" w:hAnsi="Times New Roman"/>
                <w:b/>
                <w:sz w:val="20"/>
                <w:szCs w:val="20"/>
                <w:u w:val="single"/>
              </w:rPr>
              <w:t xml:space="preserve">çertifikuar 305  </w:t>
            </w:r>
            <w:r w:rsidRPr="00A54564">
              <w:rPr>
                <w:rFonts w:ascii="Times New Roman" w:hAnsi="Times New Roman" w:cs="Times New Roman"/>
                <w:b/>
                <w:sz w:val="20"/>
                <w:szCs w:val="20"/>
                <w:u w:val="single"/>
              </w:rPr>
              <w:t>persona fizik të cilët kryejnë aktivitet nga Siguria dhe Shëndeti në Punë</w:t>
            </w:r>
            <w:r w:rsidRPr="00A54564">
              <w:rPr>
                <w:rFonts w:ascii="Times New Roman" w:hAnsi="Times New Roman" w:cs="Times New Roman"/>
                <w:b/>
                <w:sz w:val="24"/>
                <w:szCs w:val="24"/>
                <w:u w:val="single"/>
              </w:rPr>
              <w:t>.</w:t>
            </w:r>
          </w:p>
          <w:p w:rsidR="00E670AD" w:rsidRPr="00A54564" w:rsidRDefault="00E670AD" w:rsidP="00E16526">
            <w:pPr>
              <w:pStyle w:val="ListParagraph"/>
              <w:numPr>
                <w:ilvl w:val="0"/>
                <w:numId w:val="50"/>
              </w:numPr>
              <w:rPr>
                <w:rFonts w:ascii="Times New Roman" w:hAnsi="Times New Roman" w:cs="Times New Roman"/>
                <w:b/>
                <w:sz w:val="20"/>
                <w:szCs w:val="20"/>
              </w:rPr>
            </w:pPr>
            <w:r w:rsidRPr="00A54564">
              <w:rPr>
                <w:rFonts w:ascii="Times New Roman" w:hAnsi="Times New Roman" w:cs="Times New Roman"/>
                <w:b/>
                <w:sz w:val="20"/>
                <w:szCs w:val="20"/>
              </w:rPr>
              <w:t xml:space="preserve">2018: janë të çertifikuar </w:t>
            </w:r>
            <w:r w:rsidRPr="00A54564">
              <w:rPr>
                <w:rFonts w:ascii="Times New Roman" w:hAnsi="Times New Roman" w:cs="Times New Roman"/>
                <w:b/>
                <w:sz w:val="20"/>
                <w:szCs w:val="20"/>
                <w:u w:val="single"/>
              </w:rPr>
              <w:t>143 persona;</w:t>
            </w:r>
          </w:p>
          <w:p w:rsidR="00E670AD" w:rsidRPr="00A54564" w:rsidRDefault="00E670AD" w:rsidP="00E16526">
            <w:pPr>
              <w:pStyle w:val="ListParagraph"/>
              <w:numPr>
                <w:ilvl w:val="0"/>
                <w:numId w:val="50"/>
              </w:numPr>
              <w:rPr>
                <w:rFonts w:ascii="Times New Roman" w:hAnsi="Times New Roman" w:cs="Times New Roman"/>
                <w:b/>
                <w:sz w:val="20"/>
                <w:szCs w:val="20"/>
              </w:rPr>
            </w:pPr>
            <w:r w:rsidRPr="00A54564">
              <w:rPr>
                <w:rFonts w:ascii="Times New Roman" w:hAnsi="Times New Roman" w:cs="Times New Roman"/>
                <w:b/>
                <w:sz w:val="20"/>
                <w:szCs w:val="20"/>
              </w:rPr>
              <w:lastRenderedPageBreak/>
              <w:t xml:space="preserve">2019: </w:t>
            </w:r>
            <w:r w:rsidRPr="00A54564">
              <w:rPr>
                <w:rFonts w:ascii="Times New Roman" w:hAnsi="Times New Roman" w:cs="Times New Roman"/>
                <w:b/>
                <w:sz w:val="20"/>
                <w:szCs w:val="20"/>
                <w:u w:val="single"/>
              </w:rPr>
              <w:t>130 persona fizik janë certifikuar të cilët kryejnë aktivitet nga Siguria dhe Shëndeti në Punë</w:t>
            </w:r>
            <w:r w:rsidRPr="00A54564">
              <w:rPr>
                <w:rFonts w:ascii="Times New Roman" w:hAnsi="Times New Roman" w:cs="Times New Roman"/>
                <w:b/>
                <w:sz w:val="20"/>
                <w:szCs w:val="20"/>
              </w:rPr>
              <w:t>;</w:t>
            </w:r>
          </w:p>
          <w:p w:rsidR="00E670AD" w:rsidRPr="00A54564" w:rsidRDefault="00E670AD" w:rsidP="00E16526">
            <w:pPr>
              <w:pStyle w:val="ListParagraph"/>
              <w:numPr>
                <w:ilvl w:val="0"/>
                <w:numId w:val="50"/>
              </w:numPr>
              <w:rPr>
                <w:rFonts w:ascii="Times New Roman" w:hAnsi="Times New Roman" w:cs="Times New Roman"/>
                <w:b/>
                <w:sz w:val="20"/>
                <w:szCs w:val="20"/>
              </w:rPr>
            </w:pPr>
            <w:r w:rsidRPr="00A54564">
              <w:rPr>
                <w:rFonts w:ascii="Times New Roman" w:hAnsi="Times New Roman" w:cs="Times New Roman"/>
                <w:b/>
                <w:sz w:val="20"/>
                <w:szCs w:val="20"/>
              </w:rPr>
              <w:t xml:space="preserve">2020: </w:t>
            </w:r>
            <w:r w:rsidRPr="00A54564">
              <w:rPr>
                <w:rFonts w:ascii="Times New Roman" w:hAnsi="Times New Roman" w:cs="Times New Roman"/>
                <w:b/>
                <w:sz w:val="20"/>
                <w:szCs w:val="20"/>
                <w:u w:val="single"/>
              </w:rPr>
              <w:t>janë certifikuar 32 persona</w:t>
            </w:r>
            <w:r w:rsidRPr="00A54564">
              <w:rPr>
                <w:rFonts w:ascii="Times New Roman" w:hAnsi="Times New Roman" w:cs="Times New Roman"/>
                <w:b/>
                <w:sz w:val="20"/>
                <w:szCs w:val="20"/>
              </w:rPr>
              <w:t xml:space="preserve"> fizik të cilët kryejnë aktivitet nga Siguria dhe Shëndeti në Punë.</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1364"/>
              <w:gridCol w:w="1363"/>
            </w:tblGrid>
            <w:tr w:rsidR="00E670AD" w:rsidRPr="00BC0C25" w:rsidTr="00E670AD">
              <w:trPr>
                <w:trHeight w:val="234"/>
              </w:trPr>
              <w:tc>
                <w:tcPr>
                  <w:tcW w:w="1667" w:type="pct"/>
                  <w:shd w:val="clear" w:color="auto" w:fill="92D050"/>
                </w:tcPr>
                <w:p w:rsidR="00E670AD" w:rsidRPr="00BC0C25" w:rsidRDefault="00E670AD" w:rsidP="00E670AD">
                  <w:pP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7" w:type="pct"/>
                  <w:shd w:val="clear" w:color="auto" w:fill="FFFFFF" w:themeFill="background1"/>
                </w:tcPr>
                <w:p w:rsidR="00E670AD" w:rsidRPr="00BC0C25" w:rsidRDefault="00E670AD" w:rsidP="00E670AD">
                  <w:pPr>
                    <w:rPr>
                      <w:rFonts w:ascii="Times New Roman" w:hAnsi="Times New Roman" w:cs="Times New Roman"/>
                      <w:b/>
                      <w:bCs/>
                      <w:color w:val="FF0000"/>
                      <w:sz w:val="20"/>
                      <w:szCs w:val="20"/>
                      <w:u w:val="single"/>
                    </w:rPr>
                  </w:pPr>
                </w:p>
              </w:tc>
              <w:tc>
                <w:tcPr>
                  <w:tcW w:w="1667" w:type="pct"/>
                  <w:shd w:val="clear" w:color="auto" w:fill="auto"/>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320"/>
          <w:jc w:val="center"/>
        </w:trPr>
        <w:tc>
          <w:tcPr>
            <w:tcW w:w="1184" w:type="pct"/>
          </w:tcPr>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lastRenderedPageBreak/>
              <w:t xml:space="preserve">6.Funksionalizimi i procesit të licencimit të kompanive / bizneseve që kryejnë aktivitete nga siguria dhe shëndeti në punë </w:t>
            </w:r>
          </w:p>
        </w:tc>
        <w:tc>
          <w:tcPr>
            <w:tcW w:w="349" w:type="pc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TM 4 2018</w:t>
            </w:r>
            <w:r w:rsidRPr="00BC0C25">
              <w:rPr>
                <w:rFonts w:ascii="Times New Roman" w:eastAsia="Calibri" w:hAnsi="Times New Roman" w:cs="Times New Roman"/>
                <w:sz w:val="20"/>
                <w:szCs w:val="20"/>
              </w:rPr>
              <w:br/>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TM1,TM2, TM3, TM4 2019 - 2020</w:t>
            </w:r>
          </w:p>
        </w:tc>
        <w:tc>
          <w:tcPr>
            <w:tcW w:w="357" w:type="pct"/>
            <w:tcBorders>
              <w:top w:val="nil"/>
              <w:left w:val="single" w:sz="8" w:space="0" w:color="auto"/>
              <w:bottom w:val="single" w:sz="8" w:space="0" w:color="000000"/>
              <w:right w:val="single" w:sz="8" w:space="0" w:color="auto"/>
            </w:tcBorders>
          </w:tcPr>
          <w:p w:rsidR="00E670AD" w:rsidRPr="00BC0C25" w:rsidRDefault="00E670AD" w:rsidP="00E670AD">
            <w:pPr>
              <w:jc w:val="center"/>
              <w:rPr>
                <w:rFonts w:ascii="Times New Roman" w:hAnsi="Times New Roman" w:cs="Times New Roman"/>
                <w:color w:val="000000"/>
                <w:sz w:val="20"/>
                <w:szCs w:val="20"/>
              </w:rPr>
            </w:pPr>
            <w:r w:rsidRPr="00BC0C25">
              <w:rPr>
                <w:rFonts w:ascii="Times New Roman" w:hAnsi="Times New Roman" w:cs="Times New Roman"/>
                <w:color w:val="000000"/>
                <w:sz w:val="20"/>
                <w:szCs w:val="20"/>
              </w:rPr>
              <w:t>10,000 EUR</w:t>
            </w:r>
          </w:p>
        </w:tc>
        <w:tc>
          <w:tcPr>
            <w:tcW w:w="407" w:type="pct"/>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BRK</w:t>
            </w:r>
          </w:p>
          <w:p w:rsidR="00E670AD" w:rsidRPr="00BC0C25" w:rsidRDefault="00E670AD" w:rsidP="00E670AD">
            <w:pPr>
              <w:contextualSpacing/>
              <w:jc w:val="center"/>
              <w:rPr>
                <w:rFonts w:ascii="Times New Roman" w:eastAsia="Calibri" w:hAnsi="Times New Roman" w:cs="Times New Roman"/>
                <w:sz w:val="20"/>
                <w:szCs w:val="20"/>
              </w:rPr>
            </w:pPr>
          </w:p>
        </w:tc>
        <w:tc>
          <w:tcPr>
            <w:tcW w:w="414" w:type="pct"/>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hAnsi="Times New Roman" w:cs="Times New Roman"/>
                <w:sz w:val="20"/>
                <w:szCs w:val="20"/>
              </w:rPr>
              <w:t>Inspektorati i Punës</w:t>
            </w:r>
          </w:p>
        </w:tc>
        <w:tc>
          <w:tcPr>
            <w:tcW w:w="414" w:type="pct"/>
            <w:gridSpan w:val="2"/>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MF</w:t>
            </w:r>
          </w:p>
        </w:tc>
        <w:tc>
          <w:tcPr>
            <w:tcW w:w="467" w:type="pct"/>
          </w:tcPr>
          <w:p w:rsidR="00E670AD" w:rsidRPr="00BC0C25" w:rsidRDefault="00E670AD" w:rsidP="00E670AD">
            <w:pPr>
              <w:rPr>
                <w:rFonts w:ascii="Times New Roman" w:eastAsia="Calibri" w:hAnsi="Times New Roman" w:cs="Times New Roman"/>
                <w:sz w:val="20"/>
                <w:szCs w:val="20"/>
              </w:rPr>
            </w:pPr>
            <w:r w:rsidRPr="00BC0C25">
              <w:rPr>
                <w:rFonts w:ascii="Times New Roman" w:eastAsia="Calibri" w:hAnsi="Times New Roman" w:cs="Times New Roman"/>
                <w:sz w:val="20"/>
                <w:szCs w:val="20"/>
              </w:rPr>
              <w:t>Minimum 10 kompani të licencuara deri në vitin 2019</w:t>
            </w:r>
          </w:p>
          <w:p w:rsidR="00E670AD" w:rsidRPr="00BC0C25" w:rsidRDefault="00E670AD" w:rsidP="00E670AD">
            <w:pPr>
              <w:widowControl w:val="0"/>
              <w:autoSpaceDE w:val="0"/>
              <w:autoSpaceDN w:val="0"/>
              <w:adjustRightInd w:val="0"/>
              <w:rPr>
                <w:rFonts w:ascii="Times New Roman" w:hAnsi="Times New Roman" w:cs="Times New Roman"/>
                <w:sz w:val="20"/>
                <w:szCs w:val="20"/>
              </w:rPr>
            </w:pPr>
          </w:p>
        </w:tc>
        <w:tc>
          <w:tcPr>
            <w:tcW w:w="1408" w:type="pct"/>
          </w:tcPr>
          <w:p w:rsidR="00E670AD" w:rsidRPr="00A54564" w:rsidRDefault="00E670AD" w:rsidP="00E670AD">
            <w:pPr>
              <w:rPr>
                <w:rFonts w:ascii="Times New Roman" w:eastAsia="Calibri" w:hAnsi="Times New Roman" w:cs="Times New Roman"/>
                <w:bCs/>
                <w:sz w:val="20"/>
                <w:szCs w:val="20"/>
              </w:rPr>
            </w:pPr>
            <w:r w:rsidRPr="00A54564">
              <w:rPr>
                <w:rFonts w:ascii="Times New Roman" w:eastAsia="Calibri" w:hAnsi="Times New Roman" w:cs="Times New Roman"/>
                <w:bCs/>
                <w:sz w:val="20"/>
                <w:szCs w:val="20"/>
              </w:rPr>
              <w:t xml:space="preserve">Janë licencuar </w:t>
            </w:r>
            <w:r w:rsidRPr="00A54564">
              <w:rPr>
                <w:rFonts w:ascii="Times New Roman" w:eastAsia="Calibri" w:hAnsi="Times New Roman" w:cs="Times New Roman"/>
                <w:b/>
                <w:bCs/>
                <w:sz w:val="20"/>
                <w:szCs w:val="20"/>
                <w:u w:val="single"/>
              </w:rPr>
              <w:t>12 kompani</w:t>
            </w:r>
            <w:r w:rsidRPr="00A54564">
              <w:rPr>
                <w:rFonts w:ascii="Times New Roman" w:eastAsia="Calibri" w:hAnsi="Times New Roman" w:cs="Times New Roman"/>
                <w:bCs/>
                <w:sz w:val="20"/>
                <w:szCs w:val="20"/>
              </w:rPr>
              <w:t xml:space="preserve">, </w:t>
            </w:r>
            <w:r w:rsidRPr="00A54564">
              <w:rPr>
                <w:rFonts w:ascii="Times New Roman" w:eastAsia="Calibri" w:hAnsi="Times New Roman"/>
                <w:bCs/>
                <w:sz w:val="20"/>
                <w:szCs w:val="20"/>
              </w:rPr>
              <w:t>të cilët kryejnë shërbime nga siguria dhe shëndeti në Pune</w:t>
            </w:r>
          </w:p>
          <w:p w:rsidR="00E670AD" w:rsidRPr="00BC0C25" w:rsidRDefault="00E670AD" w:rsidP="00E670AD">
            <w:pPr>
              <w:rPr>
                <w:rFonts w:ascii="Times New Roman" w:eastAsia="Calibri" w:hAnsi="Times New Roman" w:cs="Times New Roman"/>
                <w:bCs/>
                <w:color w:val="FF0000"/>
                <w:sz w:val="20"/>
                <w:szCs w:val="20"/>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1363"/>
              <w:gridCol w:w="1364"/>
            </w:tblGrid>
            <w:tr w:rsidR="00E670AD" w:rsidRPr="00BC0C25" w:rsidTr="00E670AD">
              <w:trPr>
                <w:trHeight w:val="234"/>
              </w:trPr>
              <w:tc>
                <w:tcPr>
                  <w:tcW w:w="1666" w:type="pct"/>
                  <w:shd w:val="clear" w:color="auto" w:fill="92D05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763"/>
          <w:jc w:val="center"/>
        </w:trPr>
        <w:tc>
          <w:tcPr>
            <w:tcW w:w="1184" w:type="pct"/>
          </w:tcPr>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7.Përgatitja e vlerësimit të ndikimit rregullativ për sigurimet e aksidenteve në punë dhe sëmundjeve profesionale</w:t>
            </w:r>
          </w:p>
        </w:tc>
        <w:tc>
          <w:tcPr>
            <w:tcW w:w="349" w:type="pc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TM 3 2020</w:t>
            </w:r>
          </w:p>
        </w:tc>
        <w:tc>
          <w:tcPr>
            <w:tcW w:w="357" w:type="pct"/>
            <w:tcBorders>
              <w:top w:val="nil"/>
              <w:left w:val="single" w:sz="8" w:space="0" w:color="auto"/>
              <w:bottom w:val="single" w:sz="8" w:space="0" w:color="000000"/>
              <w:right w:val="single" w:sz="8" w:space="0" w:color="auto"/>
            </w:tcBorders>
          </w:tcPr>
          <w:p w:rsidR="00E670AD" w:rsidRPr="00BC0C25" w:rsidRDefault="00E670AD" w:rsidP="00E670AD">
            <w:pPr>
              <w:jc w:val="center"/>
              <w:rPr>
                <w:rFonts w:ascii="Times New Roman" w:hAnsi="Times New Roman" w:cs="Times New Roman"/>
                <w:color w:val="000000"/>
                <w:sz w:val="20"/>
                <w:szCs w:val="20"/>
              </w:rPr>
            </w:pPr>
            <w:r w:rsidRPr="00BC0C25">
              <w:rPr>
                <w:rFonts w:ascii="Times New Roman" w:hAnsi="Times New Roman" w:cs="Times New Roman"/>
                <w:color w:val="000000"/>
                <w:sz w:val="20"/>
                <w:szCs w:val="20"/>
              </w:rPr>
              <w:t>10,000 EUR</w:t>
            </w:r>
          </w:p>
        </w:tc>
        <w:tc>
          <w:tcPr>
            <w:tcW w:w="407" w:type="pct"/>
            <w:shd w:val="clear" w:color="auto" w:fill="FFFFFF"/>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BRK</w:t>
            </w:r>
          </w:p>
          <w:p w:rsidR="00E670AD" w:rsidRPr="00BC0C25" w:rsidRDefault="00E670AD" w:rsidP="00E670AD">
            <w:pPr>
              <w:contextualSpacing/>
              <w:jc w:val="center"/>
              <w:rPr>
                <w:rFonts w:ascii="Times New Roman" w:eastAsia="Calibri" w:hAnsi="Times New Roman" w:cs="Times New Roman"/>
                <w:sz w:val="20"/>
                <w:szCs w:val="20"/>
              </w:rPr>
            </w:pPr>
          </w:p>
        </w:tc>
        <w:tc>
          <w:tcPr>
            <w:tcW w:w="414" w:type="pct"/>
            <w:shd w:val="clear" w:color="auto" w:fill="FFFFFF"/>
          </w:tcPr>
          <w:p w:rsidR="00E670AD" w:rsidRPr="00BC0C25" w:rsidRDefault="00E670AD" w:rsidP="00E670AD">
            <w:pPr>
              <w:shd w:val="clear" w:color="auto" w:fill="FFFFFF"/>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DPP</w:t>
            </w:r>
          </w:p>
        </w:tc>
        <w:tc>
          <w:tcPr>
            <w:tcW w:w="414" w:type="pct"/>
            <w:gridSpan w:val="2"/>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MF, Inspektorati i Pun</w:t>
            </w:r>
            <w:r w:rsidRPr="00BC0C25">
              <w:rPr>
                <w:rFonts w:ascii="Times New Roman" w:eastAsia="Calibri" w:hAnsi="Times New Roman" w:cs="Times New Roman"/>
                <w:sz w:val="20"/>
                <w:szCs w:val="20"/>
              </w:rPr>
              <w:t>ës</w:t>
            </w:r>
          </w:p>
        </w:tc>
        <w:tc>
          <w:tcPr>
            <w:tcW w:w="467" w:type="pct"/>
          </w:tcPr>
          <w:p w:rsidR="00E670AD" w:rsidRPr="00BC0C25" w:rsidRDefault="00E670AD" w:rsidP="00E670AD">
            <w:pPr>
              <w:rPr>
                <w:rFonts w:ascii="Times New Roman" w:hAnsi="Times New Roman" w:cs="Times New Roman"/>
                <w:sz w:val="20"/>
                <w:szCs w:val="20"/>
              </w:rPr>
            </w:pPr>
            <w:r w:rsidRPr="00BC0C25">
              <w:rPr>
                <w:rFonts w:ascii="Times New Roman" w:eastAsia="Calibri" w:hAnsi="Times New Roman" w:cs="Times New Roman"/>
                <w:sz w:val="20"/>
                <w:szCs w:val="20"/>
              </w:rPr>
              <w:t>VNR i përfunduar deri në vitin 2020</w:t>
            </w:r>
          </w:p>
        </w:tc>
        <w:tc>
          <w:tcPr>
            <w:tcW w:w="1408" w:type="pct"/>
          </w:tcPr>
          <w:p w:rsidR="00E670AD" w:rsidRPr="00A54564" w:rsidRDefault="00E670AD" w:rsidP="00E670AD">
            <w:pPr>
              <w:rPr>
                <w:rFonts w:ascii="Times New Roman" w:eastAsia="Calibri" w:hAnsi="Times New Roman" w:cs="Times New Roman"/>
                <w:b/>
                <w:bCs/>
                <w:sz w:val="20"/>
                <w:szCs w:val="20"/>
                <w:u w:val="single"/>
              </w:rPr>
            </w:pPr>
            <w:r w:rsidRPr="00A54564">
              <w:rPr>
                <w:rFonts w:ascii="Times New Roman" w:eastAsia="Calibri" w:hAnsi="Times New Roman" w:cs="Times New Roman"/>
                <w:b/>
                <w:bCs/>
                <w:sz w:val="20"/>
                <w:szCs w:val="20"/>
                <w:u w:val="single"/>
              </w:rPr>
              <w:t xml:space="preserve">Aktiviteti është planifikuar për vitin 2021-2022. </w:t>
            </w:r>
          </w:p>
          <w:p w:rsidR="00E670AD" w:rsidRPr="00A54564" w:rsidRDefault="00E670AD" w:rsidP="00E670AD">
            <w:pPr>
              <w:rPr>
                <w:rFonts w:ascii="Times New Roman" w:eastAsia="Calibri" w:hAnsi="Times New Roman" w:cs="Times New Roman"/>
                <w:b/>
                <w:bCs/>
                <w:sz w:val="20"/>
                <w:szCs w:val="20"/>
                <w:u w:val="single"/>
              </w:rPr>
            </w:pPr>
            <w:r w:rsidRPr="00A54564">
              <w:rPr>
                <w:rFonts w:ascii="Times New Roman" w:eastAsia="Calibri" w:hAnsi="Times New Roman" w:cs="Times New Roman"/>
                <w:b/>
                <w:bCs/>
                <w:sz w:val="20"/>
                <w:szCs w:val="20"/>
                <w:u w:val="single"/>
              </w:rPr>
              <w:t>Aktiviteti ka filluar dhe perfundon ne shtator 2021</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1363"/>
              <w:gridCol w:w="1364"/>
            </w:tblGrid>
            <w:tr w:rsidR="00E670AD" w:rsidRPr="00BC0C25" w:rsidTr="00E670AD">
              <w:trPr>
                <w:trHeight w:val="234"/>
              </w:trPr>
              <w:tc>
                <w:tcPr>
                  <w:tcW w:w="1666" w:type="pct"/>
                  <w:shd w:val="clear" w:color="auto" w:fill="D9D9D9" w:themeFill="background1" w:themeFillShade="D9"/>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D9D9D9" w:themeFill="background1" w:themeFillShade="D9"/>
                </w:tcPr>
                <w:p w:rsidR="00E670AD" w:rsidRPr="00BC0C25" w:rsidRDefault="00E670AD" w:rsidP="00E670AD">
                  <w:pPr>
                    <w:rPr>
                      <w:rFonts w:ascii="Times New Roman" w:hAnsi="Times New Roman" w:cs="Times New Roman"/>
                      <w:b/>
                      <w:bCs/>
                      <w:color w:val="FF0000"/>
                      <w:sz w:val="20"/>
                      <w:szCs w:val="20"/>
                      <w:u w:val="single"/>
                    </w:rPr>
                  </w:pPr>
                </w:p>
              </w:tc>
              <w:tc>
                <w:tcPr>
                  <w:tcW w:w="1667" w:type="pct"/>
                  <w:shd w:val="clear" w:color="auto" w:fill="FF0000"/>
                </w:tcPr>
                <w:p w:rsidR="00E670AD" w:rsidRPr="00BC166D" w:rsidRDefault="00E670AD" w:rsidP="00E670AD">
                  <w:pPr>
                    <w:rPr>
                      <w:rFonts w:ascii="Times New Roman" w:hAnsi="Times New Roman" w:cs="Times New Roman"/>
                      <w:b/>
                      <w:bCs/>
                      <w:sz w:val="20"/>
                      <w:szCs w:val="20"/>
                      <w:u w:val="single"/>
                    </w:rPr>
                  </w:pPr>
                  <w:r w:rsidRPr="00BC166D">
                    <w:rPr>
                      <w:rFonts w:ascii="Times New Roman" w:hAnsi="Times New Roman" w:cs="Times New Roman"/>
                      <w:b/>
                      <w:bCs/>
                      <w:sz w:val="20"/>
                      <w:szCs w:val="20"/>
                      <w:u w:val="single"/>
                    </w:rPr>
                    <w:t>Nuk është realizuar</w:t>
                  </w:r>
                </w:p>
              </w:tc>
            </w:tr>
          </w:tbl>
          <w:p w:rsidR="00E670AD" w:rsidRPr="00BC0C25" w:rsidRDefault="00E670AD" w:rsidP="00E670AD">
            <w:pPr>
              <w:rPr>
                <w:rFonts w:ascii="Times New Roman" w:eastAsia="Calibri" w:hAnsi="Times New Roman" w:cs="Times New Roman"/>
                <w:b/>
                <w:bCs/>
                <w:sz w:val="20"/>
                <w:szCs w:val="20"/>
                <w:u w:val="single"/>
              </w:rPr>
            </w:pPr>
          </w:p>
        </w:tc>
      </w:tr>
      <w:tr w:rsidR="00E670AD" w:rsidRPr="00BC0C25" w:rsidTr="00E670AD">
        <w:trPr>
          <w:trHeight w:val="320"/>
          <w:jc w:val="center"/>
        </w:trPr>
        <w:tc>
          <w:tcPr>
            <w:tcW w:w="1184" w:type="pct"/>
            <w:shd w:val="clear" w:color="auto" w:fill="E7E6E6"/>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Objektivi specifik 2.2</w:t>
            </w:r>
          </w:p>
        </w:tc>
        <w:tc>
          <w:tcPr>
            <w:tcW w:w="706" w:type="pct"/>
            <w:gridSpan w:val="2"/>
            <w:shd w:val="clear" w:color="auto" w:fill="E7E6E6"/>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Indikatori (-ët) për matjen e arritjes së objektivit</w:t>
            </w:r>
          </w:p>
        </w:tc>
        <w:tc>
          <w:tcPr>
            <w:tcW w:w="824" w:type="pct"/>
            <w:gridSpan w:val="3"/>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Baza</w:t>
            </w:r>
          </w:p>
        </w:tc>
        <w:tc>
          <w:tcPr>
            <w:tcW w:w="411" w:type="pct"/>
            <w:shd w:val="clear" w:color="auto" w:fill="E7E6E6"/>
            <w:vAlign w:val="center"/>
          </w:tcPr>
          <w:p w:rsidR="00E670AD" w:rsidRPr="00BC0C25" w:rsidRDefault="00E670AD" w:rsidP="00E670AD">
            <w:pPr>
              <w:jc w:val="center"/>
              <w:rPr>
                <w:rFonts w:ascii="Times New Roman" w:eastAsia="Calibri" w:hAnsi="Times New Roman" w:cs="Times New Roman"/>
                <w:b/>
                <w:sz w:val="20"/>
                <w:szCs w:val="20"/>
              </w:rPr>
            </w:pPr>
            <w:r w:rsidRPr="00BC0C25">
              <w:rPr>
                <w:rFonts w:ascii="Times New Roman" w:eastAsia="Calibri" w:hAnsi="Times New Roman" w:cs="Times New Roman"/>
                <w:b/>
                <w:sz w:val="20"/>
                <w:szCs w:val="20"/>
              </w:rPr>
              <w:t>Caku 2020</w:t>
            </w:r>
          </w:p>
        </w:tc>
        <w:tc>
          <w:tcPr>
            <w:tcW w:w="467" w:type="pct"/>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Caku 2022</w:t>
            </w:r>
          </w:p>
        </w:tc>
        <w:tc>
          <w:tcPr>
            <w:tcW w:w="1408" w:type="pct"/>
            <w:shd w:val="clear" w:color="auto" w:fill="B4C6E7" w:themeFill="accent1" w:themeFillTint="66"/>
          </w:tcPr>
          <w:p w:rsidR="00E670AD" w:rsidRPr="00F96BC6" w:rsidRDefault="00E670AD" w:rsidP="00E670AD">
            <w:pPr>
              <w:jc w:val="center"/>
              <w:rPr>
                <w:rFonts w:ascii="Times New Roman" w:eastAsia="Calibri" w:hAnsi="Times New Roman" w:cs="Times New Roman"/>
                <w:b/>
                <w:sz w:val="20"/>
                <w:szCs w:val="20"/>
              </w:rPr>
            </w:pPr>
            <w:r w:rsidRPr="00F96BC6">
              <w:rPr>
                <w:rFonts w:ascii="Times New Roman" w:eastAsia="Calibri" w:hAnsi="Times New Roman" w:cs="Times New Roman"/>
                <w:b/>
                <w:sz w:val="20"/>
                <w:szCs w:val="20"/>
              </w:rPr>
              <w:t>Realizimi i indikatorëve 2020</w:t>
            </w:r>
          </w:p>
        </w:tc>
      </w:tr>
      <w:tr w:rsidR="00E670AD" w:rsidRPr="00BC0C25" w:rsidTr="00E670AD">
        <w:trPr>
          <w:trHeight w:val="1515"/>
          <w:jc w:val="center"/>
        </w:trPr>
        <w:tc>
          <w:tcPr>
            <w:tcW w:w="1184" w:type="pct"/>
            <w:vMerge w:val="restart"/>
            <w:shd w:val="clear" w:color="auto" w:fill="FFFFFF"/>
          </w:tcPr>
          <w:p w:rsidR="00E670AD" w:rsidRPr="00BC0C25" w:rsidRDefault="00E670AD" w:rsidP="00E670AD">
            <w:pPr>
              <w:rPr>
                <w:rFonts w:ascii="Times New Roman" w:eastAsia="Calibri" w:hAnsi="Times New Roman" w:cs="Times New Roman"/>
                <w:b/>
                <w:bCs/>
                <w:sz w:val="20"/>
                <w:szCs w:val="20"/>
              </w:rPr>
            </w:pPr>
            <w:r w:rsidRPr="00BC0C25">
              <w:rPr>
                <w:rFonts w:ascii="Times New Roman" w:eastAsia="Times New Roman" w:hAnsi="Times New Roman" w:cs="Times New Roman"/>
                <w:b/>
                <w:kern w:val="32"/>
                <w:sz w:val="20"/>
                <w:szCs w:val="20"/>
              </w:rPr>
              <w:t>Përforcimi i mekanizmave mbikëqyrës për zvogëlimin e punësimit joformal</w:t>
            </w:r>
          </w:p>
        </w:tc>
        <w:tc>
          <w:tcPr>
            <w:tcW w:w="706" w:type="pct"/>
            <w:gridSpan w:val="2"/>
            <w:shd w:val="clear" w:color="auto" w:fill="FFFFFF"/>
          </w:tcPr>
          <w:p w:rsidR="00E670AD" w:rsidRPr="00BC0C25" w:rsidRDefault="00E670AD" w:rsidP="00E670AD">
            <w:pPr>
              <w:numPr>
                <w:ilvl w:val="0"/>
                <w:numId w:val="3"/>
              </w:numPr>
              <w:spacing w:after="0" w:line="240" w:lineRule="auto"/>
              <w:ind w:left="475"/>
              <w:rPr>
                <w:rFonts w:ascii="Times New Roman" w:eastAsia="Times New Roman" w:hAnsi="Times New Roman" w:cs="Times New Roman"/>
                <w:bCs/>
                <w:color w:val="000000"/>
                <w:sz w:val="20"/>
                <w:szCs w:val="20"/>
                <w:lang w:eastAsia="en-GB"/>
              </w:rPr>
            </w:pPr>
            <w:r w:rsidRPr="00BC0C25">
              <w:rPr>
                <w:rFonts w:ascii="Times New Roman" w:eastAsia="Times New Roman" w:hAnsi="Times New Roman" w:cs="Times New Roman"/>
                <w:bCs/>
                <w:color w:val="000000"/>
                <w:sz w:val="20"/>
                <w:szCs w:val="20"/>
                <w:lang w:eastAsia="en-GB"/>
              </w:rPr>
              <w:t>Norma e zvogëlimit të punësimit joformal për çdo vit, shprehur në përqindje</w:t>
            </w:r>
          </w:p>
        </w:tc>
        <w:tc>
          <w:tcPr>
            <w:tcW w:w="824" w:type="pct"/>
            <w:gridSpan w:val="3"/>
            <w:shd w:val="clear" w:color="auto" w:fill="FFFFFF"/>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15%</w:t>
            </w:r>
            <w:r w:rsidRPr="00BC0C25">
              <w:rPr>
                <w:rStyle w:val="FootnoteReference"/>
                <w:rFonts w:eastAsia="Calibri"/>
                <w:sz w:val="20"/>
                <w:szCs w:val="20"/>
              </w:rPr>
              <w:footnoteReference w:id="16"/>
            </w:r>
          </w:p>
          <w:p w:rsidR="00E670AD" w:rsidRPr="00BC0C25" w:rsidRDefault="00E670AD" w:rsidP="00E670AD">
            <w:pPr>
              <w:jc w:val="center"/>
              <w:rPr>
                <w:rFonts w:ascii="Times New Roman" w:eastAsia="Calibri" w:hAnsi="Times New Roman" w:cs="Times New Roman"/>
                <w:sz w:val="20"/>
                <w:szCs w:val="20"/>
              </w:rPr>
            </w:pPr>
          </w:p>
          <w:p w:rsidR="00E670AD" w:rsidRPr="00BC0C25" w:rsidRDefault="00E670AD" w:rsidP="00E670AD">
            <w:pPr>
              <w:rPr>
                <w:rFonts w:ascii="Times New Roman" w:eastAsia="Calibri" w:hAnsi="Times New Roman" w:cs="Times New Roman"/>
                <w:b/>
                <w:bCs/>
                <w:sz w:val="20"/>
                <w:szCs w:val="20"/>
              </w:rPr>
            </w:pPr>
          </w:p>
        </w:tc>
        <w:tc>
          <w:tcPr>
            <w:tcW w:w="411" w:type="pct"/>
            <w:shd w:val="clear" w:color="auto" w:fill="FFFFFF"/>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10%, çdo vit 5%</w:t>
            </w:r>
          </w:p>
          <w:p w:rsidR="00E670AD" w:rsidRPr="00BC0C25" w:rsidRDefault="00E670AD" w:rsidP="00E670AD">
            <w:pPr>
              <w:rPr>
                <w:rFonts w:ascii="Times New Roman" w:eastAsia="Calibri" w:hAnsi="Times New Roman" w:cs="Times New Roman"/>
                <w:b/>
                <w:sz w:val="20"/>
                <w:szCs w:val="20"/>
              </w:rPr>
            </w:pPr>
          </w:p>
        </w:tc>
        <w:tc>
          <w:tcPr>
            <w:tcW w:w="467" w:type="pct"/>
            <w:shd w:val="clear" w:color="auto" w:fill="FFFFFF"/>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8%</w:t>
            </w: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b/>
                <w:bCs/>
                <w:sz w:val="20"/>
                <w:szCs w:val="20"/>
              </w:rPr>
            </w:pPr>
          </w:p>
        </w:tc>
        <w:tc>
          <w:tcPr>
            <w:tcW w:w="1408" w:type="pct"/>
            <w:shd w:val="clear" w:color="auto" w:fill="FFFFFF"/>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Sipas Bankës Botërore, punësimi informal llogaritet të jetë 15% në vitin 2017. </w:t>
            </w:r>
          </w:p>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
                <w:bCs/>
                <w:sz w:val="20"/>
                <w:szCs w:val="20"/>
                <w:u w:val="single"/>
              </w:rPr>
              <w:t>Nuk është bërë ndonjë studim ndërkohë që të dihet dinamika lidhur me zhvillimin e këtij indikatori. P</w:t>
            </w:r>
            <w:r w:rsidRPr="00BC0C25">
              <w:rPr>
                <w:rFonts w:ascii="Times New Roman" w:eastAsia="Calibri" w:hAnsi="Times New Roman" w:cs="Times New Roman"/>
                <w:bCs/>
                <w:sz w:val="20"/>
                <w:szCs w:val="20"/>
              </w:rPr>
              <w:t xml:space="preserve">ër qëllime të raportimit, supozohet që nuk ka pasur </w:t>
            </w:r>
            <w:r w:rsidRPr="00BC0C25">
              <w:rPr>
                <w:rFonts w:ascii="Times New Roman" w:eastAsia="Calibri" w:hAnsi="Times New Roman" w:cs="Times New Roman"/>
                <w:bCs/>
                <w:sz w:val="20"/>
                <w:szCs w:val="20"/>
              </w:rPr>
              <w:lastRenderedPageBreak/>
              <w:t xml:space="preserve">progres në këtë drejtim, për shkak se nuk ekziston rmënyrë objektive për ta dëshmuar. </w:t>
            </w:r>
          </w:p>
          <w:p w:rsidR="00E670AD" w:rsidRPr="001C49A6" w:rsidRDefault="00E670AD" w:rsidP="00E670AD">
            <w:pPr>
              <w:rPr>
                <w:rFonts w:ascii="Times New Roman" w:hAnsi="Times New Roman" w:cs="Times New Roman"/>
                <w:color w:val="0070C0"/>
                <w:sz w:val="20"/>
                <w:szCs w:val="20"/>
                <w:lang w:eastAsia="en-GB"/>
              </w:rPr>
            </w:pPr>
            <w:r>
              <w:rPr>
                <w:rFonts w:ascii="Times New Roman" w:hAnsi="Times New Roman" w:cs="Times New Roman"/>
                <w:color w:val="0070C0"/>
                <w:sz w:val="20"/>
                <w:szCs w:val="20"/>
                <w:lang w:eastAsia="en-GB"/>
              </w:rPr>
              <w:t>G</w:t>
            </w:r>
            <w:r w:rsidRPr="00601742">
              <w:rPr>
                <w:rFonts w:ascii="Times New Roman" w:hAnsi="Times New Roman" w:cs="Times New Roman"/>
                <w:color w:val="0070C0"/>
                <w:sz w:val="20"/>
                <w:szCs w:val="20"/>
                <w:lang w:eastAsia="en-GB"/>
              </w:rPr>
              <w:t>jate vitit 2020</w:t>
            </w:r>
            <w:r>
              <w:rPr>
                <w:rFonts w:ascii="Times New Roman" w:hAnsi="Times New Roman" w:cs="Times New Roman"/>
                <w:color w:val="0070C0"/>
                <w:sz w:val="20"/>
                <w:szCs w:val="20"/>
                <w:lang w:eastAsia="en-GB"/>
              </w:rPr>
              <w:t xml:space="preserve"> një draft analize është përgatitur </w:t>
            </w:r>
            <w:r w:rsidRPr="00601742">
              <w:rPr>
                <w:rFonts w:ascii="Times New Roman" w:hAnsi="Times New Roman" w:cs="Times New Roman"/>
                <w:color w:val="0070C0"/>
                <w:sz w:val="20"/>
                <w:szCs w:val="20"/>
                <w:lang w:eastAsia="en-GB"/>
              </w:rPr>
              <w:t>per vleresimin e situates s</w:t>
            </w:r>
            <w:r>
              <w:rPr>
                <w:rFonts w:ascii="Times New Roman" w:hAnsi="Times New Roman" w:cs="Times New Roman"/>
                <w:color w:val="0070C0"/>
                <w:sz w:val="20"/>
                <w:szCs w:val="20"/>
                <w:lang w:eastAsia="en-GB"/>
              </w:rPr>
              <w:t>e Punes se Padeklauar ne Kosove</w:t>
            </w:r>
            <w:r w:rsidRPr="00601742">
              <w:rPr>
                <w:rFonts w:ascii="Times New Roman" w:hAnsi="Times New Roman" w:cs="Times New Roman"/>
                <w:color w:val="0070C0"/>
                <w:sz w:val="20"/>
                <w:szCs w:val="20"/>
                <w:lang w:eastAsia="en-GB"/>
              </w:rPr>
              <w:t>. Raporti i validuar do te publik</w:t>
            </w:r>
            <w:r>
              <w:rPr>
                <w:rFonts w:ascii="Times New Roman" w:hAnsi="Times New Roman" w:cs="Times New Roman"/>
                <w:color w:val="0070C0"/>
                <w:sz w:val="20"/>
                <w:szCs w:val="20"/>
                <w:lang w:eastAsia="en-GB"/>
              </w:rPr>
              <w:t>ohet gjate këtij viti 2021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1363"/>
              <w:gridCol w:w="1364"/>
            </w:tblGrid>
            <w:tr w:rsidR="00E670AD" w:rsidRPr="00BC0C25" w:rsidTr="00E670AD">
              <w:trPr>
                <w:trHeight w:val="234"/>
              </w:trPr>
              <w:tc>
                <w:tcPr>
                  <w:tcW w:w="1667" w:type="pct"/>
                  <w:shd w:val="clear" w:color="auto" w:fill="auto"/>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Pjesërisht i realizuar</w:t>
                  </w:r>
                </w:p>
              </w:tc>
              <w:tc>
                <w:tcPr>
                  <w:tcW w:w="1667" w:type="pct"/>
                  <w:shd w:val="clear" w:color="auto" w:fill="FFFFFF" w:themeFill="background1"/>
                </w:tcPr>
                <w:p w:rsidR="00E670AD" w:rsidRPr="00BC0C25" w:rsidRDefault="00E670AD" w:rsidP="00E670AD">
                  <w:pPr>
                    <w:jc w:val="cente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r w:rsidRPr="00BC0C25">
              <w:rPr>
                <w:rFonts w:ascii="Times New Roman" w:eastAsia="Calibri" w:hAnsi="Times New Roman" w:cs="Times New Roman"/>
                <w:bCs/>
                <w:color w:val="FF0000"/>
                <w:sz w:val="20"/>
                <w:szCs w:val="20"/>
              </w:rPr>
              <w:t xml:space="preserve"> </w:t>
            </w:r>
          </w:p>
        </w:tc>
      </w:tr>
      <w:tr w:rsidR="00E670AD" w:rsidRPr="00BC0C25" w:rsidTr="00E670AD">
        <w:trPr>
          <w:trHeight w:val="1250"/>
          <w:jc w:val="center"/>
        </w:trPr>
        <w:tc>
          <w:tcPr>
            <w:tcW w:w="1184" w:type="pct"/>
            <w:vMerge/>
            <w:shd w:val="clear" w:color="auto" w:fill="FFFFFF"/>
          </w:tcPr>
          <w:p w:rsidR="00E670AD" w:rsidRPr="00BC0C25" w:rsidRDefault="00E670AD" w:rsidP="00E670AD">
            <w:pPr>
              <w:rPr>
                <w:rFonts w:ascii="Times New Roman" w:eastAsia="Times New Roman" w:hAnsi="Times New Roman" w:cs="Times New Roman"/>
                <w:b/>
                <w:kern w:val="32"/>
                <w:sz w:val="20"/>
                <w:szCs w:val="20"/>
              </w:rPr>
            </w:pPr>
          </w:p>
        </w:tc>
        <w:tc>
          <w:tcPr>
            <w:tcW w:w="706" w:type="pct"/>
            <w:gridSpan w:val="2"/>
            <w:shd w:val="clear" w:color="auto" w:fill="FFFFFF"/>
          </w:tcPr>
          <w:p w:rsidR="00E670AD" w:rsidRPr="00BC0C25" w:rsidRDefault="00E670AD" w:rsidP="00E670AD">
            <w:pPr>
              <w:pStyle w:val="ListParagraph"/>
              <w:numPr>
                <w:ilvl w:val="0"/>
                <w:numId w:val="3"/>
              </w:numPr>
              <w:spacing w:after="0" w:line="240" w:lineRule="auto"/>
              <w:rPr>
                <w:rFonts w:ascii="Times New Roman" w:eastAsia="Times New Roman" w:hAnsi="Times New Roman" w:cs="Times New Roman"/>
                <w:bCs/>
                <w:color w:val="000000"/>
                <w:sz w:val="20"/>
                <w:szCs w:val="20"/>
                <w:lang w:eastAsia="en-GB"/>
              </w:rPr>
            </w:pPr>
            <w:r w:rsidRPr="00BC0C25">
              <w:rPr>
                <w:rFonts w:ascii="Times New Roman" w:eastAsia="Times New Roman" w:hAnsi="Times New Roman" w:cs="Times New Roman"/>
                <w:bCs/>
                <w:color w:val="000000"/>
                <w:sz w:val="20"/>
                <w:szCs w:val="20"/>
                <w:lang w:eastAsia="en-GB"/>
              </w:rPr>
              <w:t>Përqindja e ngritjes së numrit të inspektimeve për çdo vit</w:t>
            </w:r>
          </w:p>
        </w:tc>
        <w:tc>
          <w:tcPr>
            <w:tcW w:w="824" w:type="pct"/>
            <w:gridSpan w:val="3"/>
            <w:shd w:val="clear" w:color="auto" w:fill="FFFFFF"/>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7,285 inspektime</w:t>
            </w:r>
          </w:p>
        </w:tc>
        <w:tc>
          <w:tcPr>
            <w:tcW w:w="411" w:type="pct"/>
            <w:shd w:val="clear" w:color="auto" w:fill="FFFFFF"/>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Rritet për 10% numri i shqyrtimit të ankesave</w:t>
            </w:r>
          </w:p>
        </w:tc>
        <w:tc>
          <w:tcPr>
            <w:tcW w:w="467" w:type="pct"/>
            <w:shd w:val="clear" w:color="auto" w:fill="FFFFFF"/>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Rritet për 10% numri i shqyrtimit të ankesave</w:t>
            </w:r>
          </w:p>
        </w:tc>
        <w:tc>
          <w:tcPr>
            <w:tcW w:w="1408" w:type="pct"/>
            <w:shd w:val="clear" w:color="auto" w:fill="FFFFFF"/>
          </w:tcPr>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 xml:space="preserve">Gjatë vitit 2018, Inspektorati i Punës ka realizuar gjithsej </w:t>
            </w:r>
            <w:r w:rsidRPr="001F3102">
              <w:rPr>
                <w:rFonts w:ascii="Times New Roman" w:eastAsia="Calibri" w:hAnsi="Times New Roman"/>
                <w:b/>
                <w:sz w:val="20"/>
                <w:szCs w:val="20"/>
                <w:u w:val="single"/>
              </w:rPr>
              <w:t>9,531 inspektime</w:t>
            </w:r>
            <w:r w:rsidRPr="001F3102">
              <w:rPr>
                <w:rFonts w:ascii="Times New Roman" w:eastAsia="Calibri" w:hAnsi="Times New Roman"/>
                <w:bCs/>
                <w:sz w:val="20"/>
                <w:szCs w:val="20"/>
              </w:rPr>
              <w:t xml:space="preserve">, nga të cilat </w:t>
            </w:r>
            <w:r w:rsidRPr="001F3102">
              <w:rPr>
                <w:rFonts w:ascii="Times New Roman" w:eastAsia="Calibri" w:hAnsi="Times New Roman"/>
                <w:b/>
                <w:sz w:val="20"/>
                <w:szCs w:val="20"/>
                <w:u w:val="single"/>
              </w:rPr>
              <w:t>4,773 inspektime</w:t>
            </w:r>
            <w:r w:rsidRPr="001F3102">
              <w:rPr>
                <w:rFonts w:ascii="Times New Roman" w:eastAsia="Calibri" w:hAnsi="Times New Roman"/>
                <w:bCs/>
                <w:sz w:val="20"/>
                <w:szCs w:val="20"/>
              </w:rPr>
              <w:t xml:space="preserve"> ishin sipas planit të punës; </w:t>
            </w:r>
            <w:r w:rsidRPr="001F3102">
              <w:rPr>
                <w:rFonts w:ascii="Times New Roman" w:eastAsia="Calibri" w:hAnsi="Times New Roman"/>
                <w:b/>
                <w:sz w:val="20"/>
                <w:szCs w:val="20"/>
                <w:u w:val="single"/>
              </w:rPr>
              <w:t>2,439 inspektime</w:t>
            </w:r>
            <w:r w:rsidRPr="001F3102">
              <w:rPr>
                <w:rFonts w:ascii="Times New Roman" w:eastAsia="Calibri" w:hAnsi="Times New Roman"/>
                <w:bCs/>
                <w:sz w:val="20"/>
                <w:szCs w:val="20"/>
              </w:rPr>
              <w:t xml:space="preserve"> të përsëritura, me ç’rast inspektorët kanë evidentuar eliminimin e shkeljeve të konstatuara me rastin e inspektimit paraprak; </w:t>
            </w:r>
            <w:r w:rsidRPr="001F3102">
              <w:rPr>
                <w:rFonts w:ascii="Times New Roman" w:eastAsia="Calibri" w:hAnsi="Times New Roman"/>
                <w:b/>
                <w:sz w:val="20"/>
                <w:szCs w:val="20"/>
                <w:u w:val="single"/>
              </w:rPr>
              <w:t>1,742 inspektime</w:t>
            </w:r>
            <w:r w:rsidRPr="001F3102">
              <w:rPr>
                <w:rFonts w:ascii="Times New Roman" w:eastAsia="Calibri" w:hAnsi="Times New Roman"/>
                <w:bCs/>
                <w:sz w:val="20"/>
                <w:szCs w:val="20"/>
              </w:rPr>
              <w:t xml:space="preserve"> sipas ankesës së palëve të cilat kanë konsideruar që po u shkelën të drejtat e tyre juridik; si dhe </w:t>
            </w:r>
            <w:r w:rsidRPr="001F3102">
              <w:rPr>
                <w:rFonts w:ascii="Times New Roman" w:eastAsia="Calibri" w:hAnsi="Times New Roman"/>
                <w:b/>
                <w:sz w:val="20"/>
                <w:szCs w:val="20"/>
                <w:u w:val="single"/>
              </w:rPr>
              <w:t>160 inspektime</w:t>
            </w:r>
            <w:r w:rsidRPr="001F3102">
              <w:rPr>
                <w:rFonts w:ascii="Times New Roman" w:eastAsia="Calibri" w:hAnsi="Times New Roman"/>
                <w:bCs/>
                <w:sz w:val="20"/>
                <w:szCs w:val="20"/>
              </w:rPr>
              <w:t xml:space="preserve"> në bashkëpunim me institucionet tjera të mbikëqyrjes së zbatimit të ligjeve. Për më tepër, në fushatat inspektuese të dedikuara </w:t>
            </w:r>
            <w:r w:rsidRPr="001F3102">
              <w:rPr>
                <w:rFonts w:ascii="Times New Roman" w:eastAsia="Calibri" w:hAnsi="Times New Roman"/>
                <w:b/>
                <w:sz w:val="20"/>
                <w:szCs w:val="20"/>
                <w:u w:val="single"/>
              </w:rPr>
              <w:t xml:space="preserve">enkas për sektorin e ndërtimtarisë, </w:t>
            </w:r>
            <w:r w:rsidRPr="001F3102">
              <w:rPr>
                <w:rFonts w:ascii="Times New Roman" w:eastAsia="Calibri" w:hAnsi="Times New Roman"/>
                <w:bCs/>
                <w:sz w:val="20"/>
                <w:szCs w:val="20"/>
              </w:rPr>
              <w:t xml:space="preserve">gjatë muajit tetor dhe nëntor, 2018, janë zhvilluar </w:t>
            </w:r>
            <w:r w:rsidRPr="001F3102">
              <w:rPr>
                <w:rFonts w:ascii="Times New Roman" w:eastAsia="Calibri" w:hAnsi="Times New Roman"/>
                <w:b/>
                <w:sz w:val="20"/>
                <w:szCs w:val="20"/>
                <w:u w:val="single"/>
              </w:rPr>
              <w:t>475 inspektime</w:t>
            </w:r>
            <w:r w:rsidRPr="001F3102">
              <w:rPr>
                <w:rFonts w:ascii="Times New Roman" w:eastAsia="Calibri" w:hAnsi="Times New Roman"/>
                <w:bCs/>
                <w:sz w:val="20"/>
                <w:szCs w:val="20"/>
              </w:rPr>
              <w:t xml:space="preserve"> në këtë sektor.</w:t>
            </w:r>
          </w:p>
          <w:p w:rsidR="00E670AD" w:rsidRPr="009A137F" w:rsidRDefault="00E670AD" w:rsidP="00E670AD">
            <w:pPr>
              <w:rPr>
                <w:rFonts w:ascii="Times New Roman" w:hAnsi="Times New Roman" w:cs="Times New Roman"/>
                <w:sz w:val="20"/>
                <w:szCs w:val="20"/>
              </w:rPr>
            </w:pPr>
            <w:r w:rsidRPr="00BC0C25">
              <w:rPr>
                <w:rFonts w:ascii="Times New Roman" w:hAnsi="Times New Roman" w:cs="Times New Roman"/>
                <w:b/>
                <w:sz w:val="20"/>
                <w:szCs w:val="20"/>
                <w:u w:val="single"/>
              </w:rPr>
              <w:t>Në vitin 2019 Inspektorati i Punës ka realizuar ka realizuar mbi  10000 inspektime</w:t>
            </w:r>
            <w:r w:rsidRPr="00BC0C25">
              <w:rPr>
                <w:rFonts w:ascii="Times New Roman" w:hAnsi="Times New Roman" w:cs="Times New Roman"/>
                <w:sz w:val="20"/>
                <w:szCs w:val="20"/>
              </w:rPr>
              <w:t xml:space="preserve">. </w:t>
            </w:r>
            <w:r>
              <w:rPr>
                <w:rFonts w:ascii="Times New Roman" w:hAnsi="Times New Roman" w:cs="Times New Roman"/>
                <w:sz w:val="20"/>
                <w:szCs w:val="20"/>
              </w:rPr>
              <w:t>Inspektimet të cilat burojnë nga planet operacionale në</w:t>
            </w:r>
            <w:r w:rsidRPr="00BC0C25">
              <w:rPr>
                <w:rFonts w:ascii="Times New Roman" w:hAnsi="Times New Roman" w:cs="Times New Roman"/>
                <w:b/>
                <w:sz w:val="20"/>
                <w:szCs w:val="20"/>
                <w:u w:val="single"/>
              </w:rPr>
              <w:t xml:space="preserve"> vitin 2019 kanë kaluar shifrën prej 5000 inspektime dhe kanë dhënë rezultate pozitive. Gjithashtu janë zhvilluar mbi 3000 inspektime të përsëritura</w:t>
            </w:r>
            <w:r w:rsidRPr="00BC0C25">
              <w:rPr>
                <w:rFonts w:ascii="Times New Roman" w:hAnsi="Times New Roman" w:cs="Times New Roman"/>
                <w:sz w:val="20"/>
                <w:szCs w:val="20"/>
              </w:rPr>
              <w:t xml:space="preserve"> në mënyrë që të konstatohet drejt gjendja faktike dhe zbatueshmëria e legjislacionit sipas rekomandimeve të dhëna me rastin e inspektimeve paraprake nga ana e palëve. </w:t>
            </w:r>
            <w:r>
              <w:rPr>
                <w:rFonts w:ascii="Times New Roman" w:hAnsi="Times New Roman" w:cs="Times New Roman"/>
                <w:sz w:val="20"/>
                <w:szCs w:val="20"/>
              </w:rPr>
              <w:t xml:space="preserve"> </w:t>
            </w:r>
            <w:r w:rsidRPr="00071D60">
              <w:rPr>
                <w:rFonts w:ascii="Times New Roman" w:hAnsi="Times New Roman" w:cs="Times New Roman"/>
                <w:sz w:val="20"/>
                <w:szCs w:val="20"/>
              </w:rPr>
              <w:t xml:space="preserve">IP ka </w:t>
            </w:r>
            <w:r w:rsidRPr="00071D60">
              <w:rPr>
                <w:rFonts w:ascii="Times New Roman" w:hAnsi="Times New Roman" w:cs="Times New Roman"/>
                <w:sz w:val="20"/>
                <w:szCs w:val="20"/>
              </w:rPr>
              <w:lastRenderedPageBreak/>
              <w:t xml:space="preserve">realizuar </w:t>
            </w:r>
            <w:r w:rsidRPr="00071D60">
              <w:rPr>
                <w:rFonts w:ascii="Times New Roman" w:hAnsi="Times New Roman" w:cs="Times New Roman"/>
                <w:b/>
                <w:sz w:val="20"/>
                <w:szCs w:val="20"/>
                <w:u w:val="single"/>
              </w:rPr>
              <w:t>mbi 1500 inspektime të inicuara nga palët</w:t>
            </w:r>
            <w:r w:rsidRPr="00071D60">
              <w:rPr>
                <w:rFonts w:ascii="Times New Roman" w:hAnsi="Times New Roman" w:cs="Times New Roman"/>
                <w:sz w:val="20"/>
                <w:szCs w:val="20"/>
              </w:rPr>
              <w:t xml:space="preserve"> me anë të ankesës apo</w:t>
            </w:r>
            <w:r w:rsidRPr="00BC0C25">
              <w:rPr>
                <w:rFonts w:ascii="Times New Roman" w:hAnsi="Times New Roman" w:cs="Times New Roman"/>
                <w:b/>
                <w:sz w:val="20"/>
                <w:szCs w:val="20"/>
              </w:rPr>
              <w:t xml:space="preserve"> </w:t>
            </w:r>
            <w:r w:rsidRPr="00071D60">
              <w:rPr>
                <w:rFonts w:ascii="Times New Roman" w:hAnsi="Times New Roman" w:cs="Times New Roman"/>
                <w:sz w:val="20"/>
                <w:szCs w:val="20"/>
              </w:rPr>
              <w:t>parashtresës</w:t>
            </w:r>
            <w:r>
              <w:rPr>
                <w:rFonts w:ascii="Times New Roman" w:hAnsi="Times New Roman" w:cs="Times New Roman"/>
                <w:sz w:val="20"/>
                <w:szCs w:val="20"/>
              </w:rPr>
              <w:t xml:space="preserve">. </w:t>
            </w:r>
            <w:r w:rsidRPr="00071D60">
              <w:rPr>
                <w:rFonts w:ascii="Times New Roman" w:hAnsi="Times New Roman" w:cs="Times New Roman"/>
                <w:sz w:val="20"/>
                <w:szCs w:val="20"/>
              </w:rPr>
              <w:t>Janë zhvilluar</w:t>
            </w:r>
            <w:r>
              <w:rPr>
                <w:rFonts w:ascii="Times New Roman" w:hAnsi="Times New Roman" w:cs="Times New Roman"/>
                <w:b/>
                <w:sz w:val="20"/>
                <w:szCs w:val="20"/>
                <w:u w:val="single"/>
              </w:rPr>
              <w:t xml:space="preserve"> mbi 110 inspektime </w:t>
            </w:r>
            <w:r w:rsidRPr="007F5FC0">
              <w:rPr>
                <w:rFonts w:ascii="Times New Roman" w:eastAsia="Calibri" w:hAnsi="Times New Roman"/>
                <w:bCs/>
                <w:sz w:val="20"/>
                <w:szCs w:val="20"/>
              </w:rPr>
              <w:t>në bashkëpunim me institucionet tjera të mbikëqyrjes së zbatimit të ligjeve</w:t>
            </w:r>
          </w:p>
          <w:p w:rsidR="00E670AD" w:rsidRPr="00BC0C25" w:rsidRDefault="00E670AD" w:rsidP="00E670AD">
            <w:pPr>
              <w:rPr>
                <w:rFonts w:ascii="Times New Roman" w:hAnsi="Times New Roman" w:cs="Times New Roman"/>
                <w:sz w:val="20"/>
                <w:szCs w:val="20"/>
              </w:rPr>
            </w:pPr>
            <w:r>
              <w:rPr>
                <w:rFonts w:ascii="Times New Roman" w:hAnsi="Times New Roman" w:cs="Times New Roman"/>
                <w:b/>
                <w:sz w:val="20"/>
                <w:szCs w:val="20"/>
                <w:u w:val="single"/>
              </w:rPr>
              <w:t xml:space="preserve">Me tej </w:t>
            </w:r>
            <w:r w:rsidRPr="00BC0C25">
              <w:rPr>
                <w:rFonts w:ascii="Times New Roman" w:hAnsi="Times New Roman" w:cs="Times New Roman"/>
                <w:b/>
                <w:sz w:val="20"/>
                <w:szCs w:val="20"/>
                <w:u w:val="single"/>
              </w:rPr>
              <w:t>Inspektorati i Punës ka arritur që gjatë vitit 2019 të legalizojë punën e rreth 1800 të punësuarëve të cilët kanë punuar në mënyrë informale</w:t>
            </w:r>
            <w:r w:rsidRPr="00BC0C25">
              <w:rPr>
                <w:rFonts w:ascii="Times New Roman" w:hAnsi="Times New Roman" w:cs="Times New Roman"/>
                <w:sz w:val="20"/>
                <w:szCs w:val="20"/>
              </w:rPr>
              <w:t xml:space="preserve">, qoftë duke mos pasur kontratë fare apo edhe duke mos qenë i deklaruar për pagesën e kontributeve. Gjithashtu në 5 raste kur IP ka hasur që subjektet që kanë pasur të punësuar punëtorë por që si të tilla nuk kanë qenë të legalizuara dhe nuk kanë pasur licencë për zhvillim të punës, përmes mekanizmit të lajmërimit dhe formalizimit të punës së punëtorëve ka detyruar subjektet që të legalizojnë aktivitetin e tyre. </w:t>
            </w:r>
          </w:p>
          <w:p w:rsidR="00E670AD" w:rsidRPr="00BC0C25" w:rsidRDefault="00E670AD" w:rsidP="00E670AD">
            <w:pPr>
              <w:rPr>
                <w:rFonts w:ascii="Times New Roman" w:hAnsi="Times New Roman" w:cs="Times New Roman"/>
                <w:b/>
                <w:sz w:val="20"/>
                <w:szCs w:val="20"/>
                <w:u w:val="single"/>
              </w:rPr>
            </w:pPr>
            <w:r w:rsidRPr="00BC0C25">
              <w:rPr>
                <w:rFonts w:ascii="Times New Roman" w:hAnsi="Times New Roman" w:cs="Times New Roman"/>
                <w:b/>
                <w:sz w:val="20"/>
                <w:szCs w:val="20"/>
                <w:u w:val="single"/>
              </w:rPr>
              <w:t>IP ka inspektuar mbi 35000 të punësuar, duke përfshirë edhe shtetsasit e huaj që punojnë në Republikën e Kosovës.</w:t>
            </w:r>
          </w:p>
          <w:p w:rsidR="00E670AD" w:rsidRPr="00BC0C25" w:rsidRDefault="00E670AD" w:rsidP="00E670AD">
            <w:pPr>
              <w:rPr>
                <w:rFonts w:ascii="Times New Roman" w:hAnsi="Times New Roman" w:cs="Times New Roman"/>
                <w:sz w:val="20"/>
                <w:szCs w:val="20"/>
                <w:u w:val="single"/>
              </w:rPr>
            </w:pPr>
            <w:r w:rsidRPr="00BC0C25">
              <w:rPr>
                <w:rFonts w:ascii="Times New Roman" w:hAnsi="Times New Roman" w:cs="Times New Roman"/>
                <w:sz w:val="20"/>
                <w:szCs w:val="20"/>
              </w:rPr>
              <w:t xml:space="preserve">Për shkak të shkeljeve të dispozitave ligjore, </w:t>
            </w:r>
            <w:r w:rsidRPr="00BC0C25">
              <w:rPr>
                <w:rFonts w:ascii="Times New Roman" w:hAnsi="Times New Roman" w:cs="Times New Roman"/>
                <w:sz w:val="20"/>
                <w:szCs w:val="20"/>
                <w:u w:val="single"/>
              </w:rPr>
              <w:t>IP ka shqiptuar rreth 240 gjoba si masa ndëshkimore.</w:t>
            </w:r>
          </w:p>
          <w:p w:rsidR="00E670AD" w:rsidRPr="001F3102" w:rsidRDefault="00E670AD" w:rsidP="00E670AD">
            <w:pPr>
              <w:rPr>
                <w:rFonts w:ascii="Times New Roman" w:hAnsi="Times New Roman" w:cs="Times New Roman"/>
                <w:sz w:val="20"/>
                <w:szCs w:val="20"/>
                <w:u w:val="single"/>
                <w:lang w:eastAsia="en-GB"/>
              </w:rPr>
            </w:pPr>
            <w:r w:rsidRPr="001F3102">
              <w:rPr>
                <w:rFonts w:ascii="Times New Roman" w:hAnsi="Times New Roman" w:cs="Times New Roman"/>
                <w:b/>
                <w:sz w:val="20"/>
                <w:szCs w:val="20"/>
                <w:u w:val="single"/>
                <w:lang w:eastAsia="en-GB"/>
              </w:rPr>
              <w:t>Gjatë vitit 2020 Inspektorati I Punës ka bërë 7109 raporte zyrtare gjatë vizitave inspektuese, duke realizuar 3832 inspektime të rregullta,1555 inspektime te perseritura, dhe 169 inspektime te jashtëzakonshme</w:t>
            </w:r>
            <w:r w:rsidRPr="001F3102">
              <w:rPr>
                <w:rFonts w:ascii="Times New Roman" w:hAnsi="Times New Roman" w:cs="Times New Roman"/>
                <w:sz w:val="20"/>
                <w:szCs w:val="20"/>
                <w:lang w:eastAsia="en-GB"/>
              </w:rPr>
              <w:t xml:space="preserve">. Gjithashtu Inspektorati I Punes ka zhvilluar </w:t>
            </w:r>
            <w:r w:rsidRPr="001F3102">
              <w:rPr>
                <w:rFonts w:ascii="Times New Roman" w:hAnsi="Times New Roman" w:cs="Times New Roman"/>
                <w:b/>
                <w:sz w:val="20"/>
                <w:szCs w:val="20"/>
                <w:u w:val="single"/>
                <w:lang w:eastAsia="en-GB"/>
              </w:rPr>
              <w:t>66 vizita</w:t>
            </w:r>
            <w:r w:rsidRPr="001F3102">
              <w:rPr>
                <w:rFonts w:ascii="Times New Roman" w:hAnsi="Times New Roman" w:cs="Times New Roman"/>
                <w:sz w:val="20"/>
                <w:szCs w:val="20"/>
                <w:lang w:eastAsia="en-GB"/>
              </w:rPr>
              <w:t xml:space="preserve"> Inspektuese me institucionet tjera relevante si Policinë e Kosovës, ATK, Inspektoratet Komunale.Gjatë vitit 2020 si pasoj e pandemise Covid -19 IP ka qenë pjesë zingjirore me Inspektoratet tjera duke vepruar konform vendimeve te qeveris per te menaxhuar situaten me pandemin Covid-19 dhe </w:t>
            </w:r>
            <w:r w:rsidRPr="001F3102">
              <w:rPr>
                <w:rFonts w:ascii="Times New Roman" w:hAnsi="Times New Roman" w:cs="Times New Roman"/>
                <w:b/>
                <w:sz w:val="20"/>
                <w:szCs w:val="20"/>
                <w:u w:val="single"/>
                <w:lang w:eastAsia="en-GB"/>
              </w:rPr>
              <w:t xml:space="preserve">si rezultat i ketij bashkëpunimi ka realizuar 2437 </w:t>
            </w:r>
            <w:r w:rsidRPr="001F3102">
              <w:rPr>
                <w:rFonts w:ascii="Times New Roman" w:hAnsi="Times New Roman" w:cs="Times New Roman"/>
                <w:b/>
                <w:sz w:val="20"/>
                <w:szCs w:val="20"/>
                <w:u w:val="single"/>
                <w:lang w:eastAsia="en-GB"/>
              </w:rPr>
              <w:lastRenderedPageBreak/>
              <w:t>vizita inspektuese</w:t>
            </w:r>
            <w:r w:rsidRPr="001F3102">
              <w:rPr>
                <w:rFonts w:ascii="Times New Roman" w:hAnsi="Times New Roman" w:cs="Times New Roman"/>
                <w:sz w:val="20"/>
                <w:szCs w:val="20"/>
                <w:lang w:eastAsia="en-GB"/>
              </w:rPr>
              <w:t xml:space="preserve">. ne tek subjektet private dhe publike. </w:t>
            </w:r>
            <w:r w:rsidRPr="001F3102">
              <w:rPr>
                <w:rFonts w:ascii="Times New Roman" w:hAnsi="Times New Roman" w:cs="Times New Roman"/>
                <w:sz w:val="20"/>
                <w:szCs w:val="20"/>
              </w:rPr>
              <w:t>IP ka trajtuar dhe ka hartuar</w:t>
            </w:r>
            <w:r w:rsidRPr="001F3102">
              <w:rPr>
                <w:rFonts w:ascii="Times New Roman" w:hAnsi="Times New Roman" w:cs="Times New Roman"/>
                <w:b/>
                <w:sz w:val="20"/>
                <w:szCs w:val="20"/>
              </w:rPr>
              <w:t xml:space="preserve"> </w:t>
            </w:r>
            <w:r w:rsidRPr="001F3102">
              <w:rPr>
                <w:rFonts w:ascii="Times New Roman" w:hAnsi="Times New Roman" w:cs="Times New Roman"/>
                <w:b/>
                <w:sz w:val="20"/>
                <w:szCs w:val="20"/>
                <w:u w:val="single"/>
              </w:rPr>
              <w:t xml:space="preserve">10432 Vendime </w:t>
            </w:r>
            <w:r w:rsidRPr="001F3102">
              <w:rPr>
                <w:rFonts w:ascii="Times New Roman" w:hAnsi="Times New Roman" w:cs="Times New Roman"/>
                <w:sz w:val="20"/>
                <w:szCs w:val="20"/>
              </w:rPr>
              <w:t>të inicuara nga palët me anë të ankesës apo parashtresës.</w:t>
            </w:r>
            <w:r w:rsidRPr="001F3102">
              <w:rPr>
                <w:rFonts w:ascii="Times New Roman" w:hAnsi="Times New Roman" w:cs="Times New Roman"/>
                <w:sz w:val="20"/>
                <w:szCs w:val="20"/>
                <w:u w:val="single"/>
              </w:rPr>
              <w:t xml:space="preserve"> </w:t>
            </w:r>
            <w:r w:rsidRPr="001F3102">
              <w:rPr>
                <w:rFonts w:ascii="Times New Roman" w:hAnsi="Times New Roman" w:cs="Times New Roman"/>
                <w:b/>
                <w:sz w:val="20"/>
                <w:szCs w:val="20"/>
                <w:u w:val="single"/>
              </w:rPr>
              <w:t xml:space="preserve"> </w:t>
            </w:r>
          </w:p>
          <w:p w:rsidR="00E670AD" w:rsidRPr="001F3102" w:rsidRDefault="00E670AD" w:rsidP="00E670AD">
            <w:pPr>
              <w:rPr>
                <w:rFonts w:ascii="Times New Roman" w:hAnsi="Times New Roman" w:cs="Times New Roman"/>
                <w:sz w:val="20"/>
                <w:szCs w:val="20"/>
                <w:u w:val="single"/>
                <w:lang w:eastAsia="en-GB"/>
              </w:rPr>
            </w:pPr>
            <w:r w:rsidRPr="001F3102">
              <w:rPr>
                <w:rFonts w:ascii="Times New Roman" w:hAnsi="Times New Roman" w:cs="Times New Roman"/>
                <w:b/>
                <w:sz w:val="20"/>
                <w:szCs w:val="20"/>
                <w:u w:val="single"/>
              </w:rPr>
              <w:t xml:space="preserve">Inspektorati i Punës ka arritur që gjatë vitit 2020 të legalizojë punën e rreth 409 të punësuarëve të cilët kanë punuar te padeklaruar </w:t>
            </w:r>
            <w:r w:rsidRPr="001F3102">
              <w:rPr>
                <w:rFonts w:ascii="Times New Roman" w:hAnsi="Times New Roman" w:cs="Times New Roman"/>
                <w:sz w:val="20"/>
                <w:szCs w:val="20"/>
              </w:rPr>
              <w:t xml:space="preserve">qoftë duke mos pasur kontratë fare apo edhe duke mos qenë i deklaruar për pagesën e kontributeve. Gjithashtu në 8 raste kur IP ka hasur që subjektet që kanë pasur të punësuar punëtorë por që si të tilla nuk kanë qenë të legalizuara dhe nuk kanë pasur licencë për zhvillim të punës, përmes mekanizmit të lajmërimit dhe formalizimit të punës së punëtorëve ka detyruar subjektet që të legalizojnë aktivitetin e tyre. </w:t>
            </w:r>
          </w:p>
          <w:p w:rsidR="00E670AD" w:rsidRPr="001F3102" w:rsidRDefault="00E670AD" w:rsidP="00E670AD">
            <w:pPr>
              <w:jc w:val="both"/>
              <w:rPr>
                <w:rFonts w:ascii="Times New Roman" w:hAnsi="Times New Roman" w:cs="Times New Roman"/>
                <w:sz w:val="20"/>
                <w:szCs w:val="20"/>
              </w:rPr>
            </w:pPr>
            <w:r w:rsidRPr="001F3102">
              <w:rPr>
                <w:rFonts w:ascii="Times New Roman" w:hAnsi="Times New Roman" w:cs="Times New Roman"/>
                <w:sz w:val="20"/>
                <w:szCs w:val="20"/>
              </w:rPr>
              <w:t xml:space="preserve">Në këtë vit </w:t>
            </w:r>
            <w:r w:rsidRPr="001F3102">
              <w:rPr>
                <w:rFonts w:ascii="Times New Roman" w:hAnsi="Times New Roman" w:cs="Times New Roman"/>
                <w:b/>
                <w:sz w:val="20"/>
                <w:szCs w:val="20"/>
                <w:u w:val="single"/>
              </w:rPr>
              <w:t>IP ka inspektuar mbi 25725 të punësuar</w:t>
            </w:r>
            <w:r w:rsidRPr="001F3102">
              <w:rPr>
                <w:rFonts w:ascii="Times New Roman" w:hAnsi="Times New Roman" w:cs="Times New Roman"/>
                <w:sz w:val="20"/>
                <w:szCs w:val="20"/>
              </w:rPr>
              <w:t>, duke përfshirë edhe shtetsasit e huaj që punojnë në Republikën e Kosovës.</w:t>
            </w:r>
          </w:p>
          <w:p w:rsidR="00E670AD" w:rsidRPr="001F3102" w:rsidRDefault="00E670AD" w:rsidP="00E670AD">
            <w:pPr>
              <w:rPr>
                <w:rFonts w:ascii="Times New Roman" w:hAnsi="Times New Roman" w:cs="Times New Roman"/>
                <w:sz w:val="20"/>
                <w:szCs w:val="20"/>
                <w:u w:val="single"/>
              </w:rPr>
            </w:pPr>
            <w:r w:rsidRPr="001F3102">
              <w:rPr>
                <w:rFonts w:ascii="Times New Roman" w:hAnsi="Times New Roman" w:cs="Times New Roman"/>
                <w:sz w:val="20"/>
                <w:szCs w:val="20"/>
              </w:rPr>
              <w:t xml:space="preserve">Për shkak të shkeljeve të dispozitave ligjore, </w:t>
            </w:r>
            <w:r w:rsidRPr="001F3102">
              <w:rPr>
                <w:rFonts w:ascii="Times New Roman" w:hAnsi="Times New Roman" w:cs="Times New Roman"/>
                <w:b/>
                <w:sz w:val="20"/>
                <w:szCs w:val="20"/>
                <w:u w:val="single"/>
              </w:rPr>
              <w:t>IP ka shqiptuar rreth 115 gjoba si masa ndëshkimore.</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1363"/>
              <w:gridCol w:w="1364"/>
            </w:tblGrid>
            <w:tr w:rsidR="00E670AD" w:rsidRPr="00BC0C25" w:rsidTr="00E670AD">
              <w:trPr>
                <w:trHeight w:val="234"/>
              </w:trPr>
              <w:tc>
                <w:tcPr>
                  <w:tcW w:w="1667" w:type="pct"/>
                  <w:shd w:val="clear" w:color="auto" w:fill="92D05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320"/>
          <w:jc w:val="center"/>
        </w:trPr>
        <w:tc>
          <w:tcPr>
            <w:tcW w:w="1184" w:type="pct"/>
            <w:shd w:val="clear" w:color="auto" w:fill="D9D9D9"/>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sz w:val="20"/>
                <w:szCs w:val="20"/>
              </w:rPr>
              <w:lastRenderedPageBreak/>
              <w:t>Aktiviteti</w:t>
            </w:r>
          </w:p>
        </w:tc>
        <w:tc>
          <w:tcPr>
            <w:tcW w:w="349" w:type="pct"/>
            <w:tcBorders>
              <w:top w:val="nil"/>
            </w:tcBorders>
            <w:shd w:val="clear" w:color="auto" w:fill="D9D9D9"/>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Afati i zbatimit</w:t>
            </w:r>
          </w:p>
        </w:tc>
        <w:tc>
          <w:tcPr>
            <w:tcW w:w="357" w:type="pct"/>
            <w:tcBorders>
              <w:top w:val="nil"/>
            </w:tcBorders>
            <w:shd w:val="clear" w:color="auto" w:fill="D9D9D9"/>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Kostoja totale</w:t>
            </w:r>
          </w:p>
        </w:tc>
        <w:tc>
          <w:tcPr>
            <w:tcW w:w="407" w:type="pct"/>
            <w:tcBorders>
              <w:top w:val="nil"/>
            </w:tcBorders>
            <w:shd w:val="clear" w:color="auto" w:fill="D9D9D9"/>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Burimi i financimit</w:t>
            </w:r>
          </w:p>
        </w:tc>
        <w:tc>
          <w:tcPr>
            <w:tcW w:w="414" w:type="pct"/>
            <w:shd w:val="clear" w:color="auto" w:fill="D9D9D9"/>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Institucioni</w:t>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udhëheqës</w:t>
            </w:r>
          </w:p>
        </w:tc>
        <w:tc>
          <w:tcPr>
            <w:tcW w:w="414" w:type="pct"/>
            <w:gridSpan w:val="2"/>
            <w:shd w:val="clear" w:color="auto" w:fill="D9D9D9"/>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Institucioni</w:t>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mbështetës</w:t>
            </w:r>
          </w:p>
        </w:tc>
        <w:tc>
          <w:tcPr>
            <w:tcW w:w="467" w:type="pct"/>
            <w:shd w:val="clear" w:color="auto" w:fill="D9D9D9"/>
          </w:tcPr>
          <w:p w:rsidR="00E670AD" w:rsidRPr="00BC0C25" w:rsidRDefault="00E670AD" w:rsidP="00E670AD">
            <w:pPr>
              <w:spacing w:before="120"/>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Produkti</w:t>
            </w:r>
          </w:p>
        </w:tc>
        <w:tc>
          <w:tcPr>
            <w:tcW w:w="1408" w:type="pct"/>
            <w:shd w:val="clear" w:color="auto" w:fill="B4C6E7" w:themeFill="accent1" w:themeFillTint="66"/>
          </w:tcPr>
          <w:p w:rsidR="00E670AD" w:rsidRPr="001F3102" w:rsidRDefault="00E670AD" w:rsidP="00E670AD">
            <w:pPr>
              <w:spacing w:before="120"/>
              <w:jc w:val="center"/>
              <w:rPr>
                <w:rFonts w:ascii="Times New Roman" w:eastAsia="Calibri" w:hAnsi="Times New Roman" w:cs="Times New Roman"/>
                <w:b/>
                <w:sz w:val="20"/>
                <w:szCs w:val="20"/>
              </w:rPr>
            </w:pPr>
            <w:r w:rsidRPr="001F3102">
              <w:rPr>
                <w:rFonts w:ascii="Times New Roman" w:eastAsia="Calibri" w:hAnsi="Times New Roman" w:cs="Times New Roman"/>
                <w:b/>
                <w:sz w:val="20"/>
                <w:szCs w:val="20"/>
              </w:rPr>
              <w:t>Realizimi 2020</w:t>
            </w:r>
          </w:p>
        </w:tc>
      </w:tr>
      <w:tr w:rsidR="00E670AD" w:rsidRPr="00BC0C25" w:rsidTr="00E670AD">
        <w:trPr>
          <w:trHeight w:val="320"/>
          <w:jc w:val="center"/>
        </w:trPr>
        <w:tc>
          <w:tcPr>
            <w:tcW w:w="1184" w:type="pct"/>
          </w:tcPr>
          <w:p w:rsidR="00E670AD" w:rsidRPr="00BC0C25" w:rsidRDefault="00E670AD" w:rsidP="00E670AD">
            <w:pPr>
              <w:spacing w:after="120"/>
              <w:rPr>
                <w:rFonts w:ascii="Times New Roman" w:hAnsi="Times New Roman" w:cs="Times New Roman"/>
                <w:sz w:val="20"/>
                <w:szCs w:val="20"/>
              </w:rPr>
            </w:pPr>
            <w:r w:rsidRPr="00BC0C25">
              <w:rPr>
                <w:rFonts w:ascii="Times New Roman" w:hAnsi="Times New Roman" w:cs="Times New Roman"/>
                <w:sz w:val="20"/>
                <w:szCs w:val="20"/>
              </w:rPr>
              <w:t xml:space="preserve">1.Forcimi i kapaciteteve të Inspektoratit të Punës </w:t>
            </w:r>
          </w:p>
          <w:p w:rsidR="00E670AD" w:rsidRPr="00BC0C25" w:rsidRDefault="00E670AD" w:rsidP="00E670AD">
            <w:pPr>
              <w:spacing w:after="120"/>
              <w:rPr>
                <w:rFonts w:ascii="Times New Roman" w:hAnsi="Times New Roman" w:cs="Times New Roman"/>
                <w:sz w:val="20"/>
                <w:szCs w:val="20"/>
              </w:rPr>
            </w:pPr>
          </w:p>
        </w:tc>
        <w:tc>
          <w:tcPr>
            <w:tcW w:w="349" w:type="pct"/>
            <w:shd w:val="clear" w:color="auto" w:fill="auto"/>
          </w:tcPr>
          <w:p w:rsidR="00E670AD" w:rsidRPr="00BC0C25" w:rsidRDefault="00E670AD" w:rsidP="00E670AD">
            <w:pPr>
              <w:shd w:val="clear" w:color="auto" w:fill="FFFFFF"/>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TM2 2018</w:t>
            </w:r>
            <w:r w:rsidRPr="00BC0C25">
              <w:rPr>
                <w:rFonts w:ascii="Times New Roman" w:eastAsia="Calibri" w:hAnsi="Times New Roman" w:cs="Times New Roman"/>
                <w:sz w:val="20"/>
                <w:szCs w:val="20"/>
              </w:rPr>
              <w:br/>
            </w:r>
          </w:p>
          <w:p w:rsidR="00E670AD" w:rsidRPr="00BC0C25" w:rsidRDefault="00E670AD" w:rsidP="00E670AD">
            <w:pPr>
              <w:shd w:val="clear" w:color="auto" w:fill="FFFFFF"/>
              <w:jc w:val="center"/>
              <w:rPr>
                <w:rFonts w:ascii="Times New Roman" w:eastAsia="Calibri" w:hAnsi="Times New Roman" w:cs="Times New Roman"/>
                <w:sz w:val="20"/>
                <w:szCs w:val="20"/>
                <w:highlight w:val="yellow"/>
              </w:rPr>
            </w:pPr>
            <w:r w:rsidRPr="00BC0C25">
              <w:rPr>
                <w:rFonts w:ascii="Times New Roman" w:eastAsia="Calibri" w:hAnsi="Times New Roman" w:cs="Times New Roman"/>
                <w:sz w:val="20"/>
                <w:szCs w:val="20"/>
              </w:rPr>
              <w:t>TM2, TM3 TM4 2017-2019-2020</w:t>
            </w:r>
          </w:p>
        </w:tc>
        <w:tc>
          <w:tcPr>
            <w:tcW w:w="357" w:type="pct"/>
            <w:shd w:val="clear" w:color="auto" w:fill="auto"/>
          </w:tcPr>
          <w:p w:rsidR="00E670AD" w:rsidRPr="00BC0C25" w:rsidRDefault="00E670AD" w:rsidP="00E670AD">
            <w:pPr>
              <w:jc w:val="center"/>
              <w:rPr>
                <w:rFonts w:ascii="Times New Roman" w:hAnsi="Times New Roman" w:cs="Times New Roman"/>
                <w:color w:val="000000"/>
                <w:sz w:val="20"/>
                <w:szCs w:val="20"/>
              </w:rPr>
            </w:pPr>
            <w:r w:rsidRPr="00BC0C25">
              <w:rPr>
                <w:rFonts w:ascii="Times New Roman" w:hAnsi="Times New Roman" w:cs="Times New Roman"/>
                <w:color w:val="000000"/>
                <w:sz w:val="20"/>
                <w:szCs w:val="20"/>
              </w:rPr>
              <w:t>50,000 EUR</w:t>
            </w:r>
          </w:p>
        </w:tc>
        <w:tc>
          <w:tcPr>
            <w:tcW w:w="407" w:type="pct"/>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BRK</w:t>
            </w: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tc>
        <w:tc>
          <w:tcPr>
            <w:tcW w:w="414" w:type="pc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hAnsi="Times New Roman" w:cs="Times New Roman"/>
                <w:sz w:val="20"/>
                <w:szCs w:val="20"/>
              </w:rPr>
              <w:t>Inspektorati i Punës</w:t>
            </w:r>
          </w:p>
        </w:tc>
        <w:tc>
          <w:tcPr>
            <w:tcW w:w="414" w:type="pct"/>
            <w:gridSpan w:val="2"/>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MF</w:t>
            </w:r>
          </w:p>
        </w:tc>
        <w:tc>
          <w:tcPr>
            <w:tcW w:w="467" w:type="pct"/>
          </w:tcPr>
          <w:p w:rsidR="00E670AD" w:rsidRPr="00BC0C25" w:rsidRDefault="00E670AD" w:rsidP="00E670AD">
            <w:pPr>
              <w:widowControl w:val="0"/>
              <w:autoSpaceDE w:val="0"/>
              <w:autoSpaceDN w:val="0"/>
              <w:adjustRightInd w:val="0"/>
              <w:rPr>
                <w:rFonts w:ascii="Times New Roman" w:hAnsi="Times New Roman" w:cs="Times New Roman"/>
                <w:sz w:val="20"/>
                <w:szCs w:val="20"/>
              </w:rPr>
            </w:pPr>
            <w:r w:rsidRPr="00BC0C25">
              <w:rPr>
                <w:rFonts w:ascii="Times New Roman" w:hAnsi="Times New Roman" w:cs="Times New Roman"/>
                <w:sz w:val="20"/>
                <w:szCs w:val="20"/>
              </w:rPr>
              <w:t>Rritja e numrit të inspektimeve për 10% në çdo vit</w:t>
            </w:r>
          </w:p>
          <w:p w:rsidR="00E670AD" w:rsidRPr="00BC0C25" w:rsidRDefault="00E670AD" w:rsidP="00E670AD">
            <w:pPr>
              <w:widowControl w:val="0"/>
              <w:autoSpaceDE w:val="0"/>
              <w:autoSpaceDN w:val="0"/>
              <w:adjustRightInd w:val="0"/>
              <w:rPr>
                <w:rFonts w:ascii="Times New Roman" w:hAnsi="Times New Roman" w:cs="Times New Roman"/>
                <w:sz w:val="20"/>
                <w:szCs w:val="20"/>
              </w:rPr>
            </w:pPr>
          </w:p>
        </w:tc>
        <w:tc>
          <w:tcPr>
            <w:tcW w:w="1408" w:type="pct"/>
          </w:tcPr>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 xml:space="preserve">Gjatë vitit 2018, IP ka rekrutuar </w:t>
            </w:r>
            <w:r w:rsidRPr="001F3102">
              <w:rPr>
                <w:rFonts w:ascii="Times New Roman" w:eastAsia="Calibri" w:hAnsi="Times New Roman"/>
                <w:b/>
                <w:sz w:val="20"/>
                <w:szCs w:val="20"/>
                <w:u w:val="single"/>
              </w:rPr>
              <w:t>një (1) inspektor të punës</w:t>
            </w:r>
            <w:r w:rsidRPr="001F3102">
              <w:rPr>
                <w:rFonts w:ascii="Times New Roman" w:eastAsia="Calibri" w:hAnsi="Times New Roman"/>
                <w:bCs/>
                <w:sz w:val="20"/>
                <w:szCs w:val="20"/>
              </w:rPr>
              <w:t xml:space="preserve">, bazuar ne konkursin e brendshem, </w:t>
            </w:r>
          </w:p>
          <w:p w:rsidR="00E670AD"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Gjatë vitit 2019, IP ka rekrutuar </w:t>
            </w:r>
            <w:r w:rsidRPr="001F3102">
              <w:rPr>
                <w:rFonts w:ascii="Times New Roman" w:eastAsia="Calibri" w:hAnsi="Times New Roman" w:cs="Times New Roman"/>
                <w:b/>
                <w:sz w:val="20"/>
                <w:szCs w:val="20"/>
                <w:u w:val="single"/>
              </w:rPr>
              <w:t>tre (3) inspektor të punës</w:t>
            </w:r>
            <w:r w:rsidRPr="001F3102">
              <w:rPr>
                <w:rFonts w:ascii="Times New Roman" w:eastAsia="Calibri" w:hAnsi="Times New Roman" w:cs="Times New Roman"/>
                <w:bCs/>
                <w:sz w:val="20"/>
                <w:szCs w:val="20"/>
              </w:rPr>
              <w:t>, si dhe ka transferuar me procedura</w:t>
            </w:r>
            <w:r w:rsidRPr="00BC0C25">
              <w:rPr>
                <w:rFonts w:ascii="Times New Roman" w:eastAsia="Calibri" w:hAnsi="Times New Roman" w:cs="Times New Roman"/>
                <w:bCs/>
                <w:sz w:val="20"/>
                <w:szCs w:val="20"/>
              </w:rPr>
              <w:t xml:space="preserve"> te brendshme 1 inspektor te punes </w:t>
            </w:r>
          </w:p>
          <w:p w:rsidR="00E670AD" w:rsidRPr="001F3102" w:rsidRDefault="00E670AD" w:rsidP="00E670AD">
            <w:pPr>
              <w:rPr>
                <w:rFonts w:ascii="Times New Roman" w:hAnsi="Times New Roman" w:cs="Times New Roman"/>
                <w:sz w:val="20"/>
                <w:szCs w:val="20"/>
                <w:lang w:eastAsia="en-GB"/>
              </w:rPr>
            </w:pPr>
            <w:r w:rsidRPr="001F3102">
              <w:rPr>
                <w:rFonts w:ascii="Times New Roman" w:hAnsi="Times New Roman" w:cs="Times New Roman"/>
                <w:sz w:val="20"/>
                <w:szCs w:val="20"/>
                <w:lang w:eastAsia="en-GB"/>
              </w:rPr>
              <w:lastRenderedPageBreak/>
              <w:t>Ndrekaq gjatë vitit 2020 Inspektorati i Punës edhe pse kishte te miratuar buxhetin edhe për 20 pozita të lira për Inspektor të Punës ai nuk arriti që të plotësoi këto pozita te lira per shkakë të pengesave procedurale për zbatimin e konkurseve publike sipas Ligjit për zyrtarët publik, dhe perkunder nevojave ne gjate vitit 2020 kemi pasur zvoglim të numrit të Inspektorëve të Punë gjë që ka ndikuar edhe në mos realizimin e plotë të objektivave.</w:t>
            </w:r>
          </w:p>
          <w:p w:rsidR="00E670AD" w:rsidRPr="001F3102" w:rsidRDefault="00E670AD" w:rsidP="00E670AD">
            <w:pPr>
              <w:rPr>
                <w:rFonts w:ascii="Times New Roman" w:hAnsi="Times New Roman" w:cs="Times New Roman"/>
                <w:sz w:val="20"/>
                <w:szCs w:val="20"/>
                <w:lang w:eastAsia="en-GB"/>
              </w:rPr>
            </w:pPr>
            <w:r w:rsidRPr="001F3102">
              <w:rPr>
                <w:rFonts w:ascii="Times New Roman" w:hAnsi="Times New Roman" w:cs="Times New Roman"/>
                <w:sz w:val="20"/>
                <w:szCs w:val="20"/>
                <w:lang w:eastAsia="en-GB"/>
              </w:rPr>
              <w:t>Megjitate IP bazuar në kapacitetet aktuale ka realizuar  si vijon:</w:t>
            </w:r>
          </w:p>
          <w:p w:rsidR="00E670AD" w:rsidRPr="001F3102" w:rsidRDefault="00E670AD" w:rsidP="00E16526">
            <w:pPr>
              <w:pStyle w:val="ListParagraph"/>
              <w:numPr>
                <w:ilvl w:val="0"/>
                <w:numId w:val="51"/>
              </w:numPr>
              <w:rPr>
                <w:rFonts w:ascii="Times New Roman" w:eastAsia="Calibri" w:hAnsi="Times New Roman"/>
                <w:b/>
                <w:sz w:val="20"/>
                <w:szCs w:val="20"/>
                <w:u w:val="single"/>
              </w:rPr>
            </w:pPr>
            <w:r w:rsidRPr="001F3102">
              <w:rPr>
                <w:rFonts w:ascii="Times New Roman" w:eastAsia="Calibri" w:hAnsi="Times New Roman"/>
                <w:b/>
                <w:bCs/>
                <w:sz w:val="20"/>
                <w:szCs w:val="20"/>
              </w:rPr>
              <w:t>2018</w:t>
            </w:r>
            <w:r w:rsidRPr="001F3102">
              <w:rPr>
                <w:rFonts w:ascii="Times New Roman" w:eastAsia="Calibri" w:hAnsi="Times New Roman"/>
                <w:bCs/>
                <w:sz w:val="20"/>
                <w:szCs w:val="20"/>
              </w:rPr>
              <w:t xml:space="preserve">: Inspektorati i Punës ka realizuar gjithsej </w:t>
            </w:r>
            <w:r w:rsidRPr="001F3102">
              <w:rPr>
                <w:rFonts w:ascii="Times New Roman" w:eastAsia="Calibri" w:hAnsi="Times New Roman"/>
                <w:b/>
                <w:sz w:val="20"/>
                <w:szCs w:val="20"/>
                <w:u w:val="single"/>
              </w:rPr>
              <w:t>9,531 inspektime</w:t>
            </w:r>
          </w:p>
          <w:p w:rsidR="00E670AD" w:rsidRPr="001F3102" w:rsidRDefault="00E670AD" w:rsidP="00E16526">
            <w:pPr>
              <w:pStyle w:val="ListParagraph"/>
              <w:numPr>
                <w:ilvl w:val="0"/>
                <w:numId w:val="51"/>
              </w:numPr>
              <w:rPr>
                <w:rFonts w:ascii="Times New Roman" w:hAnsi="Times New Roman" w:cs="Times New Roman"/>
                <w:sz w:val="20"/>
                <w:szCs w:val="20"/>
              </w:rPr>
            </w:pPr>
            <w:r w:rsidRPr="001F3102">
              <w:rPr>
                <w:rFonts w:ascii="Times New Roman" w:hAnsi="Times New Roman" w:cs="Times New Roman"/>
                <w:b/>
                <w:sz w:val="20"/>
                <w:szCs w:val="20"/>
                <w:u w:val="single"/>
              </w:rPr>
              <w:t>2019: ka realizuar ka realizuar mbi  10000 inspektime</w:t>
            </w:r>
            <w:r w:rsidRPr="001F3102">
              <w:rPr>
                <w:rFonts w:ascii="Times New Roman" w:hAnsi="Times New Roman" w:cs="Times New Roman"/>
                <w:sz w:val="20"/>
                <w:szCs w:val="20"/>
              </w:rPr>
              <w:t>.</w:t>
            </w:r>
          </w:p>
          <w:p w:rsidR="00E670AD" w:rsidRPr="001F3102" w:rsidRDefault="00E670AD" w:rsidP="00E16526">
            <w:pPr>
              <w:pStyle w:val="ListParagraph"/>
              <w:numPr>
                <w:ilvl w:val="0"/>
                <w:numId w:val="51"/>
              </w:numPr>
              <w:rPr>
                <w:rFonts w:ascii="Times New Roman" w:eastAsia="Calibri" w:hAnsi="Times New Roman" w:cs="Times New Roman"/>
                <w:bCs/>
                <w:sz w:val="20"/>
                <w:szCs w:val="20"/>
              </w:rPr>
            </w:pPr>
            <w:r w:rsidRPr="001F3102">
              <w:rPr>
                <w:rFonts w:ascii="Times New Roman" w:hAnsi="Times New Roman" w:cs="Times New Roman"/>
                <w:b/>
                <w:sz w:val="20"/>
                <w:szCs w:val="20"/>
                <w:u w:val="single"/>
                <w:lang w:eastAsia="en-GB"/>
              </w:rPr>
              <w:t>2020: ka bërë 7109 raporte zyrtare gjatë vizitave inspektuese</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1363"/>
              <w:gridCol w:w="1364"/>
            </w:tblGrid>
            <w:tr w:rsidR="00E670AD" w:rsidRPr="00BC0C25" w:rsidTr="00E670AD">
              <w:trPr>
                <w:trHeight w:val="234"/>
              </w:trPr>
              <w:tc>
                <w:tcPr>
                  <w:tcW w:w="1666" w:type="pct"/>
                  <w:shd w:val="clear" w:color="auto" w:fill="92D05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320"/>
          <w:jc w:val="center"/>
        </w:trPr>
        <w:tc>
          <w:tcPr>
            <w:tcW w:w="1184" w:type="pct"/>
          </w:tcPr>
          <w:p w:rsidR="00E670AD" w:rsidRPr="00BC0C25" w:rsidRDefault="00E670AD" w:rsidP="00E670AD">
            <w:pPr>
              <w:spacing w:after="120"/>
              <w:rPr>
                <w:rFonts w:ascii="Times New Roman" w:hAnsi="Times New Roman" w:cs="Times New Roman"/>
                <w:sz w:val="20"/>
                <w:szCs w:val="20"/>
              </w:rPr>
            </w:pPr>
            <w:r w:rsidRPr="00BC0C25">
              <w:rPr>
                <w:rFonts w:ascii="Times New Roman" w:hAnsi="Times New Roman" w:cs="Times New Roman"/>
                <w:sz w:val="20"/>
                <w:szCs w:val="20"/>
              </w:rPr>
              <w:lastRenderedPageBreak/>
              <w:t>2.Forcimi i mekanizmave mbikëqyrës të inspektoratit të punës</w:t>
            </w:r>
          </w:p>
        </w:tc>
        <w:tc>
          <w:tcPr>
            <w:tcW w:w="349" w:type="pct"/>
            <w:shd w:val="clear" w:color="auto" w:fill="FFFFFF"/>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TM2, TM3 TM4 2017-2019-2020</w:t>
            </w:r>
          </w:p>
        </w:tc>
        <w:tc>
          <w:tcPr>
            <w:tcW w:w="357" w:type="pct"/>
            <w:shd w:val="clear" w:color="auto" w:fill="auto"/>
          </w:tcPr>
          <w:p w:rsidR="00E670AD" w:rsidRPr="00BC0C25" w:rsidRDefault="00E670AD" w:rsidP="00E670AD">
            <w:pPr>
              <w:jc w:val="center"/>
              <w:rPr>
                <w:rFonts w:ascii="Times New Roman" w:hAnsi="Times New Roman" w:cs="Times New Roman"/>
                <w:color w:val="000000"/>
                <w:sz w:val="20"/>
                <w:szCs w:val="20"/>
              </w:rPr>
            </w:pPr>
            <w:r w:rsidRPr="00BC0C25">
              <w:rPr>
                <w:rFonts w:ascii="Times New Roman" w:hAnsi="Times New Roman" w:cs="Times New Roman"/>
                <w:color w:val="000000"/>
                <w:sz w:val="20"/>
                <w:szCs w:val="20"/>
              </w:rPr>
              <w:t>5,000 EUR</w:t>
            </w:r>
          </w:p>
        </w:tc>
        <w:tc>
          <w:tcPr>
            <w:tcW w:w="407" w:type="pct"/>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BRK</w:t>
            </w: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tc>
        <w:tc>
          <w:tcPr>
            <w:tcW w:w="414" w:type="pc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hAnsi="Times New Roman" w:cs="Times New Roman"/>
                <w:sz w:val="20"/>
                <w:szCs w:val="20"/>
              </w:rPr>
              <w:t>Inspektorati i Punës</w:t>
            </w:r>
          </w:p>
        </w:tc>
        <w:tc>
          <w:tcPr>
            <w:tcW w:w="414" w:type="pct"/>
            <w:gridSpan w:val="2"/>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MF,MSH</w:t>
            </w:r>
          </w:p>
        </w:tc>
        <w:tc>
          <w:tcPr>
            <w:tcW w:w="467" w:type="pct"/>
          </w:tcPr>
          <w:p w:rsidR="00E670AD" w:rsidRPr="00BC0C25" w:rsidRDefault="00E670AD" w:rsidP="00E670AD">
            <w:pPr>
              <w:rPr>
                <w:rFonts w:ascii="Times New Roman" w:eastAsia="Calibri" w:hAnsi="Times New Roman" w:cs="Times New Roman"/>
                <w:sz w:val="20"/>
                <w:szCs w:val="20"/>
              </w:rPr>
            </w:pPr>
            <w:r w:rsidRPr="00BC0C25">
              <w:rPr>
                <w:rFonts w:ascii="Times New Roman" w:eastAsia="Calibri" w:hAnsi="Times New Roman" w:cs="Times New Roman"/>
                <w:sz w:val="20"/>
                <w:szCs w:val="20"/>
              </w:rPr>
              <w:t>Rritja e bashkëpunimit ne mes të mekanizmave dhe inspektorateve</w:t>
            </w:r>
          </w:p>
        </w:tc>
        <w:tc>
          <w:tcPr>
            <w:tcW w:w="1408" w:type="pct"/>
          </w:tcPr>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 xml:space="preserve">IP, bazuar në Ligjin për Inspektoratin e Punës 02/2002, ka realizuar </w:t>
            </w:r>
            <w:r w:rsidRPr="001F3102">
              <w:rPr>
                <w:rFonts w:ascii="Times New Roman" w:eastAsia="Calibri" w:hAnsi="Times New Roman"/>
                <w:b/>
                <w:sz w:val="20"/>
                <w:szCs w:val="20"/>
                <w:u w:val="single"/>
              </w:rPr>
              <w:t>inspektime në bashkëpunim me institucionet tjera</w:t>
            </w:r>
            <w:r w:rsidRPr="001F3102">
              <w:rPr>
                <w:rFonts w:ascii="Times New Roman" w:eastAsia="Calibri" w:hAnsi="Times New Roman"/>
                <w:bCs/>
                <w:sz w:val="20"/>
                <w:szCs w:val="20"/>
              </w:rPr>
              <w:t>, të cilat në kuadër të kompetencave të tyre kanë bërë monitorimin e zbatueshmërisë së legjislacionit përkatës. Numri i këtyre inspektimeve të realizuara me Policinë e Kosovës, ATK-në, por edhe me institucione të tjera është:</w:t>
            </w:r>
          </w:p>
          <w:p w:rsidR="00E670AD" w:rsidRPr="001F3102" w:rsidRDefault="00E670AD" w:rsidP="00E16526">
            <w:pPr>
              <w:pStyle w:val="ListParagraph"/>
              <w:numPr>
                <w:ilvl w:val="0"/>
                <w:numId w:val="48"/>
              </w:numPr>
              <w:rPr>
                <w:rFonts w:ascii="Times New Roman" w:eastAsia="Calibri" w:hAnsi="Times New Roman"/>
                <w:b/>
                <w:sz w:val="20"/>
                <w:szCs w:val="20"/>
                <w:u w:val="single"/>
              </w:rPr>
            </w:pPr>
            <w:r w:rsidRPr="001F3102">
              <w:rPr>
                <w:rFonts w:ascii="Times New Roman" w:eastAsia="Calibri" w:hAnsi="Times New Roman"/>
                <w:b/>
                <w:bCs/>
                <w:sz w:val="20"/>
                <w:szCs w:val="20"/>
              </w:rPr>
              <w:t xml:space="preserve">2018: </w:t>
            </w:r>
            <w:r w:rsidRPr="001F3102">
              <w:rPr>
                <w:rFonts w:ascii="Times New Roman" w:eastAsia="Calibri" w:hAnsi="Times New Roman"/>
                <w:b/>
                <w:sz w:val="20"/>
                <w:szCs w:val="20"/>
                <w:u w:val="single"/>
              </w:rPr>
              <w:t>160</w:t>
            </w:r>
          </w:p>
          <w:p w:rsidR="00E670AD" w:rsidRPr="001F3102" w:rsidRDefault="00E670AD" w:rsidP="00E16526">
            <w:pPr>
              <w:pStyle w:val="ListParagraph"/>
              <w:numPr>
                <w:ilvl w:val="0"/>
                <w:numId w:val="48"/>
              </w:numPr>
              <w:rPr>
                <w:rFonts w:ascii="Times New Roman" w:eastAsia="Calibri" w:hAnsi="Times New Roman"/>
                <w:bCs/>
                <w:sz w:val="20"/>
                <w:szCs w:val="20"/>
              </w:rPr>
            </w:pPr>
            <w:r w:rsidRPr="001F3102">
              <w:rPr>
                <w:rFonts w:ascii="Times New Roman" w:eastAsia="Calibri" w:hAnsi="Times New Roman"/>
                <w:b/>
                <w:sz w:val="20"/>
                <w:szCs w:val="20"/>
                <w:u w:val="single"/>
              </w:rPr>
              <w:t>2019: 110</w:t>
            </w:r>
          </w:p>
          <w:p w:rsidR="00E670AD" w:rsidRPr="001F3102" w:rsidRDefault="00E670AD" w:rsidP="00E16526">
            <w:pPr>
              <w:pStyle w:val="ListParagraph"/>
              <w:numPr>
                <w:ilvl w:val="0"/>
                <w:numId w:val="48"/>
              </w:numPr>
              <w:rPr>
                <w:rFonts w:ascii="Times New Roman" w:eastAsia="Calibri" w:hAnsi="Times New Roman"/>
                <w:bCs/>
                <w:sz w:val="20"/>
                <w:szCs w:val="20"/>
              </w:rPr>
            </w:pPr>
            <w:r w:rsidRPr="001F3102">
              <w:rPr>
                <w:rFonts w:ascii="Times New Roman" w:eastAsia="Calibri" w:hAnsi="Times New Roman"/>
                <w:b/>
                <w:sz w:val="20"/>
                <w:szCs w:val="20"/>
                <w:u w:val="single"/>
              </w:rPr>
              <w:t>2020: 66 + (2437)</w:t>
            </w:r>
          </w:p>
          <w:p w:rsidR="00E670AD" w:rsidRPr="001F3102" w:rsidRDefault="00E670AD" w:rsidP="00E670AD">
            <w:pPr>
              <w:rPr>
                <w:rFonts w:ascii="Times New Roman" w:hAnsi="Times New Roman" w:cs="Times New Roman"/>
                <w:b/>
                <w:sz w:val="20"/>
                <w:szCs w:val="20"/>
                <w:u w:val="single"/>
                <w:lang w:eastAsia="en-GB"/>
              </w:rPr>
            </w:pPr>
            <w:r w:rsidRPr="001F3102">
              <w:rPr>
                <w:rFonts w:ascii="Times New Roman" w:hAnsi="Times New Roman" w:cs="Times New Roman"/>
                <w:sz w:val="20"/>
                <w:szCs w:val="20"/>
                <w:lang w:eastAsia="en-GB"/>
              </w:rPr>
              <w:t>Gjithashtu gjate vitit 2020 si pasoj e pandemise Covid -</w:t>
            </w:r>
            <w:r w:rsidRPr="001F3102">
              <w:rPr>
                <w:rFonts w:ascii="Times New Roman" w:hAnsi="Times New Roman" w:cs="Times New Roman"/>
                <w:sz w:val="20"/>
                <w:szCs w:val="20"/>
                <w:lang w:eastAsia="en-GB"/>
              </w:rPr>
              <w:lastRenderedPageBreak/>
              <w:t xml:space="preserve">19, IP ka qenë pjesë  zingjirore me Inspektoratet tjera duke vepruar konform vendimeve të qeveris për të menaxhuar situaten me pandemin Covid-19 dhe si rezultat i këtij bashhkepunimi ka realizuar </w:t>
            </w:r>
            <w:r w:rsidRPr="001F3102">
              <w:rPr>
                <w:rFonts w:ascii="Times New Roman" w:hAnsi="Times New Roman" w:cs="Times New Roman"/>
                <w:b/>
                <w:sz w:val="20"/>
                <w:szCs w:val="20"/>
                <w:u w:val="single"/>
                <w:lang w:eastAsia="en-GB"/>
              </w:rPr>
              <w:t xml:space="preserve">2437 </w:t>
            </w:r>
            <w:r w:rsidRPr="001F3102">
              <w:rPr>
                <w:rFonts w:ascii="Times New Roman" w:hAnsi="Times New Roman" w:cs="Times New Roman"/>
                <w:sz w:val="20"/>
                <w:szCs w:val="20"/>
                <w:lang w:eastAsia="en-GB"/>
              </w:rPr>
              <w:t>vizita inspektuese tek subjektet private dhe publike.</w:t>
            </w:r>
          </w:p>
          <w:p w:rsidR="00E670AD" w:rsidRPr="001F3102" w:rsidRDefault="00E670AD" w:rsidP="00E670AD">
            <w:pPr>
              <w:rPr>
                <w:rFonts w:ascii="Times New Roman" w:eastAsia="Calibri" w:hAnsi="Times New Roman" w:cs="Times New Roman"/>
                <w:bCs/>
                <w:sz w:val="20"/>
                <w:szCs w:val="20"/>
              </w:rPr>
            </w:pPr>
            <w:r w:rsidRPr="001F3102">
              <w:rPr>
                <w:rFonts w:ascii="Times New Roman" w:hAnsi="Times New Roman" w:cs="Times New Roman"/>
                <w:b/>
                <w:sz w:val="20"/>
                <w:szCs w:val="20"/>
                <w:u w:val="single"/>
                <w:lang w:eastAsia="en-GB"/>
              </w:rPr>
              <w:t xml:space="preserve">Në pergjithësi IP gjatë kësaj periudhe ka realizuar rreth 2773 inspektime të përbashkta me institucione të tjera, </w:t>
            </w:r>
            <w:r w:rsidRPr="001F3102">
              <w:rPr>
                <w:rFonts w:ascii="Times New Roman" w:hAnsi="Times New Roman" w:cs="Times New Roman"/>
                <w:sz w:val="20"/>
                <w:szCs w:val="20"/>
                <w:lang w:eastAsia="en-GB"/>
              </w:rPr>
              <w:t>përfshire edhe inspektimet të cilat janë nderrmarr në kuader të menaxhimit të situates se pandemise se COVID 19 se bashku me inspektorate të tjera.</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1363"/>
              <w:gridCol w:w="1364"/>
            </w:tblGrid>
            <w:tr w:rsidR="00E670AD" w:rsidRPr="00BC0C25" w:rsidTr="00E670AD">
              <w:trPr>
                <w:trHeight w:val="234"/>
              </w:trPr>
              <w:tc>
                <w:tcPr>
                  <w:tcW w:w="1667"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320"/>
          <w:jc w:val="center"/>
        </w:trPr>
        <w:tc>
          <w:tcPr>
            <w:tcW w:w="1184" w:type="pct"/>
          </w:tcPr>
          <w:p w:rsidR="00E670AD" w:rsidRPr="00BC0C25" w:rsidRDefault="00E670AD" w:rsidP="00E670AD">
            <w:pPr>
              <w:spacing w:after="120"/>
              <w:rPr>
                <w:rFonts w:ascii="Times New Roman" w:hAnsi="Times New Roman" w:cs="Times New Roman"/>
                <w:sz w:val="20"/>
                <w:szCs w:val="20"/>
              </w:rPr>
            </w:pPr>
            <w:r w:rsidRPr="00BC0C25">
              <w:rPr>
                <w:rFonts w:ascii="Times New Roman" w:hAnsi="Times New Roman" w:cs="Times New Roman"/>
                <w:sz w:val="20"/>
                <w:szCs w:val="20"/>
              </w:rPr>
              <w:lastRenderedPageBreak/>
              <w:t>3.Përforcimi i mekanizmave dhe bashkërendimi i veprimeve institucionale për zvogëlimin e punësimit joformal</w:t>
            </w:r>
          </w:p>
          <w:p w:rsidR="00E670AD" w:rsidRPr="00BC0C25" w:rsidRDefault="00E670AD" w:rsidP="00E670AD">
            <w:pPr>
              <w:rPr>
                <w:rFonts w:ascii="Times New Roman" w:hAnsi="Times New Roman" w:cs="Times New Roman"/>
                <w:sz w:val="20"/>
                <w:szCs w:val="20"/>
              </w:rPr>
            </w:pPr>
          </w:p>
          <w:p w:rsidR="00E670AD" w:rsidRPr="00BC0C25" w:rsidRDefault="00E670AD" w:rsidP="00E670AD">
            <w:pPr>
              <w:tabs>
                <w:tab w:val="left" w:pos="2621"/>
              </w:tabs>
              <w:rPr>
                <w:rFonts w:ascii="Times New Roman" w:hAnsi="Times New Roman" w:cs="Times New Roman"/>
                <w:sz w:val="20"/>
                <w:szCs w:val="20"/>
              </w:rPr>
            </w:pPr>
            <w:r w:rsidRPr="00BC0C25">
              <w:rPr>
                <w:rFonts w:ascii="Times New Roman" w:hAnsi="Times New Roman" w:cs="Times New Roman"/>
                <w:sz w:val="20"/>
                <w:szCs w:val="20"/>
              </w:rPr>
              <w:tab/>
            </w:r>
          </w:p>
        </w:tc>
        <w:tc>
          <w:tcPr>
            <w:tcW w:w="349" w:type="pct"/>
            <w:shd w:val="clear" w:color="auto" w:fill="FFFFFF"/>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TM2, TM3 TM4 2017-2019-2020</w:t>
            </w:r>
          </w:p>
        </w:tc>
        <w:tc>
          <w:tcPr>
            <w:tcW w:w="357" w:type="pct"/>
            <w:shd w:val="clear" w:color="auto" w:fill="auto"/>
          </w:tcPr>
          <w:p w:rsidR="00E670AD" w:rsidRPr="00BC0C25" w:rsidRDefault="00E670AD" w:rsidP="00E670AD">
            <w:pPr>
              <w:jc w:val="center"/>
              <w:rPr>
                <w:rFonts w:ascii="Times New Roman" w:hAnsi="Times New Roman" w:cs="Times New Roman"/>
                <w:color w:val="000000"/>
                <w:sz w:val="20"/>
                <w:szCs w:val="20"/>
              </w:rPr>
            </w:pPr>
            <w:r w:rsidRPr="00BC0C25">
              <w:rPr>
                <w:rFonts w:ascii="Times New Roman" w:hAnsi="Times New Roman" w:cs="Times New Roman"/>
                <w:color w:val="000000"/>
                <w:sz w:val="20"/>
                <w:szCs w:val="20"/>
              </w:rPr>
              <w:t>5,000 EUR</w:t>
            </w:r>
          </w:p>
        </w:tc>
        <w:tc>
          <w:tcPr>
            <w:tcW w:w="407" w:type="pct"/>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BRK</w:t>
            </w:r>
          </w:p>
        </w:tc>
        <w:tc>
          <w:tcPr>
            <w:tcW w:w="414" w:type="pc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hAnsi="Times New Roman" w:cs="Times New Roman"/>
                <w:sz w:val="20"/>
                <w:szCs w:val="20"/>
              </w:rPr>
              <w:t>Inspektorati i Punës</w:t>
            </w:r>
          </w:p>
        </w:tc>
        <w:tc>
          <w:tcPr>
            <w:tcW w:w="414" w:type="pct"/>
            <w:gridSpan w:val="2"/>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w:t>
            </w:r>
          </w:p>
        </w:tc>
        <w:tc>
          <w:tcPr>
            <w:tcW w:w="467" w:type="pct"/>
          </w:tcPr>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Rritja e mbikëqyrjes së punës të inspektorëve nga ana e eprorëve</w:t>
            </w:r>
          </w:p>
        </w:tc>
        <w:tc>
          <w:tcPr>
            <w:tcW w:w="1408" w:type="pct"/>
          </w:tcPr>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 xml:space="preserve">Në vazhdimesi janë monitoruar inspektoret për ligjshmërinë e vendimeve të tyre, por edhe u janë realizuar vizita në terren nga stafi menaxherial. Jane nxjerrë vendime të shkallës së dytë, që kanë vlerësuar ligjshmërinë e vendimeve të inspektorëve të Punës. </w:t>
            </w:r>
          </w:p>
          <w:p w:rsidR="00E670AD" w:rsidRPr="001F3102" w:rsidRDefault="00E670AD" w:rsidP="00E16526">
            <w:pPr>
              <w:pStyle w:val="ListParagraph"/>
              <w:numPr>
                <w:ilvl w:val="0"/>
                <w:numId w:val="49"/>
              </w:numPr>
              <w:rPr>
                <w:rFonts w:ascii="Times New Roman" w:eastAsia="Calibri" w:hAnsi="Times New Roman"/>
                <w:bCs/>
                <w:sz w:val="20"/>
                <w:szCs w:val="20"/>
              </w:rPr>
            </w:pPr>
            <w:r w:rsidRPr="001F3102">
              <w:rPr>
                <w:rFonts w:ascii="Times New Roman" w:eastAsia="Calibri" w:hAnsi="Times New Roman"/>
                <w:bCs/>
                <w:sz w:val="20"/>
                <w:szCs w:val="20"/>
              </w:rPr>
              <w:t xml:space="preserve">2018: </w:t>
            </w:r>
            <w:r w:rsidRPr="001F3102">
              <w:rPr>
                <w:rFonts w:ascii="Times New Roman" w:eastAsia="Calibri" w:hAnsi="Times New Roman"/>
                <w:b/>
                <w:sz w:val="20"/>
                <w:szCs w:val="20"/>
                <w:u w:val="single"/>
              </w:rPr>
              <w:t>580 vendime</w:t>
            </w:r>
            <w:r w:rsidRPr="001F3102">
              <w:rPr>
                <w:rFonts w:ascii="Times New Roman" w:eastAsia="Calibri" w:hAnsi="Times New Roman"/>
                <w:bCs/>
                <w:sz w:val="20"/>
                <w:szCs w:val="20"/>
              </w:rPr>
              <w:t xml:space="preserve"> të shkallës së dytë, që kanë vlerësuar ligjshmërinë e vendimeve të inspektorëve të Punës;</w:t>
            </w:r>
          </w:p>
          <w:p w:rsidR="00E670AD" w:rsidRPr="001F3102" w:rsidRDefault="00E670AD" w:rsidP="00E16526">
            <w:pPr>
              <w:pStyle w:val="ListParagraph"/>
              <w:numPr>
                <w:ilvl w:val="0"/>
                <w:numId w:val="49"/>
              </w:numPr>
              <w:rPr>
                <w:rFonts w:ascii="Times New Roman" w:eastAsia="Calibri" w:hAnsi="Times New Roman"/>
                <w:bCs/>
                <w:sz w:val="20"/>
                <w:szCs w:val="20"/>
              </w:rPr>
            </w:pPr>
            <w:r w:rsidRPr="001F3102">
              <w:rPr>
                <w:rFonts w:ascii="Times New Roman" w:eastAsia="Calibri" w:hAnsi="Times New Roman"/>
                <w:bCs/>
                <w:sz w:val="20"/>
                <w:szCs w:val="20"/>
              </w:rPr>
              <w:t xml:space="preserve">2019 </w:t>
            </w:r>
            <w:r w:rsidRPr="001F3102">
              <w:rPr>
                <w:rFonts w:ascii="Times New Roman" w:eastAsia="Calibri" w:hAnsi="Times New Roman" w:cs="Times New Roman"/>
                <w:b/>
                <w:sz w:val="20"/>
                <w:szCs w:val="20"/>
                <w:u w:val="single"/>
              </w:rPr>
              <w:t>1432 vendime;</w:t>
            </w:r>
          </w:p>
          <w:p w:rsidR="00E670AD" w:rsidRPr="001F3102" w:rsidRDefault="00E670AD" w:rsidP="00E16526">
            <w:pPr>
              <w:pStyle w:val="ListParagraph"/>
              <w:numPr>
                <w:ilvl w:val="0"/>
                <w:numId w:val="49"/>
              </w:numPr>
              <w:rPr>
                <w:rFonts w:ascii="Times New Roman" w:eastAsia="Calibri" w:hAnsi="Times New Roman"/>
                <w:bCs/>
                <w:sz w:val="20"/>
                <w:szCs w:val="20"/>
              </w:rPr>
            </w:pPr>
            <w:r w:rsidRPr="001F3102">
              <w:rPr>
                <w:rFonts w:ascii="Times New Roman" w:eastAsia="Calibri" w:hAnsi="Times New Roman" w:cs="Times New Roman"/>
                <w:b/>
                <w:sz w:val="20"/>
                <w:szCs w:val="20"/>
                <w:u w:val="single"/>
              </w:rPr>
              <w:t>2020: 506 vendime</w:t>
            </w:r>
          </w:p>
          <w:p w:rsidR="00E670AD" w:rsidRPr="001F3102" w:rsidRDefault="00E670AD" w:rsidP="00E670AD">
            <w:pPr>
              <w:rPr>
                <w:rFonts w:ascii="Times New Roman" w:hAnsi="Times New Roman" w:cs="Times New Roman"/>
                <w:sz w:val="20"/>
                <w:szCs w:val="20"/>
              </w:rPr>
            </w:pPr>
            <w:r w:rsidRPr="001F3102">
              <w:rPr>
                <w:rFonts w:ascii="Times New Roman" w:hAnsi="Times New Roman" w:cs="Times New Roman"/>
                <w:sz w:val="20"/>
                <w:szCs w:val="20"/>
              </w:rPr>
              <w:t>Në total  janë nxjerr afer 2,538 vendime</w:t>
            </w:r>
            <w:r w:rsidRPr="001F3102">
              <w:rPr>
                <w:rFonts w:ascii="Times New Roman" w:eastAsia="Calibri" w:hAnsi="Times New Roman"/>
                <w:bCs/>
                <w:sz w:val="20"/>
                <w:szCs w:val="20"/>
              </w:rPr>
              <w:t xml:space="preserve"> të shkallës së dytë, që kanë vlerësuar ligjshmërinë e vendimeve të inspektorëve të Punës.</w:t>
            </w:r>
          </w:p>
          <w:p w:rsidR="00E670AD" w:rsidRPr="00BC0C25" w:rsidRDefault="00E670AD" w:rsidP="00E670AD">
            <w:pPr>
              <w:rPr>
                <w:rFonts w:ascii="Times New Roman" w:hAnsi="Times New Roman" w:cs="Times New Roman"/>
                <w:sz w:val="20"/>
                <w:szCs w:val="20"/>
              </w:rPr>
            </w:pPr>
            <w:r w:rsidRPr="001F3102">
              <w:rPr>
                <w:rFonts w:ascii="Times New Roman" w:hAnsi="Times New Roman" w:cs="Times New Roman"/>
                <w:sz w:val="20"/>
                <w:szCs w:val="20"/>
              </w:rPr>
              <w:t xml:space="preserve">Gjatë kësaj periudhe, kemi punuar edhe në mbikëqyrjen e ligjshmërisë së Inspektorëve nga ana e eprorëve me ç’rast Kryeinspektori i IP me vendim ka themeluar komisionin i cili ka pasur kompetencë që të monitorojë arritjen e normës së përcaktuar për inspektime por edhe </w:t>
            </w:r>
            <w:r w:rsidRPr="001F3102">
              <w:rPr>
                <w:rFonts w:ascii="Times New Roman" w:hAnsi="Times New Roman" w:cs="Times New Roman"/>
                <w:sz w:val="20"/>
                <w:szCs w:val="20"/>
              </w:rPr>
              <w:lastRenderedPageBreak/>
              <w:t>ligjshmërinë e punës së inspektorëve të punës</w:t>
            </w:r>
            <w:r w:rsidRPr="00BC0C25">
              <w:rPr>
                <w:rFonts w:ascii="Times New Roman" w:hAnsi="Times New Roman" w:cs="Times New Roman"/>
                <w:sz w:val="20"/>
                <w:szCs w:val="20"/>
              </w:rPr>
              <w:t>, gjithmonë duke u kujdesur në ruajtjen e pavarësisë në vendim marrje.</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1363"/>
              <w:gridCol w:w="1364"/>
            </w:tblGrid>
            <w:tr w:rsidR="00E670AD" w:rsidRPr="00BC0C25" w:rsidTr="00E670AD">
              <w:trPr>
                <w:trHeight w:val="234"/>
              </w:trPr>
              <w:tc>
                <w:tcPr>
                  <w:tcW w:w="1667" w:type="pct"/>
                  <w:shd w:val="clear" w:color="auto" w:fill="70AD47" w:themeFill="accent6"/>
                </w:tcPr>
                <w:p w:rsidR="00E670AD" w:rsidRPr="00BC0C25" w:rsidRDefault="00E670AD" w:rsidP="00E670AD">
                  <w:pP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shd w:val="clear" w:color="auto" w:fill="auto"/>
                </w:tcPr>
                <w:p w:rsidR="00E670AD" w:rsidRPr="00BC0C25" w:rsidRDefault="00E670AD" w:rsidP="00E670AD">
                  <w:pPr>
                    <w:jc w:val="center"/>
                    <w:rPr>
                      <w:rFonts w:ascii="Times New Roman" w:hAnsi="Times New Roman" w:cs="Times New Roman"/>
                      <w:b/>
                      <w:bCs/>
                      <w:sz w:val="20"/>
                      <w:szCs w:val="20"/>
                      <w:u w:val="single"/>
                    </w:rPr>
                  </w:pPr>
                </w:p>
              </w:tc>
              <w:tc>
                <w:tcPr>
                  <w:tcW w:w="1667" w:type="pct"/>
                  <w:shd w:val="clear" w:color="auto" w:fill="auto"/>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320"/>
          <w:jc w:val="center"/>
        </w:trPr>
        <w:tc>
          <w:tcPr>
            <w:tcW w:w="1184" w:type="pct"/>
          </w:tcPr>
          <w:p w:rsidR="00E670AD" w:rsidRPr="00BC0C25" w:rsidRDefault="00E670AD" w:rsidP="00E670AD">
            <w:pPr>
              <w:spacing w:after="120"/>
              <w:rPr>
                <w:rFonts w:ascii="Times New Roman" w:hAnsi="Times New Roman" w:cs="Times New Roman"/>
                <w:sz w:val="20"/>
                <w:szCs w:val="20"/>
              </w:rPr>
            </w:pPr>
            <w:r w:rsidRPr="00BC0C25">
              <w:rPr>
                <w:rFonts w:ascii="Times New Roman" w:hAnsi="Times New Roman" w:cs="Times New Roman"/>
                <w:sz w:val="20"/>
                <w:szCs w:val="20"/>
              </w:rPr>
              <w:lastRenderedPageBreak/>
              <w:t xml:space="preserve">4.Angazhimi i palëve të interesit dhe publikut të gjerë në adresimin e punësimit joformal </w:t>
            </w:r>
          </w:p>
        </w:tc>
        <w:tc>
          <w:tcPr>
            <w:tcW w:w="349" w:type="pc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TM 3 2019</w:t>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TM4 2019</w:t>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TM3 2020</w:t>
            </w:r>
          </w:p>
        </w:tc>
        <w:tc>
          <w:tcPr>
            <w:tcW w:w="357" w:type="pct"/>
            <w:shd w:val="clear" w:color="auto" w:fill="auto"/>
          </w:tcPr>
          <w:p w:rsidR="00E670AD" w:rsidRPr="00BC0C25" w:rsidRDefault="00E670AD" w:rsidP="00E670AD">
            <w:pPr>
              <w:jc w:val="center"/>
              <w:rPr>
                <w:rFonts w:ascii="Times New Roman" w:hAnsi="Times New Roman" w:cs="Times New Roman"/>
                <w:color w:val="000000"/>
                <w:sz w:val="20"/>
                <w:szCs w:val="20"/>
              </w:rPr>
            </w:pPr>
            <w:r w:rsidRPr="00BC0C25">
              <w:rPr>
                <w:rFonts w:ascii="Times New Roman" w:hAnsi="Times New Roman" w:cs="Times New Roman"/>
                <w:color w:val="000000"/>
                <w:sz w:val="20"/>
                <w:szCs w:val="20"/>
              </w:rPr>
              <w:t>6,000 EUR</w:t>
            </w:r>
          </w:p>
        </w:tc>
        <w:tc>
          <w:tcPr>
            <w:tcW w:w="407" w:type="pct"/>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BRK</w:t>
            </w:r>
          </w:p>
          <w:p w:rsidR="00E670AD" w:rsidRPr="00BC0C25" w:rsidRDefault="00E670AD" w:rsidP="00E670AD">
            <w:pPr>
              <w:contextualSpacing/>
              <w:jc w:val="center"/>
              <w:rPr>
                <w:rFonts w:ascii="Times New Roman" w:eastAsia="Calibri" w:hAnsi="Times New Roman" w:cs="Times New Roman"/>
                <w:sz w:val="20"/>
                <w:szCs w:val="20"/>
              </w:rPr>
            </w:pPr>
          </w:p>
        </w:tc>
        <w:tc>
          <w:tcPr>
            <w:tcW w:w="414" w:type="pc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hAnsi="Times New Roman" w:cs="Times New Roman"/>
                <w:sz w:val="20"/>
                <w:szCs w:val="20"/>
              </w:rPr>
              <w:t>Inspektorati i Punës</w:t>
            </w:r>
          </w:p>
        </w:tc>
        <w:tc>
          <w:tcPr>
            <w:tcW w:w="414" w:type="pct"/>
            <w:gridSpan w:val="2"/>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MF, MTI, ATK, TRUSTI, KES</w:t>
            </w:r>
          </w:p>
        </w:tc>
        <w:tc>
          <w:tcPr>
            <w:tcW w:w="467" w:type="pct"/>
          </w:tcPr>
          <w:p w:rsidR="00E670AD" w:rsidRPr="00BC0C25" w:rsidRDefault="00E670AD" w:rsidP="00E670AD">
            <w:pPr>
              <w:rPr>
                <w:rFonts w:ascii="Times New Roman" w:eastAsia="Calibri" w:hAnsi="Times New Roman" w:cs="Times New Roman"/>
                <w:sz w:val="20"/>
                <w:szCs w:val="20"/>
              </w:rPr>
            </w:pPr>
            <w:r w:rsidRPr="00BC0C25">
              <w:rPr>
                <w:rFonts w:ascii="Times New Roman" w:eastAsia="Calibri" w:hAnsi="Times New Roman" w:cs="Times New Roman"/>
                <w:sz w:val="20"/>
                <w:szCs w:val="20"/>
              </w:rPr>
              <w:t>Konkluzionet dhe rekomandimet e hartuara pas 3 takimeve të zhvilluara</w:t>
            </w:r>
          </w:p>
        </w:tc>
        <w:tc>
          <w:tcPr>
            <w:tcW w:w="1408" w:type="pct"/>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Gjatë kesaj periudhe raportuese </w:t>
            </w:r>
            <w:r w:rsidRPr="001F3102">
              <w:rPr>
                <w:rFonts w:ascii="Times New Roman" w:eastAsia="Calibri" w:hAnsi="Times New Roman" w:cs="Times New Roman"/>
                <w:b/>
                <w:bCs/>
                <w:sz w:val="20"/>
                <w:szCs w:val="20"/>
                <w:u w:val="single"/>
              </w:rPr>
              <w:t>Inspektorati i Punës ka angazhuar dhe bashkëpunuar ngushtë me palët e interest në adresimin e çështjeve në kompetencë të IP-së</w:t>
            </w:r>
            <w:r w:rsidRPr="001F3102">
              <w:rPr>
                <w:rFonts w:ascii="Times New Roman" w:eastAsia="Calibri" w:hAnsi="Times New Roman" w:cs="Times New Roman"/>
                <w:bCs/>
                <w:sz w:val="20"/>
                <w:szCs w:val="20"/>
              </w:rPr>
              <w:t>, duke përfshirë shoqërinë civile, mediet, zyrën e BE-së, ekspertët e certifikuar dhe kompanitë e licencuara nga SShP etj. Ky bashkëpunim është shtrirë që nga planifikimi i punëve, targetimi i sektorëve me risk e deri te raportimi apo edhe trajnimi.</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1363"/>
              <w:gridCol w:w="1364"/>
            </w:tblGrid>
            <w:tr w:rsidR="00E670AD" w:rsidRPr="00BC0C25" w:rsidTr="00E670AD">
              <w:trPr>
                <w:trHeight w:val="234"/>
              </w:trPr>
              <w:tc>
                <w:tcPr>
                  <w:tcW w:w="1667" w:type="pct"/>
                  <w:shd w:val="clear" w:color="auto" w:fill="auto"/>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shd w:val="clear" w:color="auto" w:fill="auto"/>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sz w:val="20"/>
                <w:szCs w:val="20"/>
              </w:rPr>
            </w:pPr>
          </w:p>
        </w:tc>
      </w:tr>
      <w:tr w:rsidR="00E670AD" w:rsidRPr="00BC0C25" w:rsidTr="00E670AD">
        <w:trPr>
          <w:trHeight w:val="320"/>
          <w:jc w:val="center"/>
        </w:trPr>
        <w:tc>
          <w:tcPr>
            <w:tcW w:w="1184" w:type="pct"/>
          </w:tcPr>
          <w:p w:rsidR="00E670AD" w:rsidRPr="00BC0C25" w:rsidRDefault="00E670AD" w:rsidP="00E670AD">
            <w:pPr>
              <w:spacing w:after="120"/>
              <w:rPr>
                <w:rFonts w:ascii="Times New Roman" w:hAnsi="Times New Roman" w:cs="Times New Roman"/>
                <w:sz w:val="20"/>
                <w:szCs w:val="20"/>
              </w:rPr>
            </w:pPr>
            <w:r w:rsidRPr="00BC0C25">
              <w:rPr>
                <w:rFonts w:ascii="Times New Roman" w:hAnsi="Times New Roman" w:cs="Times New Roman"/>
                <w:sz w:val="20"/>
                <w:szCs w:val="20"/>
              </w:rPr>
              <w:t>5.Forcimi i kapaciteteve të inspektoratit të punës për adresimin e punësimit joformal</w:t>
            </w:r>
          </w:p>
          <w:p w:rsidR="00E670AD" w:rsidRPr="00BC0C25" w:rsidRDefault="00E670AD" w:rsidP="00E670AD">
            <w:pPr>
              <w:spacing w:after="120"/>
              <w:ind w:left="360"/>
              <w:rPr>
                <w:rFonts w:ascii="Times New Roman" w:hAnsi="Times New Roman" w:cs="Times New Roman"/>
                <w:sz w:val="20"/>
                <w:szCs w:val="20"/>
              </w:rPr>
            </w:pPr>
          </w:p>
        </w:tc>
        <w:tc>
          <w:tcPr>
            <w:tcW w:w="349" w:type="pc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TM 1, TM2, TM3,TM4 2019-2020</w:t>
            </w:r>
          </w:p>
        </w:tc>
        <w:tc>
          <w:tcPr>
            <w:tcW w:w="357" w:type="pct"/>
            <w:shd w:val="clear" w:color="auto" w:fill="auto"/>
          </w:tcPr>
          <w:p w:rsidR="00E670AD" w:rsidRPr="00BC0C25" w:rsidRDefault="00E670AD" w:rsidP="00E670AD">
            <w:pPr>
              <w:jc w:val="center"/>
              <w:rPr>
                <w:rFonts w:ascii="Times New Roman" w:hAnsi="Times New Roman" w:cs="Times New Roman"/>
                <w:color w:val="000000"/>
                <w:sz w:val="20"/>
                <w:szCs w:val="20"/>
              </w:rPr>
            </w:pPr>
            <w:r w:rsidRPr="00BC0C25">
              <w:rPr>
                <w:rFonts w:ascii="Times New Roman" w:hAnsi="Times New Roman" w:cs="Times New Roman"/>
                <w:color w:val="000000"/>
                <w:sz w:val="20"/>
                <w:szCs w:val="20"/>
              </w:rPr>
              <w:t>150,000 EUR</w:t>
            </w:r>
          </w:p>
        </w:tc>
        <w:tc>
          <w:tcPr>
            <w:tcW w:w="407" w:type="pct"/>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50,000 EUR</w:t>
            </w:r>
            <w:r w:rsidRPr="00BC0C25">
              <w:rPr>
                <w:rFonts w:ascii="Times New Roman" w:eastAsia="Calibri" w:hAnsi="Times New Roman" w:cs="Times New Roman"/>
                <w:sz w:val="20"/>
                <w:szCs w:val="20"/>
              </w:rPr>
              <w:br/>
              <w:t>Projekti i I-rë BE</w:t>
            </w:r>
            <w:r w:rsidRPr="00BC0C25">
              <w:rPr>
                <w:rFonts w:ascii="Times New Roman" w:eastAsia="Calibri" w:hAnsi="Times New Roman" w:cs="Times New Roman"/>
                <w:sz w:val="20"/>
                <w:szCs w:val="20"/>
              </w:rPr>
              <w:br/>
              <w:t>100,000 EUR Projekti i II-të BE</w:t>
            </w:r>
          </w:p>
        </w:tc>
        <w:tc>
          <w:tcPr>
            <w:tcW w:w="414" w:type="pc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hAnsi="Times New Roman" w:cs="Times New Roman"/>
                <w:sz w:val="20"/>
                <w:szCs w:val="20"/>
              </w:rPr>
              <w:t>Inspektorati i Punës</w:t>
            </w:r>
          </w:p>
        </w:tc>
        <w:tc>
          <w:tcPr>
            <w:tcW w:w="414" w:type="pct"/>
            <w:gridSpan w:val="2"/>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MF, MAP, IKAP</w:t>
            </w:r>
          </w:p>
        </w:tc>
        <w:tc>
          <w:tcPr>
            <w:tcW w:w="467" w:type="pct"/>
          </w:tcPr>
          <w:p w:rsidR="00E670AD" w:rsidRPr="00BC0C25" w:rsidRDefault="00E670AD" w:rsidP="00E670AD">
            <w:pPr>
              <w:rPr>
                <w:rFonts w:ascii="Times New Roman" w:eastAsia="Calibri" w:hAnsi="Times New Roman" w:cs="Times New Roman"/>
                <w:sz w:val="20"/>
                <w:szCs w:val="20"/>
              </w:rPr>
            </w:pPr>
            <w:r w:rsidRPr="00BC0C25">
              <w:rPr>
                <w:rFonts w:ascii="Times New Roman" w:eastAsia="Calibri" w:hAnsi="Times New Roman" w:cs="Times New Roman"/>
                <w:sz w:val="20"/>
                <w:szCs w:val="20"/>
              </w:rPr>
              <w:t>Programi i trajnimit i zbatuar dhe inspektorët e trajnuar</w:t>
            </w:r>
          </w:p>
          <w:p w:rsidR="00E670AD" w:rsidRPr="00BC0C25" w:rsidRDefault="00E670AD" w:rsidP="00E670AD">
            <w:pPr>
              <w:widowControl w:val="0"/>
              <w:autoSpaceDE w:val="0"/>
              <w:autoSpaceDN w:val="0"/>
              <w:adjustRightInd w:val="0"/>
              <w:rPr>
                <w:rFonts w:ascii="Times New Roman" w:hAnsi="Times New Roman" w:cs="Times New Roman"/>
                <w:sz w:val="20"/>
                <w:szCs w:val="20"/>
              </w:rPr>
            </w:pPr>
          </w:p>
        </w:tc>
        <w:tc>
          <w:tcPr>
            <w:tcW w:w="1408" w:type="pct"/>
          </w:tcPr>
          <w:p w:rsidR="00E670AD"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color w:val="FF0000"/>
                <w:sz w:val="20"/>
                <w:szCs w:val="20"/>
              </w:rPr>
              <w:t xml:space="preserve"> </w:t>
            </w:r>
            <w:r w:rsidRPr="00BC0C25">
              <w:rPr>
                <w:rFonts w:ascii="Times New Roman" w:eastAsia="Calibri" w:hAnsi="Times New Roman" w:cs="Times New Roman"/>
                <w:bCs/>
                <w:sz w:val="20"/>
                <w:szCs w:val="20"/>
              </w:rPr>
              <w:t xml:space="preserve">Gjatë vitit 2019, IP ka rekrutuar </w:t>
            </w:r>
            <w:r w:rsidRPr="00BC0C25">
              <w:rPr>
                <w:rFonts w:ascii="Times New Roman" w:eastAsia="Calibri" w:hAnsi="Times New Roman" w:cs="Times New Roman"/>
                <w:b/>
                <w:sz w:val="20"/>
                <w:szCs w:val="20"/>
                <w:u w:val="single"/>
              </w:rPr>
              <w:t>një (3) inspektor të punës</w:t>
            </w:r>
            <w:r w:rsidRPr="00BC0C25">
              <w:rPr>
                <w:rFonts w:ascii="Times New Roman" w:eastAsia="Calibri" w:hAnsi="Times New Roman" w:cs="Times New Roman"/>
                <w:bCs/>
                <w:sz w:val="20"/>
                <w:szCs w:val="20"/>
              </w:rPr>
              <w:t xml:space="preserve">, si dhe ka transferuar me procedura te brendshme 1 inspektor te punes. Janë trajnuar të gjithë inspektorët e punës për monitorimin e legjislacionit nga fusha e </w:t>
            </w:r>
            <w:r w:rsidRPr="00BC0C25">
              <w:rPr>
                <w:rFonts w:ascii="Times New Roman" w:eastAsia="Calibri" w:hAnsi="Times New Roman" w:cs="Times New Roman"/>
                <w:b/>
                <w:sz w:val="20"/>
                <w:szCs w:val="20"/>
              </w:rPr>
              <w:t>sigurisë dhe shëndetit në punë</w:t>
            </w:r>
            <w:r w:rsidRPr="00BC0C25">
              <w:rPr>
                <w:rFonts w:ascii="Times New Roman" w:eastAsia="Calibri" w:hAnsi="Times New Roman" w:cs="Times New Roman"/>
                <w:bCs/>
                <w:sz w:val="20"/>
                <w:szCs w:val="20"/>
              </w:rPr>
              <w:t xml:space="preserve">, por edhe e </w:t>
            </w:r>
            <w:r w:rsidRPr="00BC0C25">
              <w:rPr>
                <w:rFonts w:ascii="Times New Roman" w:eastAsia="Calibri" w:hAnsi="Times New Roman" w:cs="Times New Roman"/>
                <w:b/>
                <w:sz w:val="20"/>
                <w:szCs w:val="20"/>
              </w:rPr>
              <w:t>marrëdhënies së punës</w:t>
            </w:r>
            <w:r w:rsidRPr="00BC0C25">
              <w:rPr>
                <w:rFonts w:ascii="Times New Roman" w:eastAsia="Calibri" w:hAnsi="Times New Roman" w:cs="Times New Roman"/>
                <w:bCs/>
                <w:sz w:val="20"/>
                <w:szCs w:val="20"/>
              </w:rPr>
              <w:t>.</w:t>
            </w:r>
          </w:p>
          <w:p w:rsidR="00E670AD" w:rsidRPr="001F3102" w:rsidRDefault="00E670AD" w:rsidP="00E670AD">
            <w:pPr>
              <w:rPr>
                <w:rFonts w:ascii="Times New Roman" w:eastAsia="Calibri" w:hAnsi="Times New Roman" w:cs="Times New Roman"/>
                <w:bCs/>
                <w:sz w:val="20"/>
                <w:szCs w:val="20"/>
              </w:rPr>
            </w:pPr>
            <w:r w:rsidRPr="001F3102">
              <w:rPr>
                <w:rFonts w:ascii="Times New Roman" w:hAnsi="Times New Roman" w:cs="Times New Roman"/>
                <w:sz w:val="20"/>
                <w:szCs w:val="20"/>
                <w:lang w:eastAsia="en-GB"/>
              </w:rPr>
              <w:t>Nderkaq gjatë vitit 2020 per shkak të pengesave procedurale për zbatimin e konkurseve publike sipas Ligjit për zyrtarët publik, dhe perkunder nevojave ne gjate vitit 2020 kemi pasur zvoglim të numrit të Inspektorëve të Punë gjë që ka ndikuar edhe në mos realizimin e plotë të objektivave.</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1363"/>
              <w:gridCol w:w="1364"/>
            </w:tblGrid>
            <w:tr w:rsidR="00E670AD" w:rsidRPr="00BC0C25" w:rsidTr="00E670AD">
              <w:trPr>
                <w:trHeight w:val="234"/>
              </w:trPr>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320"/>
          <w:jc w:val="center"/>
        </w:trPr>
        <w:tc>
          <w:tcPr>
            <w:tcW w:w="1184" w:type="pct"/>
          </w:tcPr>
          <w:p w:rsidR="00E670AD" w:rsidRPr="00BC0C25" w:rsidRDefault="00E670AD" w:rsidP="00E670AD">
            <w:pPr>
              <w:spacing w:before="120" w:after="120"/>
              <w:contextualSpacing/>
              <w:rPr>
                <w:rFonts w:ascii="Times New Roman" w:hAnsi="Times New Roman" w:cs="Times New Roman"/>
                <w:sz w:val="20"/>
                <w:szCs w:val="20"/>
              </w:rPr>
            </w:pPr>
            <w:r w:rsidRPr="00BC0C25">
              <w:rPr>
                <w:rFonts w:ascii="Times New Roman" w:hAnsi="Times New Roman" w:cs="Times New Roman"/>
                <w:sz w:val="20"/>
                <w:szCs w:val="20"/>
              </w:rPr>
              <w:t xml:space="preserve">6.Shkëmbimi i të dhënave me institucionet </w:t>
            </w:r>
            <w:r w:rsidRPr="00BC0C25">
              <w:rPr>
                <w:rFonts w:ascii="Times New Roman" w:hAnsi="Times New Roman" w:cs="Times New Roman"/>
                <w:sz w:val="20"/>
                <w:szCs w:val="20"/>
              </w:rPr>
              <w:lastRenderedPageBreak/>
              <w:t>relevante dhe partnerët socialë për adresimin e punësimit joformal</w:t>
            </w:r>
          </w:p>
        </w:tc>
        <w:tc>
          <w:tcPr>
            <w:tcW w:w="349" w:type="pc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lastRenderedPageBreak/>
              <w:t xml:space="preserve">TM2, </w:t>
            </w:r>
            <w:r w:rsidRPr="00BC0C25">
              <w:rPr>
                <w:rFonts w:ascii="Times New Roman" w:eastAsia="Calibri" w:hAnsi="Times New Roman" w:cs="Times New Roman"/>
                <w:sz w:val="20"/>
                <w:szCs w:val="20"/>
              </w:rPr>
              <w:lastRenderedPageBreak/>
              <w:t>TM3, TM4 2019 -2020</w:t>
            </w:r>
          </w:p>
        </w:tc>
        <w:tc>
          <w:tcPr>
            <w:tcW w:w="357" w:type="pct"/>
            <w:shd w:val="clear" w:color="auto" w:fill="auto"/>
          </w:tcPr>
          <w:p w:rsidR="00E670AD" w:rsidRPr="00BC0C25" w:rsidRDefault="00E670AD" w:rsidP="00E670AD">
            <w:pPr>
              <w:jc w:val="center"/>
              <w:rPr>
                <w:rFonts w:ascii="Times New Roman" w:hAnsi="Times New Roman" w:cs="Times New Roman"/>
                <w:color w:val="000000"/>
                <w:sz w:val="20"/>
                <w:szCs w:val="20"/>
              </w:rPr>
            </w:pPr>
            <w:r w:rsidRPr="00BC0C25">
              <w:rPr>
                <w:rFonts w:ascii="Times New Roman" w:hAnsi="Times New Roman" w:cs="Times New Roman"/>
                <w:color w:val="000000"/>
                <w:sz w:val="20"/>
                <w:szCs w:val="20"/>
              </w:rPr>
              <w:lastRenderedPageBreak/>
              <w:t xml:space="preserve">20,000 </w:t>
            </w:r>
            <w:r w:rsidRPr="00BC0C25">
              <w:rPr>
                <w:rFonts w:ascii="Times New Roman" w:hAnsi="Times New Roman" w:cs="Times New Roman"/>
                <w:color w:val="000000"/>
                <w:sz w:val="20"/>
                <w:szCs w:val="20"/>
              </w:rPr>
              <w:lastRenderedPageBreak/>
              <w:t>EUR</w:t>
            </w:r>
          </w:p>
        </w:tc>
        <w:tc>
          <w:tcPr>
            <w:tcW w:w="407" w:type="pct"/>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lastRenderedPageBreak/>
              <w:t>10,000 EUR</w:t>
            </w:r>
            <w:r w:rsidRPr="00BC0C25">
              <w:rPr>
                <w:rFonts w:ascii="Times New Roman" w:eastAsia="Calibri" w:hAnsi="Times New Roman" w:cs="Times New Roman"/>
                <w:sz w:val="20"/>
                <w:szCs w:val="20"/>
              </w:rPr>
              <w:br/>
            </w:r>
            <w:r w:rsidRPr="00BC0C25">
              <w:rPr>
                <w:rFonts w:ascii="Times New Roman" w:eastAsia="Calibri" w:hAnsi="Times New Roman" w:cs="Times New Roman"/>
                <w:sz w:val="20"/>
                <w:szCs w:val="20"/>
              </w:rPr>
              <w:lastRenderedPageBreak/>
              <w:t>BRK</w:t>
            </w:r>
          </w:p>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10,000 EUR</w:t>
            </w:r>
          </w:p>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Donatorët</w:t>
            </w:r>
          </w:p>
        </w:tc>
        <w:tc>
          <w:tcPr>
            <w:tcW w:w="414" w:type="pc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hAnsi="Times New Roman" w:cs="Times New Roman"/>
                <w:sz w:val="20"/>
                <w:szCs w:val="20"/>
              </w:rPr>
              <w:lastRenderedPageBreak/>
              <w:t xml:space="preserve">Inspektorati i </w:t>
            </w:r>
            <w:r w:rsidRPr="00BC0C25">
              <w:rPr>
                <w:rFonts w:ascii="Times New Roman" w:hAnsi="Times New Roman" w:cs="Times New Roman"/>
                <w:sz w:val="20"/>
                <w:szCs w:val="20"/>
              </w:rPr>
              <w:lastRenderedPageBreak/>
              <w:t>Punës</w:t>
            </w:r>
          </w:p>
        </w:tc>
        <w:tc>
          <w:tcPr>
            <w:tcW w:w="414" w:type="pct"/>
            <w:gridSpan w:val="2"/>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eastAsia="Calibri" w:hAnsi="Times New Roman" w:cs="Times New Roman"/>
                <w:sz w:val="20"/>
                <w:szCs w:val="20"/>
              </w:rPr>
              <w:lastRenderedPageBreak/>
              <w:t xml:space="preserve">APRK, ATK, </w:t>
            </w:r>
            <w:r w:rsidRPr="00BC0C25">
              <w:rPr>
                <w:rFonts w:ascii="Times New Roman" w:eastAsia="Calibri" w:hAnsi="Times New Roman" w:cs="Times New Roman"/>
                <w:sz w:val="20"/>
                <w:szCs w:val="20"/>
              </w:rPr>
              <w:lastRenderedPageBreak/>
              <w:t>TRUSTI</w:t>
            </w:r>
          </w:p>
        </w:tc>
        <w:tc>
          <w:tcPr>
            <w:tcW w:w="467" w:type="pct"/>
          </w:tcPr>
          <w:p w:rsidR="00E670AD" w:rsidRPr="00BC0C25" w:rsidRDefault="00E670AD" w:rsidP="00E670AD">
            <w:pPr>
              <w:rPr>
                <w:rFonts w:ascii="Times New Roman" w:eastAsia="Calibri" w:hAnsi="Times New Roman" w:cs="Times New Roman"/>
                <w:sz w:val="20"/>
                <w:szCs w:val="20"/>
              </w:rPr>
            </w:pPr>
            <w:r w:rsidRPr="00BC0C25">
              <w:rPr>
                <w:rFonts w:ascii="Times New Roman" w:eastAsia="Calibri" w:hAnsi="Times New Roman" w:cs="Times New Roman"/>
                <w:sz w:val="20"/>
                <w:szCs w:val="20"/>
              </w:rPr>
              <w:lastRenderedPageBreak/>
              <w:t xml:space="preserve">Sistemi </w:t>
            </w:r>
            <w:r w:rsidRPr="00BC0C25">
              <w:rPr>
                <w:rFonts w:ascii="Times New Roman" w:eastAsia="Calibri" w:hAnsi="Times New Roman" w:cs="Times New Roman"/>
                <w:sz w:val="20"/>
                <w:szCs w:val="20"/>
              </w:rPr>
              <w:lastRenderedPageBreak/>
              <w:t>informativ i krijuar dhe i përdorur nga inspektorët gjatë inspektimeve</w:t>
            </w:r>
          </w:p>
        </w:tc>
        <w:tc>
          <w:tcPr>
            <w:tcW w:w="1408" w:type="pct"/>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lastRenderedPageBreak/>
              <w:t xml:space="preserve">Nuk është kryer sistemi, por është nënshkruar një </w:t>
            </w:r>
            <w:r w:rsidRPr="00BC0C25">
              <w:rPr>
                <w:rFonts w:ascii="Times New Roman" w:eastAsia="Calibri" w:hAnsi="Times New Roman" w:cs="Times New Roman"/>
                <w:bCs/>
                <w:sz w:val="20"/>
                <w:szCs w:val="20"/>
              </w:rPr>
              <w:lastRenderedPageBreak/>
              <w:t>project i cili do të finalizoj këtë system.</w:t>
            </w:r>
          </w:p>
          <w:p w:rsidR="00E670AD" w:rsidRPr="00BC0C25" w:rsidRDefault="00E670AD" w:rsidP="00E670AD">
            <w:pPr>
              <w:rPr>
                <w:rFonts w:ascii="Times New Roman" w:eastAsia="Calibri" w:hAnsi="Times New Roman" w:cs="Times New Roman"/>
                <w:bCs/>
                <w:sz w:val="20"/>
                <w:szCs w:val="20"/>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1363"/>
              <w:gridCol w:w="1364"/>
            </w:tblGrid>
            <w:tr w:rsidR="00E670AD" w:rsidRPr="00BC0C25" w:rsidTr="00E670AD">
              <w:trPr>
                <w:trHeight w:val="234"/>
              </w:trPr>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shd w:val="clear" w:color="auto" w:fill="FF0000"/>
                </w:tcPr>
                <w:p w:rsidR="00E670AD" w:rsidRPr="00907E4E" w:rsidRDefault="00E670AD" w:rsidP="00E670AD">
                  <w:pPr>
                    <w:rPr>
                      <w:rFonts w:ascii="Times New Roman" w:hAnsi="Times New Roman" w:cs="Times New Roman"/>
                      <w:b/>
                      <w:bCs/>
                      <w:sz w:val="20"/>
                      <w:szCs w:val="20"/>
                      <w:u w:val="single"/>
                    </w:rPr>
                  </w:pPr>
                  <w:r w:rsidRPr="00907E4E">
                    <w:rPr>
                      <w:rFonts w:ascii="Times New Roman" w:hAnsi="Times New Roman" w:cs="Times New Roman"/>
                      <w:b/>
                      <w:bCs/>
                      <w:sz w:val="20"/>
                      <w:szCs w:val="20"/>
                      <w:u w:val="single"/>
                    </w:rPr>
                    <w:t>Nuk eshte realizuar</w:t>
                  </w:r>
                </w:p>
              </w:tc>
            </w:tr>
          </w:tbl>
          <w:p w:rsidR="00E670AD" w:rsidRPr="00BC0C25" w:rsidRDefault="00E670AD" w:rsidP="00E670AD">
            <w:pPr>
              <w:rPr>
                <w:rFonts w:ascii="Times New Roman" w:eastAsia="Calibri" w:hAnsi="Times New Roman" w:cs="Times New Roman"/>
                <w:sz w:val="20"/>
                <w:szCs w:val="20"/>
              </w:rPr>
            </w:pPr>
          </w:p>
        </w:tc>
      </w:tr>
      <w:tr w:rsidR="00E670AD" w:rsidRPr="00BC0C25" w:rsidTr="00E670AD">
        <w:trPr>
          <w:trHeight w:val="548"/>
          <w:jc w:val="center"/>
        </w:trPr>
        <w:tc>
          <w:tcPr>
            <w:tcW w:w="1184" w:type="pct"/>
            <w:shd w:val="clear" w:color="auto" w:fill="E7E6E6"/>
            <w:vAlign w:val="center"/>
            <w:hideMark/>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lastRenderedPageBreak/>
              <w:t>Objektivi specifik 2.3</w:t>
            </w:r>
          </w:p>
        </w:tc>
        <w:tc>
          <w:tcPr>
            <w:tcW w:w="706" w:type="pct"/>
            <w:gridSpan w:val="2"/>
            <w:shd w:val="clear" w:color="auto" w:fill="E7E6E6"/>
            <w:vAlign w:val="center"/>
            <w:hideMark/>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Indikatori (-ët) për matjen e arritjes së objektivit</w:t>
            </w:r>
          </w:p>
        </w:tc>
        <w:tc>
          <w:tcPr>
            <w:tcW w:w="824" w:type="pct"/>
            <w:gridSpan w:val="3"/>
            <w:shd w:val="clear" w:color="auto" w:fill="E7E6E6"/>
            <w:vAlign w:val="center"/>
            <w:hideMark/>
          </w:tcPr>
          <w:p w:rsidR="00E670AD" w:rsidRPr="00BC0C25" w:rsidRDefault="00E670AD" w:rsidP="00E670AD">
            <w:pPr>
              <w:jc w:val="center"/>
              <w:rPr>
                <w:rFonts w:ascii="Times New Roman" w:eastAsia="Calibri" w:hAnsi="Times New Roman" w:cs="Times New Roman"/>
                <w:b/>
                <w:bCs/>
                <w:sz w:val="20"/>
                <w:szCs w:val="20"/>
              </w:rPr>
            </w:pPr>
          </w:p>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Baza</w:t>
            </w:r>
          </w:p>
          <w:p w:rsidR="00E670AD" w:rsidRPr="00BC0C25" w:rsidRDefault="00E670AD" w:rsidP="00E670AD">
            <w:pPr>
              <w:jc w:val="center"/>
              <w:rPr>
                <w:rFonts w:ascii="Times New Roman" w:eastAsia="Calibri" w:hAnsi="Times New Roman" w:cs="Times New Roman"/>
                <w:sz w:val="20"/>
                <w:szCs w:val="20"/>
              </w:rPr>
            </w:pPr>
          </w:p>
        </w:tc>
        <w:tc>
          <w:tcPr>
            <w:tcW w:w="411" w:type="pct"/>
            <w:shd w:val="clear" w:color="auto" w:fill="E7E6E6"/>
            <w:vAlign w:val="center"/>
          </w:tcPr>
          <w:p w:rsidR="00E670AD" w:rsidRPr="00BC0C25" w:rsidRDefault="00E670AD" w:rsidP="00E670AD">
            <w:pPr>
              <w:jc w:val="center"/>
              <w:rPr>
                <w:rFonts w:ascii="Times New Roman" w:eastAsia="Calibri" w:hAnsi="Times New Roman" w:cs="Times New Roman"/>
                <w:b/>
                <w:sz w:val="20"/>
                <w:szCs w:val="20"/>
              </w:rPr>
            </w:pPr>
            <w:r w:rsidRPr="00BC0C25">
              <w:rPr>
                <w:rFonts w:ascii="Times New Roman" w:eastAsia="Calibri" w:hAnsi="Times New Roman" w:cs="Times New Roman"/>
                <w:b/>
                <w:sz w:val="20"/>
                <w:szCs w:val="20"/>
              </w:rPr>
              <w:t>Caku 2020</w:t>
            </w:r>
          </w:p>
        </w:tc>
        <w:tc>
          <w:tcPr>
            <w:tcW w:w="467" w:type="pct"/>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rPr>
            </w:pPr>
          </w:p>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Caku 2022</w:t>
            </w:r>
          </w:p>
          <w:p w:rsidR="00E670AD" w:rsidRPr="00BC0C25" w:rsidRDefault="00E670AD" w:rsidP="00E670AD">
            <w:pPr>
              <w:jc w:val="center"/>
              <w:rPr>
                <w:rFonts w:ascii="Times New Roman" w:eastAsia="Calibri" w:hAnsi="Times New Roman" w:cs="Times New Roman"/>
                <w:b/>
                <w:bCs/>
                <w:sz w:val="20"/>
                <w:szCs w:val="20"/>
              </w:rPr>
            </w:pPr>
          </w:p>
        </w:tc>
        <w:tc>
          <w:tcPr>
            <w:tcW w:w="1408" w:type="pct"/>
            <w:shd w:val="clear" w:color="auto" w:fill="B4C6E7" w:themeFill="accent1" w:themeFillTint="66"/>
          </w:tcPr>
          <w:p w:rsidR="00E670AD" w:rsidRPr="00BC0C25" w:rsidRDefault="00E670AD" w:rsidP="00E670AD">
            <w:pPr>
              <w:jc w:val="center"/>
              <w:rPr>
                <w:rFonts w:ascii="Times New Roman" w:eastAsia="Calibri" w:hAnsi="Times New Roman" w:cs="Times New Roman"/>
                <w:color w:val="FF0000"/>
                <w:sz w:val="20"/>
                <w:szCs w:val="20"/>
              </w:rPr>
            </w:pPr>
          </w:p>
          <w:p w:rsidR="00E670AD" w:rsidRPr="00F96BC6" w:rsidRDefault="00E670AD" w:rsidP="00E670AD">
            <w:pPr>
              <w:jc w:val="center"/>
              <w:rPr>
                <w:rFonts w:ascii="Times New Roman" w:eastAsia="Calibri" w:hAnsi="Times New Roman" w:cs="Times New Roman"/>
                <w:b/>
                <w:sz w:val="20"/>
                <w:szCs w:val="20"/>
              </w:rPr>
            </w:pPr>
            <w:r w:rsidRPr="00F96BC6">
              <w:rPr>
                <w:rFonts w:ascii="Times New Roman" w:eastAsia="Calibri" w:hAnsi="Times New Roman" w:cs="Times New Roman"/>
                <w:b/>
                <w:sz w:val="20"/>
                <w:szCs w:val="20"/>
              </w:rPr>
              <w:t>Realizimi i indikatorëve 2020</w:t>
            </w:r>
          </w:p>
        </w:tc>
      </w:tr>
      <w:tr w:rsidR="00E670AD" w:rsidRPr="00BC0C25" w:rsidTr="00E670AD">
        <w:trPr>
          <w:trHeight w:val="1802"/>
          <w:jc w:val="center"/>
        </w:trPr>
        <w:tc>
          <w:tcPr>
            <w:tcW w:w="1184" w:type="pct"/>
            <w:vMerge w:val="restart"/>
            <w:shd w:val="clear" w:color="auto" w:fill="FFFFFF"/>
          </w:tcPr>
          <w:p w:rsidR="00E670AD" w:rsidRPr="00BC0C25" w:rsidRDefault="00E670AD" w:rsidP="00E670AD">
            <w:pPr>
              <w:pStyle w:val="ListParagraph"/>
              <w:ind w:left="0"/>
              <w:rPr>
                <w:rFonts w:ascii="Times New Roman" w:hAnsi="Times New Roman" w:cs="Times New Roman"/>
                <w:b/>
              </w:rPr>
            </w:pPr>
            <w:r w:rsidRPr="00BC0C25">
              <w:rPr>
                <w:rFonts w:ascii="Times New Roman" w:hAnsi="Times New Roman" w:cs="Times New Roman"/>
                <w:b/>
              </w:rPr>
              <w:t>Zhvillimi dhe përforcimi i dialogut me partnerët social, në veçanti, dialogu social me organizatat e punëdhënësve dhe të punëmarrësve, nëpërmjet zhvillimit të strukturave dhe sistemit të punës së KES-it</w:t>
            </w:r>
          </w:p>
        </w:tc>
        <w:tc>
          <w:tcPr>
            <w:tcW w:w="706" w:type="pct"/>
            <w:gridSpan w:val="2"/>
            <w:shd w:val="clear" w:color="auto" w:fill="FFFFFF"/>
            <w:vAlign w:val="center"/>
          </w:tcPr>
          <w:p w:rsidR="00E670AD" w:rsidRPr="00BC0C25" w:rsidRDefault="00E670AD" w:rsidP="00E670AD">
            <w:pPr>
              <w:numPr>
                <w:ilvl w:val="0"/>
                <w:numId w:val="4"/>
              </w:numPr>
              <w:spacing w:after="0" w:line="240" w:lineRule="auto"/>
              <w:ind w:left="250" w:hanging="250"/>
              <w:rPr>
                <w:rFonts w:ascii="Times New Roman" w:hAnsi="Times New Roman" w:cs="Times New Roman"/>
                <w:sz w:val="20"/>
                <w:szCs w:val="20"/>
                <w:lang w:eastAsia="en-GB"/>
              </w:rPr>
            </w:pPr>
            <w:r w:rsidRPr="00BC0C25">
              <w:rPr>
                <w:rFonts w:ascii="Times New Roman" w:hAnsi="Times New Roman" w:cs="Times New Roman"/>
                <w:sz w:val="20"/>
                <w:szCs w:val="20"/>
                <w:lang w:eastAsia="en-GB"/>
              </w:rPr>
              <w:t>Numri i rekomandimeve të bëra nga KES-i dhe komisioneve profesionale të tij</w:t>
            </w:r>
          </w:p>
          <w:p w:rsidR="00E670AD" w:rsidRPr="00BC0C25" w:rsidRDefault="00E670AD" w:rsidP="00E670AD">
            <w:pPr>
              <w:ind w:left="250"/>
              <w:rPr>
                <w:rFonts w:ascii="Times New Roman" w:hAnsi="Times New Roman" w:cs="Times New Roman"/>
                <w:sz w:val="20"/>
                <w:szCs w:val="20"/>
                <w:lang w:eastAsia="en-GB"/>
              </w:rPr>
            </w:pPr>
          </w:p>
          <w:p w:rsidR="00E670AD" w:rsidRPr="00BC0C25" w:rsidRDefault="00E670AD" w:rsidP="00E670AD">
            <w:pPr>
              <w:pStyle w:val="ListParagraph"/>
              <w:ind w:left="0"/>
              <w:rPr>
                <w:rFonts w:ascii="Times New Roman" w:hAnsi="Times New Roman" w:cs="Times New Roman"/>
              </w:rPr>
            </w:pPr>
          </w:p>
          <w:p w:rsidR="00E670AD" w:rsidRPr="00BC0C25" w:rsidRDefault="00E670AD" w:rsidP="00E670AD">
            <w:pPr>
              <w:spacing w:after="0" w:line="240" w:lineRule="auto"/>
              <w:rPr>
                <w:rFonts w:ascii="Times New Roman" w:hAnsi="Times New Roman" w:cs="Times New Roman"/>
              </w:rPr>
            </w:pPr>
          </w:p>
        </w:tc>
        <w:tc>
          <w:tcPr>
            <w:tcW w:w="824" w:type="pct"/>
            <w:gridSpan w:val="3"/>
            <w:shd w:val="clear" w:color="auto" w:fill="FFFFFF"/>
          </w:tcPr>
          <w:p w:rsidR="00E670AD" w:rsidRPr="00BC0C25" w:rsidRDefault="00E670AD" w:rsidP="00E670AD">
            <w:pPr>
              <w:shd w:val="clear" w:color="auto" w:fill="FFFFFF"/>
              <w:rPr>
                <w:rFonts w:ascii="Times New Roman" w:eastAsia="Calibri" w:hAnsi="Times New Roman" w:cs="Times New Roman"/>
                <w:sz w:val="20"/>
                <w:szCs w:val="20"/>
              </w:rPr>
            </w:pPr>
          </w:p>
          <w:p w:rsidR="00E670AD" w:rsidRPr="00BC0C25" w:rsidRDefault="00E670AD" w:rsidP="00E670AD">
            <w:pPr>
              <w:shd w:val="clear" w:color="auto" w:fill="FFFFFF"/>
              <w:rPr>
                <w:rFonts w:ascii="Times New Roman" w:eastAsia="Calibri" w:hAnsi="Times New Roman" w:cs="Times New Roman"/>
                <w:sz w:val="20"/>
                <w:szCs w:val="20"/>
              </w:rPr>
            </w:pPr>
            <w:r w:rsidRPr="00BC0C25">
              <w:rPr>
                <w:rFonts w:ascii="Times New Roman" w:eastAsia="Calibri" w:hAnsi="Times New Roman" w:cs="Times New Roman"/>
                <w:sz w:val="20"/>
                <w:szCs w:val="20"/>
              </w:rPr>
              <w:t>10 rekomandime</w:t>
            </w:r>
          </w:p>
          <w:p w:rsidR="00E670AD" w:rsidRPr="00BC0C25" w:rsidRDefault="00E670AD" w:rsidP="00E670AD">
            <w:pPr>
              <w:shd w:val="clear" w:color="auto" w:fill="FFFFFF"/>
              <w:rPr>
                <w:rFonts w:ascii="Times New Roman" w:eastAsia="Calibri" w:hAnsi="Times New Roman" w:cs="Times New Roman"/>
                <w:sz w:val="20"/>
                <w:szCs w:val="20"/>
              </w:rPr>
            </w:pPr>
          </w:p>
          <w:p w:rsidR="00E670AD" w:rsidRPr="00BC0C25" w:rsidRDefault="00E670AD" w:rsidP="00E670AD">
            <w:pPr>
              <w:shd w:val="clear" w:color="auto" w:fill="FFFFFF"/>
              <w:rPr>
                <w:rFonts w:ascii="Times New Roman" w:eastAsia="Calibri" w:hAnsi="Times New Roman" w:cs="Times New Roman"/>
                <w:sz w:val="20"/>
                <w:szCs w:val="20"/>
              </w:rPr>
            </w:pPr>
          </w:p>
          <w:p w:rsidR="00E670AD" w:rsidRPr="00BC0C25" w:rsidRDefault="00E670AD" w:rsidP="00E670AD">
            <w:pPr>
              <w:shd w:val="clear" w:color="auto" w:fill="FFFFFF"/>
              <w:rPr>
                <w:rFonts w:ascii="Times New Roman" w:eastAsia="Calibri" w:hAnsi="Times New Roman" w:cs="Times New Roman"/>
                <w:sz w:val="20"/>
                <w:szCs w:val="20"/>
              </w:rPr>
            </w:pPr>
          </w:p>
          <w:p w:rsidR="00E670AD" w:rsidRPr="00BC0C25" w:rsidRDefault="00E670AD" w:rsidP="00E670AD">
            <w:pPr>
              <w:rPr>
                <w:rFonts w:ascii="Times New Roman" w:eastAsia="Calibri" w:hAnsi="Times New Roman" w:cs="Times New Roman"/>
                <w:sz w:val="20"/>
                <w:szCs w:val="20"/>
              </w:rPr>
            </w:pPr>
          </w:p>
          <w:p w:rsidR="00E670AD" w:rsidRPr="00BC0C25" w:rsidRDefault="00E670AD" w:rsidP="00E670AD">
            <w:pPr>
              <w:rPr>
                <w:rFonts w:ascii="Times New Roman" w:eastAsia="Calibri" w:hAnsi="Times New Roman" w:cs="Times New Roman"/>
                <w:sz w:val="20"/>
                <w:szCs w:val="20"/>
              </w:rPr>
            </w:pPr>
          </w:p>
          <w:p w:rsidR="00E670AD" w:rsidRPr="00BC0C25" w:rsidRDefault="00E670AD" w:rsidP="00E670AD">
            <w:pPr>
              <w:rPr>
                <w:rFonts w:ascii="Times New Roman" w:eastAsia="Calibri" w:hAnsi="Times New Roman" w:cs="Times New Roman"/>
                <w:sz w:val="20"/>
                <w:szCs w:val="20"/>
              </w:rPr>
            </w:pPr>
          </w:p>
          <w:p w:rsidR="00E670AD" w:rsidRPr="00BC0C25" w:rsidRDefault="00E670AD" w:rsidP="00E670AD">
            <w:pPr>
              <w:rPr>
                <w:rFonts w:ascii="Times New Roman" w:eastAsia="Times New Roman" w:hAnsi="Times New Roman" w:cs="Times New Roman"/>
                <w:sz w:val="20"/>
                <w:szCs w:val="20"/>
              </w:rPr>
            </w:pPr>
          </w:p>
        </w:tc>
        <w:tc>
          <w:tcPr>
            <w:tcW w:w="411" w:type="pct"/>
            <w:shd w:val="clear" w:color="auto" w:fill="FFFFFF"/>
            <w:vAlign w:val="center"/>
          </w:tcPr>
          <w:p w:rsidR="00E670AD" w:rsidRPr="00BC0C25" w:rsidRDefault="00E670AD" w:rsidP="00E670AD">
            <w:pPr>
              <w:rPr>
                <w:rFonts w:ascii="Times New Roman" w:eastAsia="Times New Roman" w:hAnsi="Times New Roman" w:cs="Times New Roman"/>
                <w:color w:val="000000"/>
                <w:sz w:val="20"/>
                <w:szCs w:val="20"/>
                <w:lang w:eastAsia="en-GB"/>
              </w:rPr>
            </w:pPr>
            <w:r w:rsidRPr="00BC0C25">
              <w:rPr>
                <w:rFonts w:ascii="Times New Roman" w:eastAsia="Times New Roman" w:hAnsi="Times New Roman" w:cs="Times New Roman"/>
                <w:color w:val="000000"/>
                <w:sz w:val="20"/>
                <w:szCs w:val="20"/>
                <w:lang w:eastAsia="en-GB"/>
              </w:rPr>
              <w:t>7 rekomandime (3 në vitin 2017, 4 në vitin 2018)</w:t>
            </w:r>
          </w:p>
          <w:p w:rsidR="00E670AD" w:rsidRPr="00BC0C25" w:rsidRDefault="00E670AD" w:rsidP="00E670AD">
            <w:pPr>
              <w:pStyle w:val="ListParagraph"/>
              <w:spacing w:after="0" w:line="240" w:lineRule="auto"/>
              <w:ind w:left="0"/>
              <w:contextualSpacing w:val="0"/>
              <w:rPr>
                <w:rFonts w:ascii="Times New Roman" w:hAnsi="Times New Roman" w:cs="Times New Roman"/>
                <w:color w:val="000000"/>
                <w:lang w:eastAsia="en-GB"/>
              </w:rPr>
            </w:pPr>
          </w:p>
          <w:p w:rsidR="00E670AD" w:rsidRPr="00BC0C25" w:rsidRDefault="00E670AD" w:rsidP="00E670AD">
            <w:pPr>
              <w:rPr>
                <w:rFonts w:ascii="Times New Roman" w:eastAsia="Times New Roman" w:hAnsi="Times New Roman" w:cs="Times New Roman"/>
                <w:color w:val="000000"/>
                <w:sz w:val="20"/>
                <w:szCs w:val="20"/>
                <w:lang w:eastAsia="en-GB"/>
              </w:rPr>
            </w:pPr>
          </w:p>
          <w:p w:rsidR="00E670AD" w:rsidRPr="00BC0C25" w:rsidRDefault="00E670AD" w:rsidP="00E670AD">
            <w:pPr>
              <w:rPr>
                <w:rFonts w:ascii="Times New Roman" w:eastAsia="Times New Roman" w:hAnsi="Times New Roman" w:cs="Times New Roman"/>
                <w:color w:val="000000"/>
                <w:sz w:val="20"/>
                <w:szCs w:val="20"/>
                <w:lang w:eastAsia="en-GB"/>
              </w:rPr>
            </w:pPr>
          </w:p>
        </w:tc>
        <w:tc>
          <w:tcPr>
            <w:tcW w:w="467" w:type="pct"/>
            <w:shd w:val="clear" w:color="auto" w:fill="FFFFFF"/>
            <w:vAlign w:val="center"/>
          </w:tcPr>
          <w:p w:rsidR="00E670AD" w:rsidRPr="00BC0C25" w:rsidRDefault="00E670AD" w:rsidP="00E670AD">
            <w:pPr>
              <w:rPr>
                <w:rFonts w:ascii="Times New Roman" w:eastAsia="Times New Roman" w:hAnsi="Times New Roman" w:cs="Times New Roman"/>
                <w:color w:val="000000"/>
                <w:sz w:val="20"/>
                <w:szCs w:val="20"/>
                <w:lang w:eastAsia="en-GB"/>
              </w:rPr>
            </w:pPr>
            <w:r w:rsidRPr="00BC0C25">
              <w:rPr>
                <w:rFonts w:ascii="Times New Roman" w:eastAsia="Times New Roman" w:hAnsi="Times New Roman" w:cs="Times New Roman"/>
                <w:color w:val="000000"/>
                <w:sz w:val="20"/>
                <w:szCs w:val="20"/>
                <w:lang w:eastAsia="en-GB"/>
              </w:rPr>
              <w:t xml:space="preserve">12 rekomandime </w:t>
            </w:r>
          </w:p>
          <w:p w:rsidR="00E670AD" w:rsidRPr="00BC0C25" w:rsidRDefault="00E670AD" w:rsidP="00E670AD">
            <w:pPr>
              <w:rPr>
                <w:rFonts w:ascii="Times New Roman" w:eastAsia="Times New Roman" w:hAnsi="Times New Roman" w:cs="Times New Roman"/>
                <w:color w:val="000000"/>
                <w:sz w:val="20"/>
                <w:szCs w:val="20"/>
                <w:lang w:eastAsia="en-GB"/>
              </w:rPr>
            </w:pPr>
            <w:r w:rsidRPr="00BC0C25">
              <w:rPr>
                <w:rFonts w:ascii="Times New Roman" w:eastAsia="Times New Roman" w:hAnsi="Times New Roman" w:cs="Times New Roman"/>
                <w:color w:val="000000"/>
                <w:sz w:val="20"/>
                <w:szCs w:val="20"/>
                <w:lang w:eastAsia="en-GB"/>
              </w:rPr>
              <w:t>(4 në vitin 2019, 4 në vitin 2020, 4 në vitin 2021)</w:t>
            </w:r>
          </w:p>
          <w:p w:rsidR="00E670AD" w:rsidRPr="00BC0C25" w:rsidRDefault="00E670AD" w:rsidP="00E670AD">
            <w:pPr>
              <w:pStyle w:val="ListParagraph"/>
              <w:spacing w:after="0" w:line="240" w:lineRule="auto"/>
              <w:ind w:left="0"/>
              <w:contextualSpacing w:val="0"/>
              <w:rPr>
                <w:rFonts w:ascii="Times New Roman" w:hAnsi="Times New Roman" w:cs="Times New Roman"/>
                <w:color w:val="000000"/>
                <w:lang w:eastAsia="en-GB"/>
              </w:rPr>
            </w:pPr>
          </w:p>
          <w:p w:rsidR="00E670AD" w:rsidRPr="00BC0C25" w:rsidRDefault="00E670AD" w:rsidP="00E670AD">
            <w:pPr>
              <w:rPr>
                <w:rFonts w:ascii="Times New Roman" w:eastAsia="Calibri" w:hAnsi="Times New Roman" w:cs="Times New Roman"/>
                <w:sz w:val="20"/>
                <w:szCs w:val="20"/>
              </w:rPr>
            </w:pPr>
          </w:p>
          <w:p w:rsidR="00E670AD" w:rsidRPr="00BC0C25" w:rsidRDefault="00E670AD" w:rsidP="00E670AD">
            <w:pPr>
              <w:rPr>
                <w:rFonts w:ascii="Times New Roman" w:eastAsia="Times New Roman" w:hAnsi="Times New Roman" w:cs="Times New Roman"/>
                <w:color w:val="000000"/>
                <w:sz w:val="20"/>
                <w:szCs w:val="20"/>
                <w:lang w:eastAsia="en-GB"/>
              </w:rPr>
            </w:pPr>
          </w:p>
          <w:p w:rsidR="00E670AD" w:rsidRPr="00BC0C25" w:rsidRDefault="00E670AD" w:rsidP="00E670AD">
            <w:pPr>
              <w:rPr>
                <w:rFonts w:ascii="Times New Roman" w:eastAsia="Times New Roman" w:hAnsi="Times New Roman" w:cs="Times New Roman"/>
                <w:color w:val="000000"/>
                <w:sz w:val="20"/>
                <w:szCs w:val="20"/>
                <w:lang w:eastAsia="en-GB"/>
              </w:rPr>
            </w:pPr>
          </w:p>
          <w:p w:rsidR="00E670AD" w:rsidRPr="00BC0C25" w:rsidRDefault="00E670AD" w:rsidP="00E670AD">
            <w:pPr>
              <w:rPr>
                <w:rFonts w:ascii="Times New Roman" w:eastAsia="Times New Roman" w:hAnsi="Times New Roman" w:cs="Times New Roman"/>
                <w:color w:val="000000"/>
                <w:sz w:val="20"/>
                <w:szCs w:val="20"/>
                <w:lang w:eastAsia="en-GB"/>
              </w:rPr>
            </w:pPr>
          </w:p>
          <w:p w:rsidR="00E670AD" w:rsidRPr="00BC0C25" w:rsidRDefault="00E670AD" w:rsidP="00E670AD">
            <w:pPr>
              <w:rPr>
                <w:rFonts w:ascii="Times New Roman" w:eastAsia="Times New Roman" w:hAnsi="Times New Roman" w:cs="Times New Roman"/>
                <w:color w:val="000000"/>
                <w:sz w:val="20"/>
                <w:szCs w:val="20"/>
                <w:lang w:eastAsia="en-GB"/>
              </w:rPr>
            </w:pPr>
          </w:p>
          <w:p w:rsidR="00E670AD" w:rsidRPr="00BC0C25" w:rsidRDefault="00E670AD" w:rsidP="00E670AD">
            <w:pPr>
              <w:rPr>
                <w:rFonts w:ascii="Times New Roman" w:eastAsia="Times New Roman" w:hAnsi="Times New Roman" w:cs="Times New Roman"/>
                <w:color w:val="000000"/>
                <w:sz w:val="20"/>
                <w:szCs w:val="20"/>
                <w:lang w:eastAsia="en-GB"/>
              </w:rPr>
            </w:pPr>
          </w:p>
          <w:p w:rsidR="00E670AD" w:rsidRPr="00BC0C25" w:rsidRDefault="00E670AD" w:rsidP="00E670AD">
            <w:pPr>
              <w:rPr>
                <w:rFonts w:ascii="Times New Roman" w:eastAsia="Times New Roman" w:hAnsi="Times New Roman" w:cs="Times New Roman"/>
                <w:color w:val="000000"/>
                <w:sz w:val="20"/>
                <w:szCs w:val="20"/>
                <w:lang w:eastAsia="en-GB"/>
              </w:rPr>
            </w:pPr>
          </w:p>
          <w:p w:rsidR="00E670AD" w:rsidRPr="00BC0C25" w:rsidRDefault="00E670AD" w:rsidP="00E670AD">
            <w:pPr>
              <w:rPr>
                <w:rFonts w:ascii="Times New Roman" w:eastAsia="Times New Roman" w:hAnsi="Times New Roman" w:cs="Times New Roman"/>
                <w:color w:val="000000"/>
                <w:sz w:val="20"/>
                <w:szCs w:val="20"/>
                <w:lang w:eastAsia="en-GB"/>
              </w:rPr>
            </w:pPr>
          </w:p>
        </w:tc>
        <w:tc>
          <w:tcPr>
            <w:tcW w:w="1408" w:type="pct"/>
            <w:shd w:val="clear" w:color="auto" w:fill="FFFFFF"/>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Komisionet profesionale të KES, pas funksionalizimit, kanë bërë në total </w:t>
            </w:r>
            <w:r w:rsidRPr="001F3102">
              <w:rPr>
                <w:rFonts w:ascii="Times New Roman" w:eastAsia="Calibri" w:hAnsi="Times New Roman" w:cs="Times New Roman"/>
                <w:b/>
                <w:sz w:val="20"/>
                <w:szCs w:val="20"/>
                <w:u w:val="single"/>
              </w:rPr>
              <w:t xml:space="preserve">katër (4) rekomandime: për pagën minimale; </w:t>
            </w:r>
            <w:r w:rsidRPr="001F3102">
              <w:rPr>
                <w:rFonts w:ascii="Times New Roman" w:eastAsia="Calibri" w:hAnsi="Times New Roman" w:cs="Times New Roman"/>
                <w:bCs/>
                <w:sz w:val="20"/>
                <w:szCs w:val="20"/>
              </w:rPr>
              <w:t xml:space="preserve">për </w:t>
            </w:r>
            <w:r w:rsidRPr="001F3102">
              <w:rPr>
                <w:rFonts w:ascii="Times New Roman" w:eastAsia="Calibri" w:hAnsi="Times New Roman" w:cs="Times New Roman"/>
                <w:b/>
                <w:sz w:val="20"/>
                <w:szCs w:val="20"/>
                <w:u w:val="single"/>
              </w:rPr>
              <w:t xml:space="preserve">marrëveshjen e përgjithshme kolektive; </w:t>
            </w:r>
            <w:r w:rsidRPr="001F3102">
              <w:rPr>
                <w:rFonts w:ascii="Times New Roman" w:eastAsia="Calibri" w:hAnsi="Times New Roman" w:cs="Times New Roman"/>
                <w:bCs/>
                <w:sz w:val="20"/>
                <w:szCs w:val="20"/>
              </w:rPr>
              <w:t xml:space="preserve">për </w:t>
            </w:r>
            <w:r w:rsidRPr="001F3102">
              <w:rPr>
                <w:rFonts w:ascii="Times New Roman" w:eastAsia="Calibri" w:hAnsi="Times New Roman" w:cs="Times New Roman"/>
                <w:b/>
                <w:sz w:val="20"/>
                <w:szCs w:val="20"/>
                <w:u w:val="single"/>
              </w:rPr>
              <w:t xml:space="preserve">vendosjen e kodit për asistentë/ nxënes me nevoja të veçanta; </w:t>
            </w:r>
            <w:r w:rsidRPr="001F3102">
              <w:rPr>
                <w:rFonts w:ascii="Times New Roman" w:eastAsia="Calibri" w:hAnsi="Times New Roman" w:cs="Times New Roman"/>
                <w:bCs/>
                <w:sz w:val="20"/>
                <w:szCs w:val="20"/>
              </w:rPr>
              <w:t xml:space="preserve">si dhe për </w:t>
            </w:r>
            <w:r w:rsidRPr="001F3102">
              <w:rPr>
                <w:rFonts w:ascii="Times New Roman" w:eastAsia="Calibri" w:hAnsi="Times New Roman" w:cs="Times New Roman"/>
                <w:b/>
                <w:sz w:val="20"/>
                <w:szCs w:val="20"/>
                <w:u w:val="single"/>
              </w:rPr>
              <w:t>koston e marrëveshjes së përgjithshme kolektive</w:t>
            </w:r>
            <w:r w:rsidRPr="001F3102">
              <w:rPr>
                <w:rFonts w:ascii="Times New Roman" w:eastAsia="Calibri" w:hAnsi="Times New Roman" w:cs="Times New Roman"/>
                <w:bCs/>
                <w:sz w:val="20"/>
                <w:szCs w:val="20"/>
              </w:rPr>
              <w:t>.</w:t>
            </w:r>
          </w:p>
          <w:p w:rsidR="00E670AD" w:rsidRPr="001F3102" w:rsidRDefault="00E670AD" w:rsidP="00E670AD">
            <w:pPr>
              <w:rPr>
                <w:rFonts w:ascii="Times New Roman" w:eastAsia="Calibri" w:hAnsi="Times New Roman" w:cs="Times New Roman"/>
                <w:bCs/>
                <w:sz w:val="20"/>
                <w:szCs w:val="20"/>
              </w:rPr>
            </w:pPr>
            <w:r w:rsidRPr="001F3102">
              <w:rPr>
                <w:rFonts w:ascii="Times New Roman" w:hAnsi="Times New Roman" w:cs="Times New Roman"/>
                <w:sz w:val="20"/>
                <w:szCs w:val="20"/>
                <w:lang w:eastAsia="en-GB"/>
              </w:rPr>
              <w:t xml:space="preserve">Gjithashtu gjatë vitit 2020 pas formimit të QK se re anetaret e KES përseri kanë kërkuar mandatimin e komisioneve profesionale te KES për të negociuar dhe hartuar marrëveshjen e re kolektive dhe për të dale më rekomandimin për pagen minimale, si dhe koston e marveshjes kolektive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1363"/>
              <w:gridCol w:w="1364"/>
            </w:tblGrid>
            <w:tr w:rsidR="00E670AD" w:rsidRPr="00BC0C25" w:rsidTr="00E670AD">
              <w:trPr>
                <w:trHeight w:val="234"/>
              </w:trPr>
              <w:tc>
                <w:tcPr>
                  <w:tcW w:w="1667"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pStyle w:val="ListParagraph"/>
              <w:spacing w:after="0" w:line="240" w:lineRule="auto"/>
              <w:ind w:left="0"/>
              <w:contextualSpacing w:val="0"/>
              <w:rPr>
                <w:rFonts w:ascii="Times New Roman" w:eastAsia="Calibri" w:hAnsi="Times New Roman" w:cs="Times New Roman"/>
                <w:bCs/>
                <w:color w:val="FF0000"/>
                <w:sz w:val="20"/>
                <w:szCs w:val="20"/>
              </w:rPr>
            </w:pPr>
          </w:p>
        </w:tc>
      </w:tr>
      <w:tr w:rsidR="00E670AD" w:rsidRPr="00BC0C25" w:rsidTr="00E670AD">
        <w:trPr>
          <w:trHeight w:val="890"/>
          <w:jc w:val="center"/>
        </w:trPr>
        <w:tc>
          <w:tcPr>
            <w:tcW w:w="1184" w:type="pct"/>
            <w:vMerge/>
            <w:shd w:val="clear" w:color="auto" w:fill="FFFFFF"/>
          </w:tcPr>
          <w:p w:rsidR="00E670AD" w:rsidRPr="00BC0C25" w:rsidRDefault="00E670AD" w:rsidP="00E670AD">
            <w:pPr>
              <w:pStyle w:val="ListParagraph"/>
              <w:ind w:left="0"/>
              <w:rPr>
                <w:rFonts w:ascii="Times New Roman" w:hAnsi="Times New Roman" w:cs="Times New Roman"/>
                <w:b/>
              </w:rPr>
            </w:pPr>
          </w:p>
        </w:tc>
        <w:tc>
          <w:tcPr>
            <w:tcW w:w="706" w:type="pct"/>
            <w:gridSpan w:val="2"/>
            <w:shd w:val="clear" w:color="auto" w:fill="FFFFFF"/>
            <w:vAlign w:val="center"/>
          </w:tcPr>
          <w:p w:rsidR="00E670AD" w:rsidRPr="00BC0C25" w:rsidRDefault="00E670AD" w:rsidP="00E670AD">
            <w:pPr>
              <w:numPr>
                <w:ilvl w:val="0"/>
                <w:numId w:val="4"/>
              </w:numPr>
              <w:spacing w:after="0" w:line="240" w:lineRule="auto"/>
              <w:ind w:left="250" w:hanging="250"/>
              <w:rPr>
                <w:rFonts w:ascii="Times New Roman" w:hAnsi="Times New Roman" w:cs="Times New Roman"/>
                <w:sz w:val="20"/>
                <w:szCs w:val="20"/>
                <w:lang w:eastAsia="en-GB"/>
              </w:rPr>
            </w:pPr>
            <w:r w:rsidRPr="00BC0C25">
              <w:rPr>
                <w:rFonts w:ascii="Times New Roman" w:hAnsi="Times New Roman" w:cs="Times New Roman"/>
                <w:sz w:val="20"/>
                <w:szCs w:val="20"/>
                <w:lang w:eastAsia="en-GB"/>
              </w:rPr>
              <w:t xml:space="preserve">Numri i marrëveshjeve kolektive, të nënshkruara, në nivel </w:t>
            </w:r>
            <w:r w:rsidRPr="00BC0C25">
              <w:rPr>
                <w:rFonts w:ascii="Times New Roman" w:hAnsi="Times New Roman" w:cs="Times New Roman"/>
                <w:sz w:val="20"/>
                <w:szCs w:val="20"/>
                <w:lang w:eastAsia="en-GB"/>
              </w:rPr>
              <w:lastRenderedPageBreak/>
              <w:t>sektorial dhe të ndërmarrjes</w:t>
            </w:r>
          </w:p>
          <w:p w:rsidR="00E670AD" w:rsidRPr="00BC0C25" w:rsidRDefault="00E670AD" w:rsidP="00E670AD">
            <w:pPr>
              <w:spacing w:after="0" w:line="240" w:lineRule="auto"/>
              <w:rPr>
                <w:rFonts w:ascii="Times New Roman" w:hAnsi="Times New Roman" w:cs="Times New Roman"/>
                <w:sz w:val="20"/>
                <w:szCs w:val="20"/>
                <w:lang w:eastAsia="en-GB"/>
              </w:rPr>
            </w:pPr>
          </w:p>
        </w:tc>
        <w:tc>
          <w:tcPr>
            <w:tcW w:w="824" w:type="pct"/>
            <w:gridSpan w:val="3"/>
            <w:shd w:val="clear" w:color="auto" w:fill="FFFFFF"/>
          </w:tcPr>
          <w:p w:rsidR="00E670AD" w:rsidRPr="00BC0C25" w:rsidRDefault="00E670AD" w:rsidP="00E670AD">
            <w:pPr>
              <w:rPr>
                <w:rFonts w:ascii="Times New Roman" w:eastAsia="Calibri" w:hAnsi="Times New Roman" w:cs="Times New Roman"/>
                <w:sz w:val="20"/>
                <w:szCs w:val="20"/>
              </w:rPr>
            </w:pPr>
            <w:r w:rsidRPr="00BC0C25">
              <w:rPr>
                <w:rFonts w:ascii="Times New Roman" w:eastAsia="Calibri" w:hAnsi="Times New Roman" w:cs="Times New Roman"/>
                <w:sz w:val="20"/>
                <w:szCs w:val="20"/>
              </w:rPr>
              <w:lastRenderedPageBreak/>
              <w:t>7 marrëveshje të nënshkruara</w:t>
            </w:r>
          </w:p>
          <w:p w:rsidR="00E670AD" w:rsidRPr="00BC0C25" w:rsidRDefault="00E670AD" w:rsidP="00E670AD">
            <w:pPr>
              <w:shd w:val="clear" w:color="auto" w:fill="FFFFFF"/>
              <w:rPr>
                <w:rFonts w:ascii="Times New Roman" w:eastAsia="Calibri" w:hAnsi="Times New Roman" w:cs="Times New Roman"/>
                <w:sz w:val="20"/>
                <w:szCs w:val="20"/>
              </w:rPr>
            </w:pPr>
          </w:p>
        </w:tc>
        <w:tc>
          <w:tcPr>
            <w:tcW w:w="411" w:type="pct"/>
            <w:shd w:val="clear" w:color="auto" w:fill="FFFFFF"/>
            <w:vAlign w:val="center"/>
          </w:tcPr>
          <w:p w:rsidR="00E670AD" w:rsidRPr="00BC0C25" w:rsidRDefault="00E670AD" w:rsidP="00E670AD">
            <w:pPr>
              <w:rPr>
                <w:rFonts w:ascii="Times New Roman" w:eastAsia="Times New Roman" w:hAnsi="Times New Roman" w:cs="Times New Roman"/>
                <w:color w:val="000000"/>
                <w:sz w:val="20"/>
                <w:szCs w:val="20"/>
                <w:lang w:eastAsia="en-GB"/>
              </w:rPr>
            </w:pPr>
            <w:r w:rsidRPr="00BC0C25">
              <w:rPr>
                <w:rFonts w:ascii="Times New Roman" w:eastAsia="Times New Roman" w:hAnsi="Times New Roman" w:cs="Times New Roman"/>
                <w:color w:val="000000"/>
                <w:sz w:val="20"/>
                <w:szCs w:val="20"/>
                <w:lang w:eastAsia="en-GB"/>
              </w:rPr>
              <w:t xml:space="preserve">1 marrëveshje e re e përgjithshme </w:t>
            </w:r>
            <w:r w:rsidRPr="00BC0C25">
              <w:rPr>
                <w:rFonts w:ascii="Times New Roman" w:eastAsia="Times New Roman" w:hAnsi="Times New Roman" w:cs="Times New Roman"/>
                <w:color w:val="000000"/>
                <w:sz w:val="20"/>
                <w:szCs w:val="20"/>
                <w:lang w:eastAsia="en-GB"/>
              </w:rPr>
              <w:lastRenderedPageBreak/>
              <w:t>kolektive; 2 marrëveshje të reja  sektoriale; 2 marrëveshje të reja në nivel të ndërmarrjes</w:t>
            </w:r>
          </w:p>
          <w:p w:rsidR="00E670AD" w:rsidRPr="00BC0C25" w:rsidRDefault="00E670AD" w:rsidP="00E670AD">
            <w:pPr>
              <w:pStyle w:val="ListParagraph"/>
              <w:spacing w:after="0" w:line="240" w:lineRule="auto"/>
              <w:ind w:left="0"/>
              <w:contextualSpacing w:val="0"/>
              <w:rPr>
                <w:rFonts w:ascii="Times New Roman" w:hAnsi="Times New Roman" w:cs="Times New Roman"/>
                <w:color w:val="000000"/>
                <w:lang w:eastAsia="en-GB"/>
              </w:rPr>
            </w:pPr>
          </w:p>
        </w:tc>
        <w:tc>
          <w:tcPr>
            <w:tcW w:w="467" w:type="pct"/>
            <w:shd w:val="clear" w:color="auto" w:fill="FFFFFF"/>
            <w:vAlign w:val="center"/>
          </w:tcPr>
          <w:p w:rsidR="00E670AD" w:rsidRPr="00BC0C25" w:rsidRDefault="00E670AD" w:rsidP="00E670AD">
            <w:pPr>
              <w:rPr>
                <w:rFonts w:ascii="Times New Roman" w:eastAsia="Times New Roman" w:hAnsi="Times New Roman" w:cs="Times New Roman"/>
                <w:color w:val="000000"/>
                <w:sz w:val="20"/>
                <w:szCs w:val="20"/>
                <w:lang w:eastAsia="en-GB"/>
              </w:rPr>
            </w:pPr>
            <w:r w:rsidRPr="00BC0C25">
              <w:rPr>
                <w:rFonts w:ascii="Times New Roman" w:eastAsia="Times New Roman" w:hAnsi="Times New Roman" w:cs="Times New Roman"/>
                <w:color w:val="000000"/>
                <w:sz w:val="20"/>
                <w:szCs w:val="20"/>
                <w:lang w:eastAsia="en-GB"/>
              </w:rPr>
              <w:lastRenderedPageBreak/>
              <w:t xml:space="preserve">2 marrëveshje të reja sektoriale; 4 marrëveshje të </w:t>
            </w:r>
            <w:r w:rsidRPr="00BC0C25">
              <w:rPr>
                <w:rFonts w:ascii="Times New Roman" w:eastAsia="Times New Roman" w:hAnsi="Times New Roman" w:cs="Times New Roman"/>
                <w:color w:val="000000"/>
                <w:sz w:val="20"/>
                <w:szCs w:val="20"/>
                <w:lang w:eastAsia="en-GB"/>
              </w:rPr>
              <w:lastRenderedPageBreak/>
              <w:t>reja në nivel të ndërmarrjes</w:t>
            </w:r>
          </w:p>
          <w:p w:rsidR="00E670AD" w:rsidRPr="00BC0C25" w:rsidRDefault="00E670AD" w:rsidP="00E670AD">
            <w:pPr>
              <w:pStyle w:val="ListParagraph"/>
              <w:spacing w:after="0" w:line="240" w:lineRule="auto"/>
              <w:ind w:left="0"/>
              <w:contextualSpacing w:val="0"/>
              <w:rPr>
                <w:rFonts w:ascii="Times New Roman" w:hAnsi="Times New Roman" w:cs="Times New Roman"/>
                <w:color w:val="000000"/>
                <w:lang w:eastAsia="en-GB"/>
              </w:rPr>
            </w:pPr>
          </w:p>
        </w:tc>
        <w:tc>
          <w:tcPr>
            <w:tcW w:w="1408" w:type="pct"/>
            <w:shd w:val="clear" w:color="auto" w:fill="FFFFFF"/>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lastRenderedPageBreak/>
              <w:t xml:space="preserve">Në nivelin nacional, është hartuar </w:t>
            </w:r>
            <w:r w:rsidRPr="00BC0C25">
              <w:rPr>
                <w:rFonts w:ascii="Times New Roman" w:eastAsia="Calibri" w:hAnsi="Times New Roman" w:cs="Times New Roman"/>
                <w:b/>
                <w:sz w:val="20"/>
                <w:szCs w:val="20"/>
                <w:u w:val="single"/>
              </w:rPr>
              <w:t>marrëveshja e përgjithshme kolektive</w:t>
            </w:r>
            <w:r w:rsidRPr="00BC0C25">
              <w:rPr>
                <w:rFonts w:ascii="Times New Roman" w:eastAsia="Calibri" w:hAnsi="Times New Roman" w:cs="Times New Roman"/>
                <w:bCs/>
                <w:sz w:val="20"/>
                <w:szCs w:val="20"/>
              </w:rPr>
              <w:t xml:space="preserve">, ndërsa në nivel sektorial është nënshkruar </w:t>
            </w:r>
            <w:r w:rsidRPr="00BC0C25">
              <w:rPr>
                <w:rFonts w:ascii="Times New Roman" w:eastAsia="Calibri" w:hAnsi="Times New Roman" w:cs="Times New Roman"/>
                <w:b/>
                <w:sz w:val="20"/>
                <w:szCs w:val="20"/>
                <w:u w:val="single"/>
              </w:rPr>
              <w:t>marrëveshja kolektive e shëndetësisë</w:t>
            </w:r>
            <w:r w:rsidRPr="00BC0C25">
              <w:rPr>
                <w:rFonts w:ascii="Times New Roman" w:eastAsia="Calibri" w:hAnsi="Times New Roman" w:cs="Times New Roman"/>
                <w:bCs/>
                <w:sz w:val="20"/>
                <w:szCs w:val="20"/>
              </w:rPr>
              <w:t xml:space="preserve">.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1363"/>
              <w:gridCol w:w="1364"/>
            </w:tblGrid>
            <w:tr w:rsidR="00E670AD" w:rsidRPr="00BC0C25" w:rsidTr="00E670AD">
              <w:trPr>
                <w:trHeight w:val="234"/>
              </w:trPr>
              <w:tc>
                <w:tcPr>
                  <w:tcW w:w="1667"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pStyle w:val="ListParagraph"/>
              <w:spacing w:after="0" w:line="240" w:lineRule="auto"/>
              <w:ind w:left="0"/>
              <w:contextualSpacing w:val="0"/>
              <w:rPr>
                <w:rFonts w:ascii="Times New Roman" w:eastAsia="Calibri" w:hAnsi="Times New Roman" w:cs="Times New Roman"/>
                <w:bCs/>
                <w:color w:val="FF0000"/>
                <w:sz w:val="20"/>
                <w:szCs w:val="20"/>
              </w:rPr>
            </w:pPr>
          </w:p>
        </w:tc>
      </w:tr>
      <w:tr w:rsidR="00E670AD" w:rsidRPr="00BC0C25" w:rsidTr="00E670AD">
        <w:trPr>
          <w:trHeight w:val="980"/>
          <w:jc w:val="center"/>
        </w:trPr>
        <w:tc>
          <w:tcPr>
            <w:tcW w:w="1184" w:type="pct"/>
            <w:vMerge/>
            <w:shd w:val="clear" w:color="auto" w:fill="FFFFFF"/>
          </w:tcPr>
          <w:p w:rsidR="00E670AD" w:rsidRPr="00BC0C25" w:rsidRDefault="00E670AD" w:rsidP="00E670AD">
            <w:pPr>
              <w:pStyle w:val="ListParagraph"/>
              <w:ind w:left="0"/>
              <w:rPr>
                <w:rFonts w:ascii="Times New Roman" w:hAnsi="Times New Roman" w:cs="Times New Roman"/>
                <w:b/>
              </w:rPr>
            </w:pPr>
          </w:p>
        </w:tc>
        <w:tc>
          <w:tcPr>
            <w:tcW w:w="706" w:type="pct"/>
            <w:gridSpan w:val="2"/>
            <w:shd w:val="clear" w:color="auto" w:fill="FFFFFF"/>
            <w:vAlign w:val="center"/>
          </w:tcPr>
          <w:p w:rsidR="00E670AD" w:rsidRPr="00BC0C25" w:rsidRDefault="00E670AD" w:rsidP="00E670AD">
            <w:pPr>
              <w:numPr>
                <w:ilvl w:val="0"/>
                <w:numId w:val="4"/>
              </w:numPr>
              <w:spacing w:after="0" w:line="240" w:lineRule="auto"/>
              <w:ind w:left="250" w:hanging="250"/>
              <w:rPr>
                <w:rFonts w:ascii="Times New Roman" w:hAnsi="Times New Roman" w:cs="Times New Roman"/>
                <w:sz w:val="20"/>
                <w:szCs w:val="20"/>
                <w:lang w:eastAsia="en-GB"/>
              </w:rPr>
            </w:pPr>
            <w:r w:rsidRPr="00BC0C25">
              <w:rPr>
                <w:rFonts w:ascii="Times New Roman" w:hAnsi="Times New Roman" w:cs="Times New Roman"/>
                <w:sz w:val="20"/>
                <w:szCs w:val="20"/>
                <w:lang w:eastAsia="en-GB"/>
              </w:rPr>
              <w:t>Numri i partnerëve socialë të përfshirë në KES</w:t>
            </w:r>
          </w:p>
          <w:p w:rsidR="00E670AD" w:rsidRPr="00BC0C25" w:rsidRDefault="00E670AD" w:rsidP="00E670AD">
            <w:pPr>
              <w:spacing w:after="0" w:line="240" w:lineRule="auto"/>
              <w:rPr>
                <w:rFonts w:ascii="Times New Roman" w:hAnsi="Times New Roman" w:cs="Times New Roman"/>
                <w:sz w:val="20"/>
                <w:szCs w:val="20"/>
                <w:lang w:eastAsia="en-GB"/>
              </w:rPr>
            </w:pPr>
          </w:p>
        </w:tc>
        <w:tc>
          <w:tcPr>
            <w:tcW w:w="824" w:type="pct"/>
            <w:gridSpan w:val="3"/>
            <w:shd w:val="clear" w:color="auto" w:fill="FFFFFF"/>
          </w:tcPr>
          <w:p w:rsidR="00E670AD" w:rsidRPr="00BC0C25" w:rsidRDefault="00E670AD" w:rsidP="00E670AD">
            <w:pPr>
              <w:rPr>
                <w:rFonts w:ascii="Times New Roman" w:eastAsia="Calibri" w:hAnsi="Times New Roman" w:cs="Times New Roman"/>
                <w:sz w:val="20"/>
                <w:szCs w:val="20"/>
              </w:rPr>
            </w:pPr>
            <w:r w:rsidRPr="00BC0C25">
              <w:rPr>
                <w:rFonts w:ascii="Times New Roman" w:eastAsia="Calibri" w:hAnsi="Times New Roman" w:cs="Times New Roman"/>
                <w:sz w:val="20"/>
                <w:szCs w:val="20"/>
              </w:rPr>
              <w:t>3 partnerë me nga 5 anëtar secili</w:t>
            </w:r>
          </w:p>
          <w:p w:rsidR="00E670AD" w:rsidRPr="00BC0C25" w:rsidRDefault="00E670AD" w:rsidP="00E670AD">
            <w:pPr>
              <w:shd w:val="clear" w:color="auto" w:fill="FFFFFF"/>
              <w:rPr>
                <w:rFonts w:ascii="Times New Roman" w:eastAsia="Calibri" w:hAnsi="Times New Roman" w:cs="Times New Roman"/>
                <w:sz w:val="20"/>
                <w:szCs w:val="20"/>
              </w:rPr>
            </w:pPr>
          </w:p>
        </w:tc>
        <w:tc>
          <w:tcPr>
            <w:tcW w:w="411" w:type="pct"/>
            <w:shd w:val="clear" w:color="auto" w:fill="FFFFFF"/>
            <w:vAlign w:val="center"/>
          </w:tcPr>
          <w:p w:rsidR="00E670AD" w:rsidRPr="00BC0C25" w:rsidRDefault="00E670AD" w:rsidP="00E670AD">
            <w:pPr>
              <w:pStyle w:val="ListParagraph"/>
              <w:spacing w:after="0" w:line="240" w:lineRule="auto"/>
              <w:ind w:left="0"/>
              <w:contextualSpacing w:val="0"/>
              <w:rPr>
                <w:rFonts w:ascii="Times New Roman" w:hAnsi="Times New Roman" w:cs="Times New Roman"/>
                <w:color w:val="000000"/>
                <w:lang w:eastAsia="en-GB"/>
              </w:rPr>
            </w:pPr>
            <w:r w:rsidRPr="00BC0C25">
              <w:rPr>
                <w:rFonts w:ascii="Times New Roman" w:eastAsia="Calibri" w:hAnsi="Times New Roman" w:cs="Times New Roman"/>
                <w:sz w:val="20"/>
                <w:szCs w:val="20"/>
              </w:rPr>
              <w:t>3 partnerë socialë, me përfshirje më të gjerë të organizatave të punëdhënësve dhe të punëmarrësve</w:t>
            </w:r>
          </w:p>
        </w:tc>
        <w:tc>
          <w:tcPr>
            <w:tcW w:w="467" w:type="pct"/>
            <w:shd w:val="clear" w:color="auto" w:fill="FFFFFF"/>
            <w:vAlign w:val="center"/>
          </w:tcPr>
          <w:p w:rsidR="00E670AD" w:rsidRPr="00BC0C25" w:rsidRDefault="00E670AD" w:rsidP="00E670AD">
            <w:pPr>
              <w:pStyle w:val="ListParagraph"/>
              <w:spacing w:after="0" w:line="240" w:lineRule="auto"/>
              <w:ind w:left="0"/>
              <w:contextualSpacing w:val="0"/>
              <w:rPr>
                <w:rFonts w:ascii="Times New Roman" w:hAnsi="Times New Roman" w:cs="Times New Roman"/>
                <w:color w:val="000000"/>
                <w:lang w:eastAsia="en-GB"/>
              </w:rPr>
            </w:pPr>
            <w:r w:rsidRPr="00BC0C25">
              <w:rPr>
                <w:rFonts w:ascii="Times New Roman" w:eastAsia="Calibri" w:hAnsi="Times New Roman" w:cs="Times New Roman"/>
                <w:sz w:val="20"/>
                <w:szCs w:val="20"/>
              </w:rPr>
              <w:t>Tre partnerë social, me përfshirje më të gjerë të organizatave të punëdhënësve dhe të punëmarrësve</w:t>
            </w:r>
          </w:p>
        </w:tc>
        <w:tc>
          <w:tcPr>
            <w:tcW w:w="1408" w:type="pct"/>
            <w:shd w:val="clear" w:color="auto" w:fill="FFFFFF"/>
          </w:tcPr>
          <w:p w:rsidR="00E670AD" w:rsidRPr="00BC0C25" w:rsidRDefault="00E670AD" w:rsidP="00E670AD">
            <w:pPr>
              <w:rPr>
                <w:rFonts w:ascii="Times New Roman" w:eastAsia="Calibri" w:hAnsi="Times New Roman" w:cs="Times New Roman"/>
                <w:bCs/>
                <w:sz w:val="20"/>
                <w:szCs w:val="20"/>
              </w:rPr>
            </w:pPr>
            <w:r>
              <w:rPr>
                <w:rFonts w:ascii="Times New Roman" w:eastAsia="Calibri" w:hAnsi="Times New Roman" w:cs="Times New Roman"/>
                <w:bCs/>
                <w:sz w:val="20"/>
                <w:szCs w:val="20"/>
              </w:rPr>
              <w:t>Në mandatin aktual të</w:t>
            </w:r>
            <w:r w:rsidRPr="00BC0C25">
              <w:rPr>
                <w:rFonts w:ascii="Times New Roman" w:eastAsia="Calibri" w:hAnsi="Times New Roman" w:cs="Times New Roman"/>
                <w:bCs/>
                <w:sz w:val="20"/>
                <w:szCs w:val="20"/>
              </w:rPr>
              <w:t xml:space="preserve"> KES</w:t>
            </w:r>
            <w:r>
              <w:rPr>
                <w:rFonts w:ascii="Times New Roman" w:eastAsia="Calibri" w:hAnsi="Times New Roman" w:cs="Times New Roman"/>
                <w:bCs/>
                <w:sz w:val="20"/>
                <w:szCs w:val="20"/>
              </w:rPr>
              <w:t xml:space="preserve"> </w:t>
            </w:r>
            <w:r w:rsidRPr="00BC0C25">
              <w:rPr>
                <w:rFonts w:ascii="Times New Roman" w:eastAsia="Calibri" w:hAnsi="Times New Roman" w:cs="Times New Roman"/>
                <w:bCs/>
                <w:sz w:val="20"/>
                <w:szCs w:val="20"/>
              </w:rPr>
              <w:t xml:space="preserve">kemi të përfshirë </w:t>
            </w:r>
            <w:r w:rsidRPr="00BC0C25">
              <w:rPr>
                <w:rFonts w:ascii="Times New Roman" w:eastAsia="Calibri" w:hAnsi="Times New Roman" w:cs="Times New Roman"/>
                <w:b/>
                <w:sz w:val="20"/>
                <w:szCs w:val="20"/>
                <w:u w:val="single"/>
              </w:rPr>
              <w:t>dy (2) organizata të punëdhënësve</w:t>
            </w:r>
            <w:r w:rsidRPr="00BC0C25">
              <w:rPr>
                <w:rFonts w:ascii="Times New Roman" w:eastAsia="Calibri" w:hAnsi="Times New Roman" w:cs="Times New Roman"/>
                <w:bCs/>
                <w:sz w:val="20"/>
                <w:szCs w:val="20"/>
              </w:rPr>
              <w:t xml:space="preserve">, </w:t>
            </w:r>
            <w:r w:rsidRPr="00BC0C25">
              <w:rPr>
                <w:rFonts w:ascii="Times New Roman" w:eastAsia="Calibri" w:hAnsi="Times New Roman" w:cs="Times New Roman"/>
                <w:b/>
                <w:sz w:val="20"/>
                <w:szCs w:val="20"/>
                <w:u w:val="single"/>
              </w:rPr>
              <w:t>një (1) të punëmarrësve,</w:t>
            </w:r>
            <w:r w:rsidRPr="00BC0C25">
              <w:rPr>
                <w:rFonts w:ascii="Times New Roman" w:eastAsia="Calibri" w:hAnsi="Times New Roman" w:cs="Times New Roman"/>
                <w:bCs/>
                <w:sz w:val="20"/>
                <w:szCs w:val="20"/>
              </w:rPr>
              <w:t xml:space="preserve"> si dhe </w:t>
            </w:r>
            <w:r w:rsidRPr="00BC0C25">
              <w:rPr>
                <w:rFonts w:ascii="Times New Roman" w:eastAsia="Calibri" w:hAnsi="Times New Roman" w:cs="Times New Roman"/>
                <w:b/>
                <w:sz w:val="20"/>
                <w:szCs w:val="20"/>
                <w:u w:val="single"/>
              </w:rPr>
              <w:t>Qeveria</w:t>
            </w:r>
            <w:r w:rsidRPr="00BC0C25">
              <w:rPr>
                <w:rFonts w:ascii="Times New Roman" w:eastAsia="Calibri" w:hAnsi="Times New Roman" w:cs="Times New Roman"/>
                <w:bCs/>
                <w:sz w:val="20"/>
                <w:szCs w:val="20"/>
              </w:rPr>
              <w:t>.</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1363"/>
              <w:gridCol w:w="1364"/>
            </w:tblGrid>
            <w:tr w:rsidR="00E670AD" w:rsidRPr="00BC0C25" w:rsidTr="00E670AD">
              <w:trPr>
                <w:trHeight w:val="234"/>
              </w:trPr>
              <w:tc>
                <w:tcPr>
                  <w:tcW w:w="1667" w:type="pct"/>
                  <w:shd w:val="clear" w:color="auto" w:fill="92D05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pStyle w:val="ListParagraph"/>
              <w:spacing w:after="0" w:line="240" w:lineRule="auto"/>
              <w:ind w:left="0"/>
              <w:contextualSpacing w:val="0"/>
              <w:rPr>
                <w:rFonts w:ascii="Times New Roman" w:eastAsia="Calibri" w:hAnsi="Times New Roman" w:cs="Times New Roman"/>
                <w:bCs/>
                <w:color w:val="FF0000"/>
                <w:sz w:val="20"/>
                <w:szCs w:val="20"/>
              </w:rPr>
            </w:pPr>
          </w:p>
        </w:tc>
      </w:tr>
      <w:tr w:rsidR="00E670AD" w:rsidRPr="00BC0C25" w:rsidTr="00E670AD">
        <w:trPr>
          <w:trHeight w:val="1802"/>
          <w:jc w:val="center"/>
        </w:trPr>
        <w:tc>
          <w:tcPr>
            <w:tcW w:w="1184" w:type="pct"/>
            <w:vMerge/>
            <w:shd w:val="clear" w:color="auto" w:fill="FFFFFF"/>
          </w:tcPr>
          <w:p w:rsidR="00E670AD" w:rsidRPr="00BC0C25" w:rsidRDefault="00E670AD" w:rsidP="00E670AD">
            <w:pPr>
              <w:pStyle w:val="ListParagraph"/>
              <w:ind w:left="0"/>
              <w:rPr>
                <w:rFonts w:ascii="Times New Roman" w:hAnsi="Times New Roman" w:cs="Times New Roman"/>
                <w:b/>
              </w:rPr>
            </w:pPr>
          </w:p>
        </w:tc>
        <w:tc>
          <w:tcPr>
            <w:tcW w:w="706" w:type="pct"/>
            <w:gridSpan w:val="2"/>
            <w:shd w:val="clear" w:color="auto" w:fill="FFFFFF"/>
            <w:vAlign w:val="center"/>
          </w:tcPr>
          <w:p w:rsidR="00E670AD" w:rsidRPr="00BC0C25" w:rsidRDefault="00E670AD" w:rsidP="00E670AD">
            <w:pPr>
              <w:numPr>
                <w:ilvl w:val="0"/>
                <w:numId w:val="4"/>
              </w:numPr>
              <w:spacing w:after="0" w:line="240" w:lineRule="auto"/>
              <w:ind w:left="250" w:hanging="250"/>
              <w:rPr>
                <w:rFonts w:ascii="Times New Roman" w:hAnsi="Times New Roman" w:cs="Times New Roman"/>
              </w:rPr>
            </w:pPr>
            <w:r w:rsidRPr="00BC0C25">
              <w:rPr>
                <w:rFonts w:ascii="Times New Roman" w:hAnsi="Times New Roman" w:cs="Times New Roman"/>
                <w:sz w:val="20"/>
                <w:szCs w:val="20"/>
                <w:lang w:eastAsia="en-GB"/>
              </w:rPr>
              <w:t>Numri i partnerëve anëtarë të përfshirë në KES</w:t>
            </w:r>
            <w:r w:rsidRPr="00BC0C25">
              <w:rPr>
                <w:rFonts w:ascii="Times New Roman" w:hAnsi="Times New Roman" w:cs="Times New Roman"/>
              </w:rPr>
              <w:t xml:space="preserve"> </w:t>
            </w:r>
          </w:p>
          <w:p w:rsidR="00E670AD" w:rsidRPr="00BC0C25" w:rsidRDefault="00E670AD" w:rsidP="00E670AD">
            <w:pPr>
              <w:spacing w:after="0" w:line="240" w:lineRule="auto"/>
              <w:ind w:left="250"/>
              <w:rPr>
                <w:rFonts w:ascii="Times New Roman" w:hAnsi="Times New Roman" w:cs="Times New Roman"/>
                <w:sz w:val="20"/>
                <w:szCs w:val="20"/>
                <w:lang w:eastAsia="en-GB"/>
              </w:rPr>
            </w:pPr>
          </w:p>
        </w:tc>
        <w:tc>
          <w:tcPr>
            <w:tcW w:w="824" w:type="pct"/>
            <w:gridSpan w:val="3"/>
            <w:shd w:val="clear" w:color="auto" w:fill="FFFFFF"/>
          </w:tcPr>
          <w:p w:rsidR="00E670AD" w:rsidRPr="00BC0C25" w:rsidRDefault="00E670AD" w:rsidP="00E670AD">
            <w:pPr>
              <w:shd w:val="clear" w:color="auto" w:fill="FFFFFF"/>
              <w:rPr>
                <w:rFonts w:ascii="Times New Roman" w:eastAsia="Calibri" w:hAnsi="Times New Roman" w:cs="Times New Roman"/>
                <w:sz w:val="20"/>
                <w:szCs w:val="20"/>
              </w:rPr>
            </w:pPr>
          </w:p>
          <w:p w:rsidR="00E670AD" w:rsidRPr="00BC0C25" w:rsidRDefault="00E670AD" w:rsidP="00E670AD">
            <w:pPr>
              <w:shd w:val="clear" w:color="auto" w:fill="FFFFFF"/>
              <w:rPr>
                <w:rFonts w:ascii="Times New Roman" w:eastAsia="Calibri" w:hAnsi="Times New Roman" w:cs="Times New Roman"/>
                <w:sz w:val="20"/>
                <w:szCs w:val="20"/>
              </w:rPr>
            </w:pPr>
          </w:p>
          <w:p w:rsidR="00E670AD" w:rsidRPr="00BC0C25" w:rsidRDefault="00E670AD" w:rsidP="00E670AD">
            <w:pPr>
              <w:shd w:val="clear" w:color="auto" w:fill="FFFFFF"/>
              <w:rPr>
                <w:rFonts w:ascii="Times New Roman" w:eastAsia="Calibri" w:hAnsi="Times New Roman" w:cs="Times New Roman"/>
                <w:sz w:val="20"/>
                <w:szCs w:val="20"/>
              </w:rPr>
            </w:pPr>
            <w:r w:rsidRPr="00BC0C25">
              <w:rPr>
                <w:rFonts w:ascii="Times New Roman" w:eastAsia="Calibri" w:hAnsi="Times New Roman" w:cs="Times New Roman"/>
                <w:sz w:val="20"/>
                <w:szCs w:val="20"/>
              </w:rPr>
              <w:t>15</w:t>
            </w:r>
          </w:p>
        </w:tc>
        <w:tc>
          <w:tcPr>
            <w:tcW w:w="411" w:type="pct"/>
            <w:shd w:val="clear" w:color="auto" w:fill="FFFFFF"/>
            <w:vAlign w:val="center"/>
          </w:tcPr>
          <w:p w:rsidR="00E670AD" w:rsidRPr="00BC0C25" w:rsidRDefault="00E670AD" w:rsidP="00E670AD">
            <w:pPr>
              <w:pStyle w:val="ListParagraph"/>
              <w:spacing w:after="0" w:line="240" w:lineRule="auto"/>
              <w:ind w:left="0"/>
              <w:contextualSpacing w:val="0"/>
              <w:rPr>
                <w:rFonts w:ascii="Times New Roman" w:hAnsi="Times New Roman" w:cs="Times New Roman"/>
                <w:color w:val="000000"/>
                <w:lang w:eastAsia="en-GB"/>
              </w:rPr>
            </w:pPr>
            <w:r w:rsidRPr="00BC0C25">
              <w:rPr>
                <w:rFonts w:ascii="Times New Roman" w:hAnsi="Times New Roman" w:cs="Times New Roman"/>
                <w:color w:val="000000"/>
                <w:lang w:eastAsia="en-GB"/>
              </w:rPr>
              <w:t>30</w:t>
            </w:r>
          </w:p>
        </w:tc>
        <w:tc>
          <w:tcPr>
            <w:tcW w:w="467" w:type="pct"/>
            <w:shd w:val="clear" w:color="auto" w:fill="FFFFFF"/>
            <w:vAlign w:val="center"/>
          </w:tcPr>
          <w:p w:rsidR="00E670AD" w:rsidRPr="00BC0C25" w:rsidRDefault="00E670AD" w:rsidP="00E670AD">
            <w:pPr>
              <w:pStyle w:val="ListParagraph"/>
              <w:spacing w:after="0" w:line="240" w:lineRule="auto"/>
              <w:ind w:left="0"/>
              <w:contextualSpacing w:val="0"/>
              <w:rPr>
                <w:rFonts w:ascii="Times New Roman" w:hAnsi="Times New Roman" w:cs="Times New Roman"/>
                <w:color w:val="000000"/>
                <w:lang w:eastAsia="en-GB"/>
              </w:rPr>
            </w:pPr>
            <w:r w:rsidRPr="00BC0C25">
              <w:rPr>
                <w:rFonts w:ascii="Times New Roman" w:hAnsi="Times New Roman" w:cs="Times New Roman"/>
                <w:color w:val="000000"/>
                <w:lang w:eastAsia="en-GB"/>
              </w:rPr>
              <w:t>45</w:t>
            </w:r>
          </w:p>
        </w:tc>
        <w:tc>
          <w:tcPr>
            <w:tcW w:w="1408" w:type="pct"/>
            <w:shd w:val="clear" w:color="auto" w:fill="FFFFFF"/>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KES ka </w:t>
            </w:r>
            <w:r w:rsidRPr="001F3102">
              <w:rPr>
                <w:rFonts w:ascii="Times New Roman" w:eastAsia="Calibri" w:hAnsi="Times New Roman" w:cs="Times New Roman"/>
                <w:b/>
                <w:sz w:val="20"/>
                <w:szCs w:val="20"/>
                <w:u w:val="single"/>
              </w:rPr>
              <w:t>15 anëtarë</w:t>
            </w:r>
            <w:r w:rsidRPr="001F3102">
              <w:rPr>
                <w:rFonts w:ascii="Times New Roman" w:eastAsia="Calibri" w:hAnsi="Times New Roman" w:cs="Times New Roman"/>
                <w:bCs/>
                <w:sz w:val="20"/>
                <w:szCs w:val="20"/>
              </w:rPr>
              <w:t>.</w:t>
            </w:r>
          </w:p>
          <w:p w:rsidR="00E670AD" w:rsidRPr="001F3102" w:rsidRDefault="00E670AD" w:rsidP="00E670AD">
            <w:pPr>
              <w:rPr>
                <w:rFonts w:ascii="Times New Roman" w:eastAsia="Calibri" w:hAnsi="Times New Roman" w:cs="Times New Roman"/>
                <w:bCs/>
                <w:sz w:val="20"/>
                <w:szCs w:val="20"/>
              </w:rPr>
            </w:pPr>
            <w:r w:rsidRPr="001F3102">
              <w:rPr>
                <w:rFonts w:ascii="Times New Roman" w:hAnsi="Times New Roman" w:cs="Times New Roman"/>
                <w:sz w:val="20"/>
                <w:szCs w:val="20"/>
                <w:lang w:eastAsia="en-GB"/>
              </w:rPr>
              <w:t>Nga Organizatat e punëdhënësve në KES përfaqësohet Oda Ekonomike e Kosovës me tre anëtar dhe Aleanca Kosovare e Biznesit me dy anëtar. Nga organizatat e punëmarrësve në KES përfaqësohet Bashkimi i Sindikatave të Pavarura të Kosovës me pesë anëtar dhe pesë anëtaret tjerë janë nga Qeveria e Republikës së Kosovës.</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1363"/>
              <w:gridCol w:w="1364"/>
            </w:tblGrid>
            <w:tr w:rsidR="00E670AD" w:rsidRPr="00BC0C25" w:rsidTr="00E670AD">
              <w:trPr>
                <w:trHeight w:val="234"/>
              </w:trPr>
              <w:tc>
                <w:tcPr>
                  <w:tcW w:w="1667"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pStyle w:val="ListParagraph"/>
              <w:spacing w:after="0" w:line="240" w:lineRule="auto"/>
              <w:ind w:left="0"/>
              <w:contextualSpacing w:val="0"/>
              <w:rPr>
                <w:rFonts w:ascii="Times New Roman" w:hAnsi="Times New Roman" w:cs="Times New Roman"/>
                <w:color w:val="000000"/>
                <w:lang w:eastAsia="en-GB"/>
              </w:rPr>
            </w:pPr>
          </w:p>
        </w:tc>
      </w:tr>
      <w:tr w:rsidR="00E670AD" w:rsidRPr="00BC0C25" w:rsidTr="00E670AD">
        <w:trPr>
          <w:trHeight w:val="320"/>
          <w:jc w:val="center"/>
        </w:trPr>
        <w:tc>
          <w:tcPr>
            <w:tcW w:w="1184" w:type="pct"/>
            <w:shd w:val="clear" w:color="auto" w:fill="D9D9D9"/>
            <w:vAlign w:val="center"/>
            <w:hideMark/>
          </w:tcPr>
          <w:p w:rsidR="00E670AD" w:rsidRPr="00BC0C25" w:rsidRDefault="00E670AD" w:rsidP="00E670AD">
            <w:pPr>
              <w:jc w:val="center"/>
              <w:rPr>
                <w:rFonts w:ascii="Times New Roman" w:eastAsia="Calibri" w:hAnsi="Times New Roman" w:cs="Times New Roman"/>
                <w:b/>
                <w:sz w:val="20"/>
                <w:szCs w:val="20"/>
              </w:rPr>
            </w:pPr>
            <w:r w:rsidRPr="00BC0C25">
              <w:rPr>
                <w:rFonts w:ascii="Times New Roman" w:eastAsia="Calibri" w:hAnsi="Times New Roman" w:cs="Times New Roman"/>
                <w:b/>
                <w:sz w:val="20"/>
                <w:szCs w:val="20"/>
              </w:rPr>
              <w:t>Aktiviteti</w:t>
            </w:r>
          </w:p>
        </w:tc>
        <w:tc>
          <w:tcPr>
            <w:tcW w:w="349" w:type="pct"/>
            <w:tcBorders>
              <w:top w:val="nil"/>
            </w:tcBorders>
            <w:shd w:val="clear" w:color="auto" w:fill="D9D9D9"/>
            <w:vAlign w:val="center"/>
            <w:hideMark/>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Afati i zbatimit</w:t>
            </w:r>
          </w:p>
        </w:tc>
        <w:tc>
          <w:tcPr>
            <w:tcW w:w="357" w:type="pct"/>
            <w:tcBorders>
              <w:top w:val="nil"/>
            </w:tcBorders>
            <w:shd w:val="clear" w:color="auto" w:fill="D9D9D9"/>
            <w:vAlign w:val="center"/>
            <w:hideMark/>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Kostoja totale</w:t>
            </w:r>
          </w:p>
        </w:tc>
        <w:tc>
          <w:tcPr>
            <w:tcW w:w="407" w:type="pct"/>
            <w:tcBorders>
              <w:top w:val="nil"/>
            </w:tcBorders>
            <w:shd w:val="clear" w:color="auto" w:fill="D9D9D9"/>
            <w:vAlign w:val="center"/>
            <w:hideMark/>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Burimi i financimit</w:t>
            </w:r>
          </w:p>
        </w:tc>
        <w:tc>
          <w:tcPr>
            <w:tcW w:w="414" w:type="pct"/>
            <w:shd w:val="clear" w:color="auto" w:fill="D9D9D9"/>
            <w:vAlign w:val="center"/>
            <w:hideMark/>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Institucioni</w:t>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udhëheqës</w:t>
            </w:r>
          </w:p>
        </w:tc>
        <w:tc>
          <w:tcPr>
            <w:tcW w:w="414" w:type="pct"/>
            <w:gridSpan w:val="2"/>
            <w:shd w:val="clear" w:color="auto" w:fill="D9D9D9"/>
            <w:vAlign w:val="center"/>
            <w:hideMark/>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Institucioni</w:t>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mbështetës</w:t>
            </w:r>
          </w:p>
        </w:tc>
        <w:tc>
          <w:tcPr>
            <w:tcW w:w="467" w:type="pct"/>
            <w:shd w:val="clear" w:color="auto" w:fill="D9D9D9"/>
          </w:tcPr>
          <w:p w:rsidR="00E670AD" w:rsidRPr="00BC0C25" w:rsidRDefault="00E670AD" w:rsidP="00E670AD">
            <w:pPr>
              <w:spacing w:before="120"/>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 xml:space="preserve">     Produkti</w:t>
            </w:r>
          </w:p>
        </w:tc>
        <w:tc>
          <w:tcPr>
            <w:tcW w:w="1408" w:type="pct"/>
            <w:shd w:val="clear" w:color="auto" w:fill="B4C6E7" w:themeFill="accent1" w:themeFillTint="66"/>
          </w:tcPr>
          <w:p w:rsidR="00E670AD" w:rsidRPr="001F3102" w:rsidRDefault="00E670AD" w:rsidP="00E670AD">
            <w:pPr>
              <w:spacing w:before="120"/>
              <w:jc w:val="center"/>
              <w:rPr>
                <w:rFonts w:ascii="Times New Roman" w:eastAsia="Calibri" w:hAnsi="Times New Roman" w:cs="Times New Roman"/>
                <w:b/>
                <w:sz w:val="20"/>
                <w:szCs w:val="20"/>
              </w:rPr>
            </w:pPr>
            <w:r w:rsidRPr="001F3102">
              <w:rPr>
                <w:rFonts w:ascii="Times New Roman" w:eastAsia="Calibri" w:hAnsi="Times New Roman" w:cs="Times New Roman"/>
                <w:b/>
                <w:sz w:val="20"/>
                <w:szCs w:val="20"/>
              </w:rPr>
              <w:t>Realizimi 2020</w:t>
            </w:r>
          </w:p>
        </w:tc>
      </w:tr>
      <w:tr w:rsidR="00E670AD" w:rsidRPr="00BC0C25" w:rsidTr="00E670AD">
        <w:trPr>
          <w:trHeight w:val="776"/>
          <w:jc w:val="center"/>
        </w:trPr>
        <w:tc>
          <w:tcPr>
            <w:tcW w:w="1184" w:type="pct"/>
            <w:hideMark/>
          </w:tcPr>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lastRenderedPageBreak/>
              <w:t>1. Rifreskimi i kornizës ligjore nga fusha e dialogut social</w:t>
            </w:r>
          </w:p>
          <w:p w:rsidR="00E670AD" w:rsidRPr="00BC0C25" w:rsidRDefault="00E670AD" w:rsidP="00E670AD">
            <w:pPr>
              <w:rPr>
                <w:rFonts w:ascii="Times New Roman" w:hAnsi="Times New Roman" w:cs="Times New Roman"/>
                <w:sz w:val="20"/>
                <w:szCs w:val="20"/>
              </w:rPr>
            </w:pPr>
          </w:p>
        </w:tc>
        <w:tc>
          <w:tcPr>
            <w:tcW w:w="349" w:type="pct"/>
            <w:shd w:val="clear" w:color="auto" w:fill="auto"/>
            <w:hideMark/>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TM2 2018</w:t>
            </w:r>
            <w:r w:rsidRPr="00BC0C25">
              <w:rPr>
                <w:rFonts w:ascii="Times New Roman" w:eastAsia="Calibri" w:hAnsi="Times New Roman" w:cs="Times New Roman"/>
                <w:sz w:val="20"/>
                <w:szCs w:val="20"/>
              </w:rPr>
              <w:br/>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TM3 2019</w:t>
            </w:r>
          </w:p>
          <w:p w:rsidR="00E670AD" w:rsidRPr="00BC0C25" w:rsidRDefault="00E670AD" w:rsidP="00E670AD">
            <w:pPr>
              <w:jc w:val="center"/>
              <w:rPr>
                <w:rFonts w:ascii="Times New Roman" w:eastAsia="Calibri" w:hAnsi="Times New Roman" w:cs="Times New Roman"/>
                <w:sz w:val="20"/>
                <w:szCs w:val="20"/>
              </w:rPr>
            </w:pPr>
          </w:p>
        </w:tc>
        <w:tc>
          <w:tcPr>
            <w:tcW w:w="357" w:type="pct"/>
            <w:tcBorders>
              <w:top w:val="single" w:sz="8" w:space="0" w:color="auto"/>
              <w:left w:val="single" w:sz="8" w:space="0" w:color="auto"/>
              <w:bottom w:val="single" w:sz="8" w:space="0" w:color="000000"/>
              <w:right w:val="single" w:sz="8" w:space="0" w:color="auto"/>
            </w:tcBorders>
            <w:shd w:val="clear" w:color="auto" w:fill="auto"/>
            <w:hideMark/>
          </w:tcPr>
          <w:p w:rsidR="00E670AD" w:rsidRPr="00BC0C25" w:rsidRDefault="00E670AD" w:rsidP="00E670AD">
            <w:pPr>
              <w:jc w:val="center"/>
              <w:rPr>
                <w:rFonts w:ascii="Times New Roman" w:hAnsi="Times New Roman" w:cs="Times New Roman"/>
                <w:color w:val="000000"/>
                <w:sz w:val="20"/>
                <w:szCs w:val="20"/>
              </w:rPr>
            </w:pPr>
            <w:r w:rsidRPr="00BC0C25">
              <w:rPr>
                <w:rFonts w:ascii="Times New Roman" w:hAnsi="Times New Roman" w:cs="Times New Roman"/>
                <w:color w:val="000000"/>
                <w:sz w:val="20"/>
                <w:szCs w:val="20"/>
              </w:rPr>
              <w:t>10,000 EUR</w:t>
            </w:r>
          </w:p>
        </w:tc>
        <w:tc>
          <w:tcPr>
            <w:tcW w:w="407" w:type="pct"/>
            <w:shd w:val="clear" w:color="auto" w:fill="auto"/>
            <w:hideMark/>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5,000 EUR</w:t>
            </w:r>
            <w:r w:rsidRPr="00BC0C25">
              <w:rPr>
                <w:rFonts w:ascii="Times New Roman" w:eastAsia="Calibri" w:hAnsi="Times New Roman" w:cs="Times New Roman"/>
                <w:sz w:val="20"/>
                <w:szCs w:val="20"/>
              </w:rPr>
              <w:br/>
              <w:t>BRK</w:t>
            </w:r>
            <w:r w:rsidRPr="00BC0C25">
              <w:rPr>
                <w:rFonts w:ascii="Times New Roman" w:eastAsia="Calibri" w:hAnsi="Times New Roman" w:cs="Times New Roman"/>
                <w:sz w:val="20"/>
                <w:szCs w:val="20"/>
              </w:rPr>
              <w:br/>
            </w:r>
            <w:r w:rsidRPr="00BC0C25">
              <w:rPr>
                <w:rFonts w:ascii="Times New Roman" w:eastAsia="Calibri" w:hAnsi="Times New Roman" w:cs="Times New Roman"/>
                <w:sz w:val="20"/>
                <w:szCs w:val="20"/>
              </w:rPr>
              <w:br/>
              <w:t>5,000 EUR</w:t>
            </w:r>
          </w:p>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Donatorët</w:t>
            </w:r>
          </w:p>
        </w:tc>
        <w:tc>
          <w:tcPr>
            <w:tcW w:w="414" w:type="pct"/>
            <w:shd w:val="clear" w:color="auto" w:fill="FFFFFF"/>
            <w:hideMark/>
          </w:tcPr>
          <w:p w:rsidR="00E670AD" w:rsidRPr="00BC0C25" w:rsidRDefault="00E670AD" w:rsidP="00E670AD">
            <w:pPr>
              <w:shd w:val="clear" w:color="auto" w:fill="FFFFFF"/>
              <w:rPr>
                <w:rFonts w:ascii="Times New Roman" w:eastAsia="Calibri" w:hAnsi="Times New Roman" w:cs="Times New Roman"/>
                <w:color w:val="FF0000"/>
                <w:sz w:val="20"/>
                <w:szCs w:val="20"/>
              </w:rPr>
            </w:pPr>
            <w:r>
              <w:rPr>
                <w:rFonts w:ascii="Times New Roman" w:eastAsia="Calibri" w:hAnsi="Times New Roman" w:cs="Times New Roman"/>
                <w:color w:val="FF0000"/>
                <w:sz w:val="20"/>
                <w:szCs w:val="20"/>
              </w:rPr>
              <w:t>Deapartamenti i Punës</w:t>
            </w:r>
            <w:r w:rsidRPr="00BC0C25">
              <w:rPr>
                <w:rFonts w:ascii="Times New Roman" w:eastAsia="Calibri" w:hAnsi="Times New Roman" w:cs="Times New Roman"/>
                <w:color w:val="FF0000"/>
                <w:sz w:val="20"/>
                <w:szCs w:val="20"/>
              </w:rPr>
              <w:t xml:space="preserve"> dhe Punesimit</w:t>
            </w:r>
          </w:p>
          <w:p w:rsidR="00E670AD" w:rsidRPr="00BC0C25" w:rsidRDefault="00E670AD" w:rsidP="00E670AD">
            <w:pPr>
              <w:jc w:val="center"/>
              <w:rPr>
                <w:rFonts w:ascii="Times New Roman" w:eastAsia="Calibri" w:hAnsi="Times New Roman" w:cs="Times New Roman"/>
                <w:sz w:val="20"/>
                <w:szCs w:val="20"/>
              </w:rPr>
            </w:pPr>
          </w:p>
          <w:p w:rsidR="00E670AD" w:rsidRPr="00BC0C25" w:rsidRDefault="00E670AD" w:rsidP="00E670AD">
            <w:pPr>
              <w:jc w:val="center"/>
              <w:rPr>
                <w:rFonts w:ascii="Times New Roman" w:eastAsia="Calibri" w:hAnsi="Times New Roman" w:cs="Times New Roman"/>
                <w:sz w:val="20"/>
                <w:szCs w:val="20"/>
              </w:rPr>
            </w:pPr>
          </w:p>
        </w:tc>
        <w:tc>
          <w:tcPr>
            <w:tcW w:w="414" w:type="pct"/>
            <w:gridSpan w:val="2"/>
            <w:shd w:val="clear" w:color="auto" w:fill="FFFFFF"/>
            <w:hideMark/>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KES, MF</w:t>
            </w:r>
          </w:p>
        </w:tc>
        <w:tc>
          <w:tcPr>
            <w:tcW w:w="467" w:type="pct"/>
            <w:shd w:val="clear" w:color="auto" w:fill="auto"/>
          </w:tcPr>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Ligji i ri për KES-in</w:t>
            </w:r>
          </w:p>
          <w:p w:rsidR="00E670AD" w:rsidRPr="00BC0C25" w:rsidRDefault="00E670AD" w:rsidP="00E670AD">
            <w:pPr>
              <w:rPr>
                <w:rFonts w:ascii="Times New Roman" w:hAnsi="Times New Roman" w:cs="Times New Roman"/>
                <w:sz w:val="20"/>
                <w:szCs w:val="20"/>
              </w:rPr>
            </w:pPr>
          </w:p>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Aktet nënligjore për zbatimin e ligjit për KES</w:t>
            </w:r>
          </w:p>
        </w:tc>
        <w:tc>
          <w:tcPr>
            <w:tcW w:w="1408" w:type="pct"/>
          </w:tcPr>
          <w:p w:rsidR="00E670AD" w:rsidRDefault="00E670AD" w:rsidP="00E16526">
            <w:pPr>
              <w:pStyle w:val="ListParagraph"/>
              <w:numPr>
                <w:ilvl w:val="0"/>
                <w:numId w:val="22"/>
              </w:numPr>
              <w:ind w:left="630"/>
              <w:rPr>
                <w:rFonts w:ascii="Times New Roman" w:eastAsia="Calibri" w:hAnsi="Times New Roman" w:cs="Times New Roman"/>
                <w:bCs/>
                <w:sz w:val="20"/>
                <w:szCs w:val="20"/>
              </w:rPr>
            </w:pPr>
            <w:r w:rsidRPr="00BC0C25">
              <w:rPr>
                <w:rFonts w:ascii="Times New Roman" w:eastAsia="Calibri" w:hAnsi="Times New Roman" w:cs="Times New Roman"/>
                <w:b/>
                <w:bCs/>
                <w:sz w:val="20"/>
                <w:szCs w:val="20"/>
                <w:u w:val="single"/>
              </w:rPr>
              <w:t>Projektligji për ndryshimin dhe plotësimin e Këshillit Ekonomiko Social</w:t>
            </w:r>
            <w:r w:rsidRPr="00BC0C25">
              <w:rPr>
                <w:rFonts w:ascii="Times New Roman" w:eastAsia="Calibri" w:hAnsi="Times New Roman" w:cs="Times New Roman"/>
                <w:bCs/>
                <w:sz w:val="20"/>
                <w:szCs w:val="20"/>
              </w:rPr>
              <w:t>, është hartuar dhe</w:t>
            </w:r>
            <w:r>
              <w:rPr>
                <w:rFonts w:ascii="Times New Roman" w:eastAsia="Calibri" w:hAnsi="Times New Roman" w:cs="Times New Roman"/>
                <w:bCs/>
                <w:sz w:val="20"/>
                <w:szCs w:val="20"/>
              </w:rPr>
              <w:t xml:space="preserve"> është miratuar nga Qeveri</w:t>
            </w:r>
          </w:p>
          <w:p w:rsidR="00E670AD" w:rsidRDefault="00E670AD" w:rsidP="00E670AD">
            <w:pPr>
              <w:pStyle w:val="ListParagraph"/>
              <w:ind w:left="630"/>
              <w:rPr>
                <w:rFonts w:ascii="Times New Roman" w:eastAsia="Calibri" w:hAnsi="Times New Roman" w:cs="Times New Roman"/>
                <w:bCs/>
                <w:sz w:val="20"/>
                <w:szCs w:val="20"/>
              </w:rPr>
            </w:pPr>
          </w:p>
          <w:p w:rsidR="00E670AD" w:rsidRPr="001F3102" w:rsidRDefault="00E670AD" w:rsidP="00E16526">
            <w:pPr>
              <w:pStyle w:val="ListParagraph"/>
              <w:numPr>
                <w:ilvl w:val="0"/>
                <w:numId w:val="22"/>
              </w:numPr>
              <w:ind w:left="630"/>
              <w:rPr>
                <w:rFonts w:ascii="Times New Roman" w:eastAsia="Calibri" w:hAnsi="Times New Roman" w:cs="Times New Roman"/>
                <w:bCs/>
                <w:sz w:val="20"/>
                <w:szCs w:val="20"/>
                <w:u w:val="single"/>
              </w:rPr>
            </w:pPr>
            <w:r w:rsidRPr="001F3102">
              <w:rPr>
                <w:rFonts w:ascii="Times New Roman" w:hAnsi="Times New Roman" w:cs="Times New Roman"/>
                <w:sz w:val="20"/>
                <w:szCs w:val="20"/>
                <w:u w:val="single"/>
                <w:lang w:eastAsia="en-GB"/>
              </w:rPr>
              <w:t>Gjatë vitit 2020 është hartuar dhe miratuar Udhëzimi Nr.04/2020, për rregullimin dhe përcaktimin e kritereve dhe procedurave për regjistrimin e organizatave sindikale.</w:t>
            </w:r>
          </w:p>
          <w:p w:rsidR="00E670AD" w:rsidRPr="001F3102" w:rsidRDefault="00E670AD" w:rsidP="00E670AD">
            <w:pPr>
              <w:pStyle w:val="ListParagraph"/>
              <w:ind w:left="630"/>
              <w:rPr>
                <w:rFonts w:ascii="Times New Roman" w:eastAsia="Calibri" w:hAnsi="Times New Roman" w:cs="Times New Roman"/>
                <w:bCs/>
                <w:sz w:val="20"/>
                <w:szCs w:val="20"/>
                <w:u w:val="single"/>
              </w:rPr>
            </w:pPr>
          </w:p>
          <w:p w:rsidR="00E670AD" w:rsidRPr="001F3102" w:rsidRDefault="00E670AD" w:rsidP="00E16526">
            <w:pPr>
              <w:pStyle w:val="ListParagraph"/>
              <w:numPr>
                <w:ilvl w:val="0"/>
                <w:numId w:val="22"/>
              </w:numPr>
              <w:ind w:left="630"/>
              <w:rPr>
                <w:rFonts w:ascii="Times New Roman" w:eastAsia="Calibri" w:hAnsi="Times New Roman" w:cs="Times New Roman"/>
                <w:bCs/>
                <w:sz w:val="20"/>
                <w:szCs w:val="20"/>
                <w:u w:val="single"/>
              </w:rPr>
            </w:pPr>
            <w:r w:rsidRPr="001F3102">
              <w:rPr>
                <w:rFonts w:ascii="Times New Roman" w:hAnsi="Times New Roman" w:cs="Times New Roman"/>
                <w:sz w:val="20"/>
                <w:szCs w:val="20"/>
                <w:u w:val="single"/>
                <w:lang w:eastAsia="en-GB"/>
              </w:rPr>
              <w:t>Gjithashtu është miratuar Udhëzimi Administrativ Nr. 05/2020, për ndryshimin dhe plotësim e Udhëzimit Nr. 12/2011 për regjistrimin e Marrëveshjeve kolektive.</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1363"/>
              <w:gridCol w:w="1364"/>
            </w:tblGrid>
            <w:tr w:rsidR="00E670AD" w:rsidRPr="00BC0C25" w:rsidTr="00E670AD">
              <w:trPr>
                <w:trHeight w:val="234"/>
              </w:trPr>
              <w:tc>
                <w:tcPr>
                  <w:tcW w:w="1667" w:type="pct"/>
                  <w:shd w:val="clear" w:color="auto" w:fill="92D050"/>
                </w:tcPr>
                <w:p w:rsidR="00E670AD" w:rsidRPr="00BC0C25" w:rsidRDefault="00E670AD" w:rsidP="00E670AD">
                  <w:pP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1035"/>
          <w:jc w:val="center"/>
        </w:trPr>
        <w:tc>
          <w:tcPr>
            <w:tcW w:w="1184" w:type="pct"/>
          </w:tcPr>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2. Hartimi i strategjisë dhe planit të punës së KES-it</w:t>
            </w:r>
          </w:p>
          <w:p w:rsidR="00E670AD" w:rsidRPr="00BC0C25" w:rsidRDefault="00E670AD" w:rsidP="00E670AD">
            <w:pPr>
              <w:rPr>
                <w:rFonts w:ascii="Times New Roman" w:eastAsia="Calibri" w:hAnsi="Times New Roman" w:cs="Times New Roman"/>
                <w:sz w:val="20"/>
                <w:szCs w:val="20"/>
              </w:rPr>
            </w:pPr>
          </w:p>
        </w:tc>
        <w:tc>
          <w:tcPr>
            <w:tcW w:w="349" w:type="pc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TM4 2018</w:t>
            </w:r>
            <w:r w:rsidRPr="00BC0C25">
              <w:rPr>
                <w:rFonts w:ascii="Times New Roman" w:eastAsia="Calibri" w:hAnsi="Times New Roman" w:cs="Times New Roman"/>
                <w:sz w:val="20"/>
                <w:szCs w:val="20"/>
              </w:rPr>
              <w:br/>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TM1 2019</w:t>
            </w:r>
          </w:p>
        </w:tc>
        <w:tc>
          <w:tcPr>
            <w:tcW w:w="357" w:type="pct"/>
            <w:tcBorders>
              <w:top w:val="single" w:sz="8" w:space="0" w:color="auto"/>
              <w:left w:val="single" w:sz="8" w:space="0" w:color="auto"/>
              <w:bottom w:val="single" w:sz="8" w:space="0" w:color="000000"/>
              <w:right w:val="single" w:sz="8" w:space="0" w:color="auto"/>
            </w:tcBorders>
            <w:shd w:val="clear" w:color="auto" w:fill="auto"/>
          </w:tcPr>
          <w:p w:rsidR="00E670AD" w:rsidRPr="00BC0C25" w:rsidRDefault="00E670AD" w:rsidP="00E670AD">
            <w:pPr>
              <w:jc w:val="center"/>
              <w:rPr>
                <w:rFonts w:ascii="Times New Roman" w:hAnsi="Times New Roman" w:cs="Times New Roman"/>
                <w:color w:val="000000"/>
                <w:sz w:val="20"/>
                <w:szCs w:val="20"/>
              </w:rPr>
            </w:pPr>
            <w:r w:rsidRPr="00BC0C25">
              <w:rPr>
                <w:rFonts w:ascii="Times New Roman" w:hAnsi="Times New Roman" w:cs="Times New Roman"/>
                <w:color w:val="000000"/>
                <w:sz w:val="20"/>
                <w:szCs w:val="20"/>
              </w:rPr>
              <w:t>15,000 EUR</w:t>
            </w:r>
          </w:p>
        </w:tc>
        <w:tc>
          <w:tcPr>
            <w:tcW w:w="407" w:type="pct"/>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5,000 EUR</w:t>
            </w:r>
            <w:r w:rsidRPr="00BC0C25">
              <w:rPr>
                <w:rFonts w:ascii="Times New Roman" w:eastAsia="Calibri" w:hAnsi="Times New Roman" w:cs="Times New Roman"/>
                <w:sz w:val="20"/>
                <w:szCs w:val="20"/>
              </w:rPr>
              <w:br/>
              <w:t>BRK</w:t>
            </w: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10,000 EUR</w:t>
            </w:r>
          </w:p>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Donatorët</w:t>
            </w:r>
          </w:p>
        </w:tc>
        <w:tc>
          <w:tcPr>
            <w:tcW w:w="414" w:type="pc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KES</w:t>
            </w:r>
          </w:p>
        </w:tc>
        <w:tc>
          <w:tcPr>
            <w:tcW w:w="414" w:type="pct"/>
            <w:gridSpan w:val="2"/>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MF, Partnerët Social</w:t>
            </w:r>
          </w:p>
        </w:tc>
        <w:tc>
          <w:tcPr>
            <w:tcW w:w="467" w:type="pct"/>
            <w:shd w:val="clear" w:color="auto" w:fill="auto"/>
          </w:tcPr>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Strategjia e hartuar dhe plani i punës i aprovuar</w:t>
            </w:r>
          </w:p>
        </w:tc>
        <w:tc>
          <w:tcPr>
            <w:tcW w:w="1408" w:type="pct"/>
          </w:tcPr>
          <w:p w:rsidR="00E670AD" w:rsidRPr="00BC0C25" w:rsidRDefault="00E670AD" w:rsidP="00E670AD">
            <w:pPr>
              <w:rPr>
                <w:rFonts w:ascii="Times New Roman" w:eastAsia="Calibri" w:hAnsi="Times New Roman" w:cs="Times New Roman"/>
                <w:b/>
                <w:sz w:val="20"/>
                <w:szCs w:val="20"/>
                <w:u w:val="single"/>
              </w:rPr>
            </w:pPr>
            <w:r w:rsidRPr="00BC0C25">
              <w:rPr>
                <w:rFonts w:ascii="Times New Roman" w:eastAsia="Calibri" w:hAnsi="Times New Roman" w:cs="Times New Roman"/>
                <w:b/>
                <w:sz w:val="20"/>
                <w:szCs w:val="20"/>
                <w:u w:val="single"/>
              </w:rPr>
              <w:t>Nuk është realizuar.</w:t>
            </w:r>
          </w:p>
          <w:p w:rsidR="00E670AD" w:rsidRPr="00BC0C25" w:rsidRDefault="00E670AD" w:rsidP="00E670AD">
            <w:pPr>
              <w:rPr>
                <w:rFonts w:ascii="Times New Roman" w:eastAsia="Calibri" w:hAnsi="Times New Roman" w:cs="Times New Roman"/>
                <w:bCs/>
                <w:color w:val="FF0000"/>
                <w:sz w:val="20"/>
                <w:szCs w:val="20"/>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1363"/>
              <w:gridCol w:w="1364"/>
            </w:tblGrid>
            <w:tr w:rsidR="00E670AD" w:rsidRPr="00BC0C25" w:rsidTr="00E670AD">
              <w:trPr>
                <w:trHeight w:val="234"/>
              </w:trPr>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shd w:val="clear" w:color="auto" w:fill="FF0000"/>
                </w:tcPr>
                <w:p w:rsidR="00E670AD" w:rsidRPr="00BC0C25" w:rsidRDefault="00E670AD" w:rsidP="00E670AD">
                  <w:pPr>
                    <w:jc w:val="center"/>
                    <w:rPr>
                      <w:rFonts w:ascii="Times New Roman" w:hAnsi="Times New Roman" w:cs="Times New Roman"/>
                      <w:b/>
                      <w:bCs/>
                      <w:color w:val="000000" w:themeColor="text1"/>
                      <w:sz w:val="20"/>
                      <w:szCs w:val="20"/>
                      <w:u w:val="single"/>
                    </w:rPr>
                  </w:pPr>
                  <w:r w:rsidRPr="00BC0C25">
                    <w:rPr>
                      <w:rFonts w:ascii="Times New Roman" w:hAnsi="Times New Roman" w:cs="Times New Roman"/>
                      <w:b/>
                      <w:bCs/>
                      <w:color w:val="000000" w:themeColor="text1"/>
                      <w:sz w:val="20"/>
                      <w:szCs w:val="20"/>
                      <w:u w:val="single"/>
                    </w:rPr>
                    <w:t>Nuk është realizuar</w:t>
                  </w: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1046"/>
          <w:jc w:val="center"/>
        </w:trPr>
        <w:tc>
          <w:tcPr>
            <w:tcW w:w="1184" w:type="pct"/>
          </w:tcPr>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3. Angazhimi i palëve të interesit dhe publikut të gjerë në punën e KES-it</w:t>
            </w:r>
          </w:p>
          <w:p w:rsidR="00E670AD" w:rsidRPr="00BC0C25" w:rsidRDefault="00E670AD" w:rsidP="00E670AD">
            <w:pPr>
              <w:rPr>
                <w:rFonts w:ascii="Times New Roman" w:hAnsi="Times New Roman" w:cs="Times New Roman"/>
                <w:sz w:val="20"/>
                <w:szCs w:val="20"/>
              </w:rPr>
            </w:pPr>
          </w:p>
        </w:tc>
        <w:tc>
          <w:tcPr>
            <w:tcW w:w="349" w:type="pc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TM 1, TM2, TM3, TM4 - 2019</w:t>
            </w:r>
            <w:r w:rsidRPr="00BC0C25">
              <w:rPr>
                <w:rFonts w:ascii="Times New Roman" w:eastAsia="Calibri" w:hAnsi="Times New Roman" w:cs="Times New Roman"/>
                <w:sz w:val="20"/>
                <w:szCs w:val="20"/>
              </w:rPr>
              <w:br/>
            </w:r>
            <w:r w:rsidRPr="00BC0C25">
              <w:rPr>
                <w:rFonts w:ascii="Times New Roman" w:eastAsia="Calibri" w:hAnsi="Times New Roman" w:cs="Times New Roman"/>
                <w:sz w:val="20"/>
                <w:szCs w:val="20"/>
              </w:rPr>
              <w:br/>
              <w:t>TM 1, TM2, TM3, TM4 - 2020</w:t>
            </w:r>
          </w:p>
        </w:tc>
        <w:tc>
          <w:tcPr>
            <w:tcW w:w="357" w:type="pct"/>
            <w:tcBorders>
              <w:top w:val="single" w:sz="8" w:space="0" w:color="auto"/>
              <w:left w:val="single" w:sz="8" w:space="0" w:color="auto"/>
              <w:bottom w:val="single" w:sz="8" w:space="0" w:color="000000"/>
              <w:right w:val="single" w:sz="8" w:space="0" w:color="auto"/>
            </w:tcBorders>
            <w:shd w:val="clear" w:color="auto" w:fill="auto"/>
          </w:tcPr>
          <w:p w:rsidR="00E670AD" w:rsidRPr="00BC0C25" w:rsidRDefault="00E670AD" w:rsidP="00E670AD">
            <w:pPr>
              <w:jc w:val="center"/>
              <w:rPr>
                <w:rFonts w:ascii="Times New Roman" w:hAnsi="Times New Roman" w:cs="Times New Roman"/>
                <w:color w:val="000000"/>
                <w:sz w:val="20"/>
                <w:szCs w:val="20"/>
              </w:rPr>
            </w:pPr>
            <w:r w:rsidRPr="00BC0C25">
              <w:rPr>
                <w:rFonts w:ascii="Times New Roman" w:hAnsi="Times New Roman" w:cs="Times New Roman"/>
                <w:color w:val="000000"/>
                <w:sz w:val="20"/>
                <w:szCs w:val="20"/>
              </w:rPr>
              <w:t>27,000 EUR</w:t>
            </w:r>
          </w:p>
        </w:tc>
        <w:tc>
          <w:tcPr>
            <w:tcW w:w="407" w:type="pct"/>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5,000 EUR BRK</w:t>
            </w: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22,000 EUR</w:t>
            </w:r>
          </w:p>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Donatorët</w:t>
            </w: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tc>
        <w:tc>
          <w:tcPr>
            <w:tcW w:w="414" w:type="pct"/>
            <w:shd w:val="clear" w:color="auto" w:fill="FFFFFF"/>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KES</w:t>
            </w:r>
          </w:p>
        </w:tc>
        <w:tc>
          <w:tcPr>
            <w:tcW w:w="414" w:type="pct"/>
            <w:gridSpan w:val="2"/>
            <w:shd w:val="clear" w:color="auto" w:fill="FFFFFF"/>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Partnerët Social</w:t>
            </w:r>
          </w:p>
        </w:tc>
        <w:tc>
          <w:tcPr>
            <w:tcW w:w="467" w:type="pc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Plani i komunikimit i zhvilluar</w:t>
            </w:r>
          </w:p>
          <w:p w:rsidR="00E670AD" w:rsidRPr="00BC0C25" w:rsidRDefault="00E670AD" w:rsidP="00E670AD">
            <w:pPr>
              <w:jc w:val="center"/>
              <w:rPr>
                <w:rFonts w:ascii="Times New Roman" w:eastAsia="Calibri" w:hAnsi="Times New Roman" w:cs="Times New Roman"/>
                <w:sz w:val="20"/>
                <w:szCs w:val="20"/>
              </w:rPr>
            </w:pP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Përfshirja më e lartë e palëve me interes në takimet e KES-it</w:t>
            </w:r>
          </w:p>
          <w:p w:rsidR="00E670AD" w:rsidRPr="00BC0C25" w:rsidRDefault="00E670AD" w:rsidP="00E670AD">
            <w:pPr>
              <w:jc w:val="center"/>
              <w:rPr>
                <w:rFonts w:ascii="Times New Roman" w:eastAsia="Calibri" w:hAnsi="Times New Roman" w:cs="Times New Roman"/>
                <w:sz w:val="20"/>
                <w:szCs w:val="20"/>
              </w:rPr>
            </w:pP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lastRenderedPageBreak/>
              <w:t>Fushata e organizuar</w:t>
            </w:r>
          </w:p>
        </w:tc>
        <w:tc>
          <w:tcPr>
            <w:tcW w:w="1408" w:type="pct"/>
          </w:tcPr>
          <w:p w:rsidR="00E670AD" w:rsidRPr="00BC0C25" w:rsidRDefault="00E670AD" w:rsidP="00E670AD">
            <w:pPr>
              <w:rPr>
                <w:rFonts w:ascii="Times New Roman" w:eastAsia="Calibri" w:hAnsi="Times New Roman" w:cs="Times New Roman"/>
                <w:b/>
                <w:sz w:val="20"/>
                <w:szCs w:val="20"/>
                <w:u w:val="single"/>
              </w:rPr>
            </w:pPr>
            <w:r w:rsidRPr="00BC0C25">
              <w:rPr>
                <w:rFonts w:ascii="Times New Roman" w:eastAsia="Calibri" w:hAnsi="Times New Roman" w:cs="Times New Roman"/>
                <w:b/>
                <w:sz w:val="20"/>
                <w:szCs w:val="20"/>
                <w:u w:val="single"/>
              </w:rPr>
              <w:lastRenderedPageBreak/>
              <w:t>Nuk është realizuar.</w:t>
            </w:r>
          </w:p>
          <w:p w:rsidR="00E670AD" w:rsidRPr="00BC0C25" w:rsidRDefault="00E670AD" w:rsidP="00E670AD">
            <w:pPr>
              <w:rPr>
                <w:rFonts w:ascii="Times New Roman" w:eastAsia="Calibri" w:hAnsi="Times New Roman" w:cs="Times New Roman"/>
                <w:bCs/>
                <w:color w:val="FF0000"/>
                <w:sz w:val="20"/>
                <w:szCs w:val="20"/>
              </w:rPr>
            </w:pPr>
          </w:p>
          <w:p w:rsidR="00E670AD" w:rsidRPr="00BC0C25" w:rsidRDefault="00E670AD" w:rsidP="00E670AD">
            <w:pPr>
              <w:rPr>
                <w:rFonts w:ascii="Times New Roman" w:eastAsia="Calibri" w:hAnsi="Times New Roman" w:cs="Times New Roman"/>
                <w:bCs/>
                <w:color w:val="FF0000"/>
                <w:sz w:val="20"/>
                <w:szCs w:val="20"/>
              </w:rPr>
            </w:pPr>
          </w:p>
          <w:p w:rsidR="00E670AD" w:rsidRPr="00BC0C25" w:rsidRDefault="00E670AD" w:rsidP="00E670AD">
            <w:pPr>
              <w:rPr>
                <w:rFonts w:ascii="Times New Roman" w:eastAsia="Calibri" w:hAnsi="Times New Roman" w:cs="Times New Roman"/>
                <w:bCs/>
                <w:color w:val="FF0000"/>
                <w:sz w:val="20"/>
                <w:szCs w:val="20"/>
              </w:rPr>
            </w:pPr>
          </w:p>
          <w:p w:rsidR="00E670AD" w:rsidRPr="00BC0C25" w:rsidRDefault="00E670AD" w:rsidP="00E670AD">
            <w:pPr>
              <w:rPr>
                <w:rFonts w:ascii="Times New Roman" w:eastAsia="Calibri" w:hAnsi="Times New Roman" w:cs="Times New Roman"/>
                <w:bCs/>
                <w:color w:val="FF0000"/>
                <w:sz w:val="20"/>
                <w:szCs w:val="20"/>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1363"/>
              <w:gridCol w:w="1364"/>
            </w:tblGrid>
            <w:tr w:rsidR="00E670AD" w:rsidRPr="00BC0C25" w:rsidTr="00E670AD">
              <w:trPr>
                <w:trHeight w:val="234"/>
              </w:trPr>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shd w:val="clear" w:color="auto" w:fill="FF00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000000" w:themeColor="text1"/>
                      <w:sz w:val="20"/>
                      <w:szCs w:val="20"/>
                      <w:u w:val="single"/>
                    </w:rPr>
                    <w:t>Nuk është realizuar</w:t>
                  </w: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1046"/>
          <w:jc w:val="center"/>
        </w:trPr>
        <w:tc>
          <w:tcPr>
            <w:tcW w:w="1184" w:type="pct"/>
          </w:tcPr>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lastRenderedPageBreak/>
              <w:t>4. Funksionalizimi i plotë i komisioneve profesionale nga KES-i</w:t>
            </w:r>
          </w:p>
        </w:tc>
        <w:tc>
          <w:tcPr>
            <w:tcW w:w="349" w:type="pc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TM 1, TM2, TM3, TM4 - 2019</w:t>
            </w:r>
            <w:r w:rsidRPr="00BC0C25">
              <w:rPr>
                <w:rFonts w:ascii="Times New Roman" w:eastAsia="Calibri" w:hAnsi="Times New Roman" w:cs="Times New Roman"/>
                <w:sz w:val="20"/>
                <w:szCs w:val="20"/>
              </w:rPr>
              <w:br/>
            </w:r>
            <w:r w:rsidRPr="00BC0C25">
              <w:rPr>
                <w:rFonts w:ascii="Times New Roman" w:eastAsia="Calibri" w:hAnsi="Times New Roman" w:cs="Times New Roman"/>
                <w:sz w:val="20"/>
                <w:szCs w:val="20"/>
              </w:rPr>
              <w:br/>
              <w:t>TM 1, TM2, TM3, TM4 - 2020</w:t>
            </w:r>
          </w:p>
        </w:tc>
        <w:tc>
          <w:tcPr>
            <w:tcW w:w="357" w:type="pct"/>
            <w:tcBorders>
              <w:top w:val="single" w:sz="8" w:space="0" w:color="auto"/>
              <w:left w:val="single" w:sz="8" w:space="0" w:color="auto"/>
              <w:bottom w:val="single" w:sz="8" w:space="0" w:color="000000"/>
              <w:right w:val="single" w:sz="8" w:space="0" w:color="auto"/>
            </w:tcBorders>
            <w:shd w:val="clear" w:color="auto" w:fill="auto"/>
          </w:tcPr>
          <w:p w:rsidR="00E670AD" w:rsidRPr="00BC0C25" w:rsidRDefault="00E670AD" w:rsidP="00E670AD">
            <w:pPr>
              <w:jc w:val="center"/>
              <w:rPr>
                <w:rFonts w:ascii="Times New Roman" w:hAnsi="Times New Roman" w:cs="Times New Roman"/>
                <w:color w:val="000000"/>
                <w:sz w:val="20"/>
                <w:szCs w:val="20"/>
              </w:rPr>
            </w:pPr>
            <w:r w:rsidRPr="00BC0C25">
              <w:rPr>
                <w:rFonts w:ascii="Times New Roman" w:hAnsi="Times New Roman" w:cs="Times New Roman"/>
                <w:color w:val="000000"/>
                <w:sz w:val="20"/>
                <w:szCs w:val="20"/>
              </w:rPr>
              <w:t>20,000 EUR</w:t>
            </w:r>
          </w:p>
        </w:tc>
        <w:tc>
          <w:tcPr>
            <w:tcW w:w="407" w:type="pct"/>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BRK</w:t>
            </w: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tc>
        <w:tc>
          <w:tcPr>
            <w:tcW w:w="414" w:type="pc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KES</w:t>
            </w:r>
          </w:p>
        </w:tc>
        <w:tc>
          <w:tcPr>
            <w:tcW w:w="414" w:type="pct"/>
            <w:gridSpan w:val="2"/>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MPMS</w:t>
            </w:r>
          </w:p>
        </w:tc>
        <w:tc>
          <w:tcPr>
            <w:tcW w:w="467" w:type="pct"/>
          </w:tcPr>
          <w:p w:rsidR="00E670AD" w:rsidRPr="00BC0C25" w:rsidRDefault="00E670AD" w:rsidP="00E670AD">
            <w:pPr>
              <w:rPr>
                <w:rFonts w:ascii="Times New Roman" w:eastAsia="Calibri" w:hAnsi="Times New Roman" w:cs="Times New Roman"/>
                <w:sz w:val="20"/>
                <w:szCs w:val="20"/>
              </w:rPr>
            </w:pPr>
            <w:r w:rsidRPr="00BC0C25">
              <w:rPr>
                <w:rFonts w:ascii="Times New Roman" w:eastAsia="Calibri" w:hAnsi="Times New Roman" w:cs="Times New Roman"/>
                <w:sz w:val="20"/>
                <w:szCs w:val="20"/>
              </w:rPr>
              <w:t>Prodhime të analizave dhe rekomandimeve të bazuara në të dhëna</w:t>
            </w:r>
          </w:p>
          <w:p w:rsidR="00E670AD" w:rsidRPr="00BC0C25" w:rsidRDefault="00E670AD" w:rsidP="00E670AD">
            <w:pPr>
              <w:widowControl w:val="0"/>
              <w:autoSpaceDE w:val="0"/>
              <w:autoSpaceDN w:val="0"/>
              <w:adjustRightInd w:val="0"/>
              <w:rPr>
                <w:rFonts w:ascii="Times New Roman" w:hAnsi="Times New Roman" w:cs="Times New Roman"/>
                <w:sz w:val="20"/>
                <w:szCs w:val="20"/>
              </w:rPr>
            </w:pPr>
          </w:p>
        </w:tc>
        <w:tc>
          <w:tcPr>
            <w:tcW w:w="1408" w:type="pct"/>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Janë funksionalizuar pesë Komisionet profesionale të KES-it. Gjatë këtij viti Komisionet profesionale kanë dal me dy rekomandime. Komisioni profesional për financa, ekonomi dhe privatizim ka dal me rekomandimin për pagën minimale dhe Komisioni profesional për legjislacion trepalësh ka hartuar Draft Marrëveshjen e përgjithshme Kolektive të Kosovës.</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1363"/>
              <w:gridCol w:w="1364"/>
            </w:tblGrid>
            <w:tr w:rsidR="00E670AD" w:rsidRPr="00BC0C25" w:rsidTr="00E670AD">
              <w:trPr>
                <w:trHeight w:val="234"/>
              </w:trPr>
              <w:tc>
                <w:tcPr>
                  <w:tcW w:w="1667" w:type="pct"/>
                  <w:shd w:val="clear" w:color="auto" w:fill="92D050"/>
                </w:tcPr>
                <w:p w:rsidR="00E670AD" w:rsidRPr="00BC0C25" w:rsidRDefault="00E670AD" w:rsidP="00E670AD">
                  <w:pP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1046"/>
          <w:jc w:val="center"/>
        </w:trPr>
        <w:tc>
          <w:tcPr>
            <w:tcW w:w="1184" w:type="pct"/>
          </w:tcPr>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5. Forcimi i kapaciteteve të partnerëve socialë për negocimin, hartimin dhe zbatimin e marrëveshjeve kolektive (në nivel të ndërmarrjes, degës dhe nacional)</w:t>
            </w:r>
          </w:p>
        </w:tc>
        <w:tc>
          <w:tcPr>
            <w:tcW w:w="349" w:type="pc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TM 1, TM2, TM3, TM4 - 2019</w:t>
            </w:r>
            <w:r w:rsidRPr="00BC0C25">
              <w:rPr>
                <w:rFonts w:ascii="Times New Roman" w:eastAsia="Calibri" w:hAnsi="Times New Roman" w:cs="Times New Roman"/>
                <w:sz w:val="20"/>
                <w:szCs w:val="20"/>
              </w:rPr>
              <w:br/>
            </w:r>
            <w:r w:rsidRPr="00BC0C25">
              <w:rPr>
                <w:rFonts w:ascii="Times New Roman" w:eastAsia="Calibri" w:hAnsi="Times New Roman" w:cs="Times New Roman"/>
                <w:sz w:val="20"/>
                <w:szCs w:val="20"/>
              </w:rPr>
              <w:br/>
              <w:t>TM 1, TM2, TM3, TM4 - 2020</w:t>
            </w:r>
          </w:p>
        </w:tc>
        <w:tc>
          <w:tcPr>
            <w:tcW w:w="357" w:type="pct"/>
            <w:tcBorders>
              <w:top w:val="single" w:sz="8" w:space="0" w:color="auto"/>
              <w:left w:val="single" w:sz="8" w:space="0" w:color="auto"/>
              <w:bottom w:val="single" w:sz="8" w:space="0" w:color="000000"/>
              <w:right w:val="single" w:sz="8" w:space="0" w:color="auto"/>
            </w:tcBorders>
            <w:shd w:val="clear" w:color="auto" w:fill="auto"/>
          </w:tcPr>
          <w:p w:rsidR="00E670AD" w:rsidRPr="00BC0C25" w:rsidRDefault="00E670AD" w:rsidP="00E670AD">
            <w:pPr>
              <w:jc w:val="center"/>
              <w:rPr>
                <w:rFonts w:ascii="Times New Roman" w:hAnsi="Times New Roman" w:cs="Times New Roman"/>
                <w:color w:val="000000"/>
                <w:sz w:val="20"/>
                <w:szCs w:val="20"/>
              </w:rPr>
            </w:pPr>
            <w:r w:rsidRPr="00BC0C25">
              <w:rPr>
                <w:rFonts w:ascii="Times New Roman" w:hAnsi="Times New Roman" w:cs="Times New Roman"/>
                <w:color w:val="000000"/>
                <w:sz w:val="20"/>
                <w:szCs w:val="20"/>
              </w:rPr>
              <w:t>15,000 EUR</w:t>
            </w:r>
          </w:p>
        </w:tc>
        <w:tc>
          <w:tcPr>
            <w:tcW w:w="407" w:type="pct"/>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5,000 EUR</w:t>
            </w:r>
            <w:r w:rsidRPr="00BC0C25">
              <w:rPr>
                <w:rFonts w:ascii="Times New Roman" w:eastAsia="Calibri" w:hAnsi="Times New Roman" w:cs="Times New Roman"/>
                <w:sz w:val="20"/>
                <w:szCs w:val="20"/>
              </w:rPr>
              <w:br/>
              <w:t>BRK</w:t>
            </w:r>
            <w:r w:rsidRPr="00BC0C25">
              <w:rPr>
                <w:rFonts w:ascii="Times New Roman" w:eastAsia="Calibri" w:hAnsi="Times New Roman" w:cs="Times New Roman"/>
                <w:sz w:val="20"/>
                <w:szCs w:val="20"/>
              </w:rPr>
              <w:br/>
            </w:r>
            <w:r w:rsidRPr="00BC0C25">
              <w:rPr>
                <w:rFonts w:ascii="Times New Roman" w:eastAsia="Calibri" w:hAnsi="Times New Roman" w:cs="Times New Roman"/>
                <w:sz w:val="20"/>
                <w:szCs w:val="20"/>
              </w:rPr>
              <w:br/>
              <w:t>10,000 EUR</w:t>
            </w:r>
          </w:p>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Donatorët</w:t>
            </w:r>
          </w:p>
        </w:tc>
        <w:tc>
          <w:tcPr>
            <w:tcW w:w="414" w:type="pc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KES</w:t>
            </w:r>
          </w:p>
        </w:tc>
        <w:tc>
          <w:tcPr>
            <w:tcW w:w="414" w:type="pct"/>
            <w:gridSpan w:val="2"/>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MPMS</w:t>
            </w:r>
          </w:p>
        </w:tc>
        <w:tc>
          <w:tcPr>
            <w:tcW w:w="467" w:type="pct"/>
          </w:tcPr>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Kapacitetet e partnerëve socialë për hartimin e marrëveshjeve janë përmirësuar</w:t>
            </w:r>
          </w:p>
        </w:tc>
        <w:tc>
          <w:tcPr>
            <w:tcW w:w="1408" w:type="pct"/>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Janë organizuar rreth </w:t>
            </w:r>
            <w:r w:rsidRPr="00BC0C25">
              <w:rPr>
                <w:rFonts w:ascii="Times New Roman" w:eastAsia="Calibri" w:hAnsi="Times New Roman" w:cs="Times New Roman"/>
                <w:b/>
                <w:bCs/>
                <w:sz w:val="20"/>
                <w:szCs w:val="20"/>
                <w:u w:val="single"/>
              </w:rPr>
              <w:t>20 tryeza regjionale</w:t>
            </w:r>
            <w:r w:rsidRPr="00BC0C25">
              <w:rPr>
                <w:rFonts w:ascii="Times New Roman" w:eastAsia="Calibri" w:hAnsi="Times New Roman" w:cs="Times New Roman"/>
                <w:bCs/>
                <w:sz w:val="20"/>
                <w:szCs w:val="20"/>
              </w:rPr>
              <w:t xml:space="preserve"> në qytete të ndryshme, </w:t>
            </w:r>
            <w:r w:rsidRPr="00BC0C25">
              <w:rPr>
                <w:rFonts w:ascii="Times New Roman" w:eastAsia="Calibri" w:hAnsi="Times New Roman" w:cs="Times New Roman"/>
                <w:b/>
                <w:bCs/>
                <w:sz w:val="20"/>
                <w:szCs w:val="20"/>
                <w:u w:val="single"/>
              </w:rPr>
              <w:t>seminare, konferenca, trajnime dhe fushata vetdijësuese</w:t>
            </w:r>
            <w:r w:rsidRPr="00BC0C25">
              <w:rPr>
                <w:rFonts w:ascii="Times New Roman" w:eastAsia="Calibri" w:hAnsi="Times New Roman" w:cs="Times New Roman"/>
                <w:bCs/>
                <w:sz w:val="20"/>
                <w:szCs w:val="20"/>
              </w:rPr>
              <w:t xml:space="preserve">, për ngritjen e vetëdijësimit dhe kapaciteteve të punëdhënsëve dhe punëmarrësve </w:t>
            </w:r>
            <w:r w:rsidRPr="00BC0C25">
              <w:rPr>
                <w:rFonts w:ascii="Times New Roman" w:eastAsia="Calibri" w:hAnsi="Times New Roman" w:cs="Times New Roman"/>
                <w:b/>
                <w:bCs/>
                <w:sz w:val="20"/>
                <w:szCs w:val="20"/>
                <w:u w:val="single"/>
              </w:rPr>
              <w:t>në krijimin e sindikatave në sektorin privat</w:t>
            </w:r>
            <w:r w:rsidRPr="00BC0C25">
              <w:rPr>
                <w:rFonts w:ascii="Times New Roman" w:eastAsia="Calibri" w:hAnsi="Times New Roman" w:cs="Times New Roman"/>
                <w:bCs/>
                <w:sz w:val="20"/>
                <w:szCs w:val="20"/>
              </w:rPr>
              <w:t xml:space="preserve">, promovimin e </w:t>
            </w:r>
            <w:r w:rsidRPr="00BC0C25">
              <w:rPr>
                <w:rFonts w:ascii="Times New Roman" w:eastAsia="Calibri" w:hAnsi="Times New Roman" w:cs="Times New Roman"/>
                <w:b/>
                <w:bCs/>
                <w:sz w:val="20"/>
                <w:szCs w:val="20"/>
                <w:u w:val="single"/>
              </w:rPr>
              <w:t>pushimit prindëror</w:t>
            </w:r>
            <w:r w:rsidRPr="00BC0C25">
              <w:rPr>
                <w:rFonts w:ascii="Times New Roman" w:eastAsia="Calibri" w:hAnsi="Times New Roman" w:cs="Times New Roman"/>
                <w:bCs/>
                <w:sz w:val="20"/>
                <w:szCs w:val="20"/>
              </w:rPr>
              <w:t xml:space="preserve">, vetëdijesimin mbi </w:t>
            </w:r>
            <w:r w:rsidRPr="00BC0C25">
              <w:rPr>
                <w:rFonts w:ascii="Times New Roman" w:eastAsia="Calibri" w:hAnsi="Times New Roman" w:cs="Times New Roman"/>
                <w:b/>
                <w:bCs/>
                <w:sz w:val="20"/>
                <w:szCs w:val="20"/>
                <w:u w:val="single"/>
              </w:rPr>
              <w:t>sigurinë dhe shëndetin në punë</w:t>
            </w:r>
            <w:r w:rsidRPr="00BC0C25">
              <w:rPr>
                <w:rFonts w:ascii="Times New Roman" w:eastAsia="Calibri" w:hAnsi="Times New Roman" w:cs="Times New Roman"/>
                <w:bCs/>
                <w:sz w:val="20"/>
                <w:szCs w:val="20"/>
              </w:rPr>
              <w:t xml:space="preserve">, si dhe </w:t>
            </w:r>
            <w:r w:rsidRPr="00BC0C25">
              <w:rPr>
                <w:rFonts w:ascii="Times New Roman" w:eastAsia="Calibri" w:hAnsi="Times New Roman" w:cs="Times New Roman"/>
                <w:b/>
                <w:bCs/>
                <w:sz w:val="20"/>
                <w:szCs w:val="20"/>
                <w:u w:val="single"/>
              </w:rPr>
              <w:t>negocimin e kontratave kolektive në nivel të ndërmarrjes</w:t>
            </w:r>
          </w:p>
          <w:p w:rsidR="00E670AD" w:rsidRPr="00126374" w:rsidRDefault="00E670AD" w:rsidP="00E670AD">
            <w:pPr>
              <w:rPr>
                <w:rFonts w:ascii="Times New Roman" w:eastAsia="Calibri" w:hAnsi="Times New Roman" w:cs="Times New Roman"/>
                <w:bCs/>
                <w:color w:val="0070C0"/>
                <w:sz w:val="20"/>
                <w:szCs w:val="20"/>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4"/>
              <w:gridCol w:w="1363"/>
              <w:gridCol w:w="1364"/>
            </w:tblGrid>
            <w:tr w:rsidR="00E670AD" w:rsidRPr="00BC0C25" w:rsidTr="00E670AD">
              <w:trPr>
                <w:trHeight w:val="234"/>
              </w:trPr>
              <w:tc>
                <w:tcPr>
                  <w:tcW w:w="1667" w:type="pct"/>
                  <w:shd w:val="clear" w:color="auto" w:fill="92D050"/>
                </w:tcPr>
                <w:p w:rsidR="00E670AD" w:rsidRPr="00BC0C25" w:rsidRDefault="00E670AD" w:rsidP="00E670AD">
                  <w:pP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bl>
    <w:p w:rsidR="00E670AD" w:rsidRDefault="00E670AD" w:rsidP="00E670AD">
      <w:pPr>
        <w:rPr>
          <w:rFonts w:ascii="Times New Roman" w:hAnsi="Times New Roman" w:cs="Times New Roman"/>
          <w:sz w:val="24"/>
          <w:szCs w:val="24"/>
        </w:rPr>
      </w:pPr>
    </w:p>
    <w:p w:rsidR="00E670AD" w:rsidRDefault="00E670AD" w:rsidP="00E670AD">
      <w:pPr>
        <w:rPr>
          <w:rFonts w:ascii="Times New Roman" w:hAnsi="Times New Roman" w:cs="Times New Roman"/>
          <w:sz w:val="24"/>
          <w:szCs w:val="24"/>
        </w:rPr>
      </w:pPr>
    </w:p>
    <w:p w:rsidR="00E670AD" w:rsidRDefault="00E670AD" w:rsidP="00E670AD">
      <w:pPr>
        <w:rPr>
          <w:rFonts w:ascii="Times New Roman" w:hAnsi="Times New Roman" w:cs="Times New Roman"/>
          <w:sz w:val="24"/>
          <w:szCs w:val="24"/>
        </w:rPr>
      </w:pPr>
    </w:p>
    <w:p w:rsidR="00E670AD" w:rsidRDefault="00E670AD" w:rsidP="00E670AD">
      <w:pPr>
        <w:rPr>
          <w:rFonts w:ascii="Times New Roman" w:hAnsi="Times New Roman" w:cs="Times New Roman"/>
          <w:sz w:val="24"/>
          <w:szCs w:val="24"/>
        </w:rPr>
      </w:pPr>
    </w:p>
    <w:p w:rsidR="00E670AD" w:rsidRPr="00BC0C25" w:rsidRDefault="00E670AD" w:rsidP="00E670AD">
      <w:pPr>
        <w:rPr>
          <w:rFonts w:ascii="Times New Roman" w:hAnsi="Times New Roman" w:cs="Times New Roman"/>
          <w:sz w:val="24"/>
          <w:szCs w:val="24"/>
        </w:rPr>
      </w:pPr>
    </w:p>
    <w:tbl>
      <w:tblPr>
        <w:tblW w:w="5906" w:type="pct"/>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0"/>
        <w:gridCol w:w="1188"/>
        <w:gridCol w:w="432"/>
        <w:gridCol w:w="27"/>
        <w:gridCol w:w="827"/>
        <w:gridCol w:w="1188"/>
        <w:gridCol w:w="1463"/>
        <w:gridCol w:w="1429"/>
        <w:gridCol w:w="27"/>
        <w:gridCol w:w="1470"/>
        <w:gridCol w:w="4693"/>
        <w:gridCol w:w="64"/>
      </w:tblGrid>
      <w:tr w:rsidR="00E670AD" w:rsidRPr="00BC0C25" w:rsidTr="00E670AD">
        <w:trPr>
          <w:gridAfter w:val="1"/>
          <w:wAfter w:w="19" w:type="pct"/>
          <w:trHeight w:val="275"/>
        </w:trPr>
        <w:tc>
          <w:tcPr>
            <w:tcW w:w="3579" w:type="pct"/>
            <w:gridSpan w:val="10"/>
            <w:shd w:val="clear" w:color="auto" w:fill="FBE4D5"/>
          </w:tcPr>
          <w:p w:rsidR="00E670AD" w:rsidRPr="00BC0C25" w:rsidRDefault="00E670AD" w:rsidP="00E670AD">
            <w:pP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 xml:space="preserve">Objektivi strategjik 3: </w:t>
            </w:r>
            <w:r w:rsidRPr="00BC0C25">
              <w:rPr>
                <w:rFonts w:ascii="Times New Roman" w:hAnsi="Times New Roman" w:cs="Times New Roman"/>
                <w:b/>
                <w:sz w:val="20"/>
                <w:szCs w:val="20"/>
              </w:rPr>
              <w:t>Rritja e mirëqenies sociale përmes zgjerimit dhe ngritjes së cilësisë së mbrojtjes sociale, arritjes së barazisë gjinore dhe ngritjes së cilësisë së shërbimeve sociale e familjare, me përqendrim të veçantë në grupet e cenueshme</w:t>
            </w:r>
          </w:p>
        </w:tc>
        <w:tc>
          <w:tcPr>
            <w:tcW w:w="1402" w:type="pct"/>
            <w:shd w:val="clear" w:color="auto" w:fill="B4C6E7" w:themeFill="accent1" w:themeFillTint="66"/>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color w:val="FF0000"/>
                <w:sz w:val="20"/>
                <w:szCs w:val="20"/>
              </w:rPr>
              <w:t>Realizimi 2020</w:t>
            </w:r>
          </w:p>
        </w:tc>
      </w:tr>
      <w:tr w:rsidR="00E670AD" w:rsidRPr="00BC0C25" w:rsidTr="00E670AD">
        <w:trPr>
          <w:gridAfter w:val="1"/>
          <w:wAfter w:w="19" w:type="pct"/>
          <w:trHeight w:val="275"/>
        </w:trPr>
        <w:tc>
          <w:tcPr>
            <w:tcW w:w="1174" w:type="pct"/>
            <w:shd w:val="clear" w:color="auto" w:fill="E7E6E6"/>
            <w:vAlign w:val="center"/>
            <w:hideMark/>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 xml:space="preserve">Objektivi specifik 3.1 </w:t>
            </w:r>
          </w:p>
        </w:tc>
        <w:tc>
          <w:tcPr>
            <w:tcW w:w="1094" w:type="pct"/>
            <w:gridSpan w:val="5"/>
            <w:shd w:val="clear" w:color="auto" w:fill="E7E6E6"/>
            <w:vAlign w:val="center"/>
            <w:hideMark/>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Indikatori (-ët) për matjen e arritjes së objektivit</w:t>
            </w:r>
          </w:p>
        </w:tc>
        <w:tc>
          <w:tcPr>
            <w:tcW w:w="437" w:type="pct"/>
            <w:shd w:val="clear" w:color="auto" w:fill="E7E6E6"/>
            <w:vAlign w:val="center"/>
            <w:hideMark/>
          </w:tcPr>
          <w:p w:rsidR="00E670AD" w:rsidRPr="00BC0C25" w:rsidRDefault="00E670AD" w:rsidP="00E670AD">
            <w:pPr>
              <w:spacing w:before="120" w:after="120"/>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Baza</w:t>
            </w:r>
          </w:p>
        </w:tc>
        <w:tc>
          <w:tcPr>
            <w:tcW w:w="427" w:type="pct"/>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Caku 2020</w:t>
            </w:r>
          </w:p>
        </w:tc>
        <w:tc>
          <w:tcPr>
            <w:tcW w:w="446" w:type="pct"/>
            <w:gridSpan w:val="2"/>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Caku 2022</w:t>
            </w:r>
          </w:p>
        </w:tc>
        <w:tc>
          <w:tcPr>
            <w:tcW w:w="1402" w:type="pct"/>
            <w:shd w:val="clear" w:color="auto" w:fill="B4C6E7" w:themeFill="accent1" w:themeFillTint="66"/>
          </w:tcPr>
          <w:p w:rsidR="00E670AD" w:rsidRPr="00F96BC6" w:rsidRDefault="00E670AD" w:rsidP="00E670AD">
            <w:pPr>
              <w:jc w:val="center"/>
              <w:rPr>
                <w:rFonts w:ascii="Times New Roman" w:eastAsia="Calibri" w:hAnsi="Times New Roman" w:cs="Times New Roman"/>
                <w:b/>
                <w:sz w:val="20"/>
                <w:szCs w:val="20"/>
              </w:rPr>
            </w:pPr>
            <w:r w:rsidRPr="00F96BC6">
              <w:rPr>
                <w:rFonts w:ascii="Times New Roman" w:eastAsia="Calibri" w:hAnsi="Times New Roman" w:cs="Times New Roman"/>
                <w:b/>
                <w:sz w:val="20"/>
                <w:szCs w:val="20"/>
              </w:rPr>
              <w:t>Realizimi i indikatorëve 2020</w:t>
            </w:r>
          </w:p>
        </w:tc>
      </w:tr>
      <w:tr w:rsidR="00E670AD" w:rsidRPr="00BC0C25" w:rsidTr="00E670AD">
        <w:trPr>
          <w:gridAfter w:val="1"/>
          <w:wAfter w:w="19" w:type="pct"/>
          <w:trHeight w:val="978"/>
        </w:trPr>
        <w:tc>
          <w:tcPr>
            <w:tcW w:w="1174" w:type="pct"/>
            <w:vMerge w:val="restart"/>
            <w:shd w:val="clear" w:color="auto" w:fill="auto"/>
            <w:hideMark/>
          </w:tcPr>
          <w:p w:rsidR="00E670AD" w:rsidRPr="00BC0C25" w:rsidRDefault="00E670AD" w:rsidP="00E670AD">
            <w:pPr>
              <w:jc w:val="both"/>
              <w:rPr>
                <w:rFonts w:ascii="Times New Roman" w:eastAsia="Calibri" w:hAnsi="Times New Roman" w:cs="Times New Roman"/>
                <w:sz w:val="20"/>
                <w:szCs w:val="20"/>
              </w:rPr>
            </w:pPr>
            <w:r w:rsidRPr="00BC0C25">
              <w:rPr>
                <w:rFonts w:ascii="Times New Roman" w:hAnsi="Times New Roman" w:cs="Times New Roman"/>
                <w:b/>
                <w:sz w:val="20"/>
                <w:szCs w:val="20"/>
                <w:lang w:eastAsia="en-GB"/>
              </w:rPr>
              <w:t>Zvogëlimi i varfërisë dhe përjashtimit social duke ofruar shërbime dhe përfitime të integruara për gratë dhe burrat në nevojë sociale dhe për grupet tjera të cenueshme</w:t>
            </w:r>
          </w:p>
        </w:tc>
        <w:tc>
          <w:tcPr>
            <w:tcW w:w="1094" w:type="pct"/>
            <w:gridSpan w:val="5"/>
            <w:shd w:val="clear" w:color="auto" w:fill="auto"/>
            <w:hideMark/>
          </w:tcPr>
          <w:p w:rsidR="00E670AD" w:rsidRPr="00BC0C25" w:rsidRDefault="00E670AD" w:rsidP="00E670AD">
            <w:pPr>
              <w:numPr>
                <w:ilvl w:val="0"/>
                <w:numId w:val="7"/>
              </w:numPr>
              <w:tabs>
                <w:tab w:val="left" w:pos="407"/>
              </w:tabs>
              <w:spacing w:after="0" w:line="240" w:lineRule="auto"/>
              <w:jc w:val="both"/>
              <w:rPr>
                <w:rFonts w:ascii="Times New Roman" w:eastAsia="Times New Roman" w:hAnsi="Times New Roman" w:cs="Times New Roman"/>
                <w:bCs/>
                <w:color w:val="000000"/>
                <w:sz w:val="20"/>
                <w:szCs w:val="20"/>
                <w:lang w:eastAsia="en-GB"/>
              </w:rPr>
            </w:pPr>
            <w:r w:rsidRPr="00BC0C25">
              <w:rPr>
                <w:rFonts w:ascii="Times New Roman" w:eastAsia="Times New Roman" w:hAnsi="Times New Roman" w:cs="Times New Roman"/>
                <w:bCs/>
                <w:color w:val="000000"/>
                <w:sz w:val="20"/>
                <w:szCs w:val="20"/>
                <w:lang w:eastAsia="en-GB"/>
              </w:rPr>
              <w:t xml:space="preserve">Shkalla e varfërisë </w:t>
            </w:r>
          </w:p>
          <w:p w:rsidR="00E670AD" w:rsidRPr="00BC0C25" w:rsidRDefault="00E670AD" w:rsidP="00E670AD">
            <w:pPr>
              <w:tabs>
                <w:tab w:val="left" w:pos="407"/>
              </w:tabs>
              <w:ind w:left="720"/>
              <w:jc w:val="both"/>
              <w:rPr>
                <w:rFonts w:ascii="Times New Roman" w:eastAsia="Times New Roman" w:hAnsi="Times New Roman" w:cs="Times New Roman"/>
                <w:bCs/>
                <w:color w:val="000000"/>
                <w:sz w:val="20"/>
                <w:szCs w:val="20"/>
                <w:lang w:eastAsia="en-GB"/>
              </w:rPr>
            </w:pPr>
          </w:p>
          <w:p w:rsidR="00E670AD" w:rsidRPr="00BC0C25" w:rsidRDefault="00E670AD" w:rsidP="00E670AD">
            <w:pPr>
              <w:tabs>
                <w:tab w:val="left" w:pos="407"/>
              </w:tabs>
              <w:spacing w:after="0" w:line="240" w:lineRule="auto"/>
              <w:jc w:val="both"/>
              <w:rPr>
                <w:rFonts w:ascii="Times New Roman" w:eastAsia="Times New Roman" w:hAnsi="Times New Roman" w:cs="Times New Roman"/>
                <w:bCs/>
                <w:color w:val="000000"/>
                <w:sz w:val="20"/>
                <w:szCs w:val="20"/>
                <w:lang w:eastAsia="en-GB"/>
              </w:rPr>
            </w:pPr>
          </w:p>
        </w:tc>
        <w:tc>
          <w:tcPr>
            <w:tcW w:w="437" w:type="pct"/>
            <w:shd w:val="clear" w:color="auto" w:fill="auto"/>
            <w:hideMark/>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17.6%</w:t>
            </w:r>
            <w:r w:rsidRPr="00BC0C25">
              <w:rPr>
                <w:rStyle w:val="FootnoteReference"/>
                <w:rFonts w:eastAsia="Times New Roman"/>
                <w:b/>
                <w:bCs/>
                <w:sz w:val="20"/>
                <w:szCs w:val="20"/>
                <w:lang w:eastAsia="en-GB"/>
              </w:rPr>
              <w:footnoteReference w:id="17"/>
            </w:r>
          </w:p>
          <w:p w:rsidR="00E670AD" w:rsidRPr="00BC0C25" w:rsidRDefault="00E670AD" w:rsidP="00E670AD">
            <w:pPr>
              <w:ind w:left="360"/>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tc>
        <w:tc>
          <w:tcPr>
            <w:tcW w:w="427" w:type="pct"/>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Times New Roman" w:hAnsi="Times New Roman" w:cs="Times New Roman"/>
                <w:color w:val="000000"/>
                <w:sz w:val="20"/>
                <w:szCs w:val="20"/>
                <w:lang w:eastAsia="en-GB"/>
              </w:rPr>
              <w:t>15%</w:t>
            </w:r>
          </w:p>
          <w:p w:rsidR="00E670AD" w:rsidRPr="00BC0C25" w:rsidRDefault="00E670AD" w:rsidP="00E670AD">
            <w:pPr>
              <w:ind w:left="360"/>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tc>
        <w:tc>
          <w:tcPr>
            <w:tcW w:w="446" w:type="pct"/>
            <w:gridSpan w:val="2"/>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Times New Roman" w:hAnsi="Times New Roman" w:cs="Times New Roman"/>
                <w:color w:val="000000"/>
                <w:sz w:val="20"/>
                <w:szCs w:val="20"/>
                <w:lang w:eastAsia="en-GB"/>
              </w:rPr>
              <w:t>13%</w:t>
            </w:r>
          </w:p>
          <w:p w:rsidR="00E670AD" w:rsidRPr="00BC0C25" w:rsidRDefault="00E670AD" w:rsidP="00E670AD">
            <w:pPr>
              <w:ind w:left="360"/>
              <w:contextualSpacing/>
              <w:jc w:val="center"/>
              <w:rPr>
                <w:rFonts w:ascii="Times New Roman" w:eastAsia="Calibri" w:hAnsi="Times New Roman" w:cs="Times New Roman"/>
                <w:sz w:val="20"/>
                <w:szCs w:val="20"/>
              </w:rPr>
            </w:pPr>
          </w:p>
          <w:p w:rsidR="00E670AD" w:rsidRPr="00BC0C25" w:rsidRDefault="00E670AD" w:rsidP="00E670AD">
            <w:pPr>
              <w:pStyle w:val="ListParagraph"/>
              <w:spacing w:after="0"/>
              <w:ind w:left="0"/>
              <w:contextualSpacing w:val="0"/>
              <w:jc w:val="center"/>
              <w:rPr>
                <w:rFonts w:ascii="Times New Roman" w:hAnsi="Times New Roman" w:cs="Times New Roman"/>
              </w:rPr>
            </w:pPr>
          </w:p>
        </w:tc>
        <w:tc>
          <w:tcPr>
            <w:tcW w:w="1402" w:type="pct"/>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
                <w:sz w:val="20"/>
                <w:szCs w:val="20"/>
                <w:u w:val="single"/>
              </w:rPr>
              <w:t xml:space="preserve">Nuk ekzistojnë të dhëna të përditësuara për vitin </w:t>
            </w:r>
            <w:r>
              <w:rPr>
                <w:rFonts w:ascii="Times New Roman" w:eastAsia="Calibri" w:hAnsi="Times New Roman" w:cs="Times New Roman"/>
                <w:b/>
                <w:sz w:val="20"/>
                <w:szCs w:val="20"/>
                <w:u w:val="single"/>
              </w:rPr>
              <w:t>2020</w:t>
            </w:r>
            <w:r w:rsidRPr="00BC0C25">
              <w:rPr>
                <w:rFonts w:ascii="Times New Roman" w:eastAsia="Calibri" w:hAnsi="Times New Roman" w:cs="Times New Roman"/>
                <w:b/>
                <w:sz w:val="20"/>
                <w:szCs w:val="20"/>
                <w:u w:val="single"/>
              </w:rPr>
              <w:t xml:space="preserve"> lidhur me shkallën e varfërisë</w:t>
            </w:r>
            <w:r w:rsidRPr="00BC0C25">
              <w:rPr>
                <w:rFonts w:ascii="Times New Roman" w:eastAsia="Calibri" w:hAnsi="Times New Roman" w:cs="Times New Roman"/>
                <w:bCs/>
                <w:sz w:val="20"/>
                <w:szCs w:val="20"/>
              </w:rPr>
              <w:t xml:space="preserve">. Megjithatë, sipas raportit dhe matjeve të fundit të Bankës Botërore dhe të Agjencionit të Statistikave të Kosovës, ABEF (prill 2017), del se: </w:t>
            </w:r>
            <w:r w:rsidRPr="00BC0C25">
              <w:rPr>
                <w:rFonts w:ascii="Times New Roman" w:eastAsia="Calibri" w:hAnsi="Times New Roman" w:cs="Times New Roman"/>
                <w:b/>
                <w:sz w:val="20"/>
                <w:szCs w:val="20"/>
                <w:u w:val="single"/>
              </w:rPr>
              <w:t>17.6%</w:t>
            </w:r>
            <w:r w:rsidRPr="00BC0C25">
              <w:rPr>
                <w:rFonts w:ascii="Times New Roman" w:eastAsia="Calibri" w:hAnsi="Times New Roman" w:cs="Times New Roman"/>
                <w:bCs/>
                <w:sz w:val="20"/>
                <w:szCs w:val="20"/>
              </w:rPr>
              <w:t xml:space="preserve"> e popullsisë në Kosovë jeton në varfëri të përgjithshme (absolute) me më pak se €1.82 në ditë, për një person të rritur; dhe </w:t>
            </w:r>
            <w:r w:rsidRPr="00BC0C25">
              <w:rPr>
                <w:rFonts w:ascii="Times New Roman" w:eastAsia="Calibri" w:hAnsi="Times New Roman" w:cs="Times New Roman"/>
                <w:b/>
                <w:sz w:val="20"/>
                <w:szCs w:val="20"/>
                <w:u w:val="single"/>
              </w:rPr>
              <w:t>5.3%</w:t>
            </w:r>
            <w:r w:rsidRPr="00BC0C25">
              <w:rPr>
                <w:rFonts w:ascii="Times New Roman" w:eastAsia="Calibri" w:hAnsi="Times New Roman" w:cs="Times New Roman"/>
                <w:bCs/>
                <w:sz w:val="20"/>
                <w:szCs w:val="20"/>
              </w:rPr>
              <w:t xml:space="preserve"> e popullsisë jeton në kufirin e varfërisë së skajshme me më pak se €1.30 në ditë për një person të rritur.</w:t>
            </w:r>
          </w:p>
          <w:p w:rsidR="00E670AD" w:rsidRPr="001C49A6" w:rsidRDefault="00E670AD" w:rsidP="00E670AD">
            <w:pPr>
              <w:rPr>
                <w:rFonts w:ascii="Times New Roman" w:eastAsia="Calibri" w:hAnsi="Times New Roman" w:cs="Times New Roman"/>
                <w:b/>
                <w:bCs/>
                <w:sz w:val="20"/>
                <w:szCs w:val="20"/>
                <w:u w:val="single"/>
              </w:rPr>
            </w:pPr>
            <w:r w:rsidRPr="00BC0C25">
              <w:rPr>
                <w:rFonts w:ascii="Times New Roman" w:eastAsia="Calibri" w:hAnsi="Times New Roman" w:cs="Times New Roman"/>
                <w:b/>
                <w:bCs/>
                <w:sz w:val="20"/>
                <w:szCs w:val="20"/>
                <w:u w:val="single"/>
              </w:rPr>
              <w:t xml:space="preserve">Për shkak se nuk ka mënyrë objektive për ta dëshmuar, për qëllime të këtij raportimi, supozohet se </w:t>
            </w:r>
            <w:r>
              <w:rPr>
                <w:rFonts w:ascii="Times New Roman" w:eastAsia="Calibri" w:hAnsi="Times New Roman" w:cs="Times New Roman"/>
                <w:b/>
                <w:bCs/>
                <w:sz w:val="20"/>
                <w:szCs w:val="20"/>
                <w:u w:val="single"/>
              </w:rPr>
              <w:t>indikatori nuk është realizuar.</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2"/>
              <w:gridCol w:w="1361"/>
              <w:gridCol w:w="1362"/>
            </w:tblGrid>
            <w:tr w:rsidR="00E670AD" w:rsidRPr="00BC0C25" w:rsidTr="00E670AD">
              <w:trPr>
                <w:trHeight w:val="234"/>
              </w:trPr>
              <w:tc>
                <w:tcPr>
                  <w:tcW w:w="1666" w:type="pct"/>
                  <w:shd w:val="clear" w:color="auto" w:fill="auto"/>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auto"/>
                </w:tcPr>
                <w:p w:rsidR="00E670AD" w:rsidRPr="00BC0C25" w:rsidRDefault="00E670AD" w:rsidP="00E670AD">
                  <w:pPr>
                    <w:rPr>
                      <w:rFonts w:ascii="Times New Roman" w:hAnsi="Times New Roman" w:cs="Times New Roman"/>
                      <w:b/>
                      <w:bCs/>
                      <w:color w:val="FF0000"/>
                      <w:sz w:val="20"/>
                      <w:szCs w:val="20"/>
                      <w:u w:val="single"/>
                    </w:rPr>
                  </w:pPr>
                </w:p>
              </w:tc>
              <w:tc>
                <w:tcPr>
                  <w:tcW w:w="1667" w:type="pct"/>
                  <w:shd w:val="clear" w:color="auto" w:fill="FF00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000000" w:themeColor="text1"/>
                      <w:sz w:val="20"/>
                      <w:szCs w:val="20"/>
                      <w:u w:val="single"/>
                    </w:rPr>
                    <w:t>Nuk është realizuar</w:t>
                  </w:r>
                </w:p>
              </w:tc>
            </w:tr>
          </w:tbl>
          <w:p w:rsidR="00E670AD" w:rsidRPr="00BC0C25" w:rsidRDefault="00E670AD" w:rsidP="00E670AD">
            <w:pPr>
              <w:contextualSpacing/>
              <w:rPr>
                <w:rFonts w:ascii="Times New Roman" w:eastAsia="Calibri" w:hAnsi="Times New Roman" w:cs="Times New Roman"/>
                <w:bCs/>
                <w:color w:val="FF0000"/>
                <w:sz w:val="20"/>
                <w:szCs w:val="20"/>
              </w:rPr>
            </w:pPr>
          </w:p>
        </w:tc>
      </w:tr>
      <w:tr w:rsidR="00E670AD" w:rsidRPr="00BC0C25" w:rsidTr="00E670AD">
        <w:trPr>
          <w:gridAfter w:val="1"/>
          <w:wAfter w:w="19" w:type="pct"/>
          <w:trHeight w:val="976"/>
        </w:trPr>
        <w:tc>
          <w:tcPr>
            <w:tcW w:w="1174" w:type="pct"/>
            <w:vMerge/>
            <w:shd w:val="clear" w:color="auto" w:fill="auto"/>
          </w:tcPr>
          <w:p w:rsidR="00E670AD" w:rsidRPr="00BC0C25" w:rsidRDefault="00E670AD" w:rsidP="00E670AD">
            <w:pPr>
              <w:jc w:val="both"/>
              <w:rPr>
                <w:rFonts w:ascii="Times New Roman" w:hAnsi="Times New Roman" w:cs="Times New Roman"/>
                <w:b/>
                <w:sz w:val="20"/>
                <w:szCs w:val="20"/>
                <w:lang w:eastAsia="en-GB"/>
              </w:rPr>
            </w:pPr>
          </w:p>
        </w:tc>
        <w:tc>
          <w:tcPr>
            <w:tcW w:w="1094" w:type="pct"/>
            <w:gridSpan w:val="5"/>
            <w:shd w:val="clear" w:color="auto" w:fill="auto"/>
          </w:tcPr>
          <w:p w:rsidR="00E670AD" w:rsidRPr="00BC0C25" w:rsidRDefault="00E670AD" w:rsidP="00E670AD">
            <w:pPr>
              <w:pStyle w:val="ListParagraph"/>
              <w:numPr>
                <w:ilvl w:val="0"/>
                <w:numId w:val="7"/>
              </w:numPr>
              <w:tabs>
                <w:tab w:val="left" w:pos="407"/>
              </w:tabs>
              <w:spacing w:after="0" w:line="240" w:lineRule="auto"/>
              <w:jc w:val="both"/>
              <w:rPr>
                <w:rFonts w:ascii="Times New Roman" w:eastAsia="Times New Roman" w:hAnsi="Times New Roman" w:cs="Times New Roman"/>
                <w:bCs/>
                <w:color w:val="000000"/>
                <w:sz w:val="20"/>
                <w:szCs w:val="20"/>
                <w:lang w:eastAsia="en-GB"/>
              </w:rPr>
            </w:pPr>
            <w:r w:rsidRPr="00BC0C25">
              <w:rPr>
                <w:rFonts w:ascii="Times New Roman" w:eastAsia="Times New Roman" w:hAnsi="Times New Roman" w:cs="Times New Roman"/>
                <w:bCs/>
                <w:color w:val="000000"/>
                <w:sz w:val="20"/>
                <w:szCs w:val="20"/>
                <w:lang w:eastAsia="en-GB"/>
              </w:rPr>
              <w:t>Shkalla e mbulueshmërisë së familjeve të varfëra nga Skema e Ndihmës Sociale</w:t>
            </w:r>
          </w:p>
        </w:tc>
        <w:tc>
          <w:tcPr>
            <w:tcW w:w="437" w:type="pct"/>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45%</w:t>
            </w:r>
            <w:r w:rsidRPr="00BC0C25">
              <w:rPr>
                <w:rStyle w:val="FootnoteReference"/>
                <w:rFonts w:eastAsia="Calibri"/>
                <w:sz w:val="20"/>
                <w:szCs w:val="20"/>
              </w:rPr>
              <w:footnoteReference w:id="18"/>
            </w:r>
          </w:p>
        </w:tc>
        <w:tc>
          <w:tcPr>
            <w:tcW w:w="427" w:type="pct"/>
            <w:shd w:val="clear" w:color="auto" w:fill="auto"/>
          </w:tcPr>
          <w:p w:rsidR="00E670AD" w:rsidRPr="00BC0C25" w:rsidRDefault="00E670AD" w:rsidP="00E670AD">
            <w:pPr>
              <w:contextualSpacing/>
              <w:jc w:val="center"/>
              <w:rPr>
                <w:rFonts w:ascii="Times New Roman" w:eastAsia="Times New Roman" w:hAnsi="Times New Roman" w:cs="Times New Roman"/>
                <w:color w:val="000000"/>
                <w:sz w:val="20"/>
                <w:szCs w:val="20"/>
                <w:lang w:eastAsia="en-GB"/>
              </w:rPr>
            </w:pPr>
            <w:r w:rsidRPr="00BC0C25">
              <w:rPr>
                <w:rFonts w:ascii="Times New Roman" w:eastAsia="Times New Roman" w:hAnsi="Times New Roman" w:cs="Times New Roman"/>
                <w:color w:val="000000"/>
                <w:sz w:val="20"/>
                <w:szCs w:val="20"/>
                <w:lang w:eastAsia="en-GB"/>
              </w:rPr>
              <w:t>50%</w:t>
            </w:r>
          </w:p>
        </w:tc>
        <w:tc>
          <w:tcPr>
            <w:tcW w:w="446" w:type="pct"/>
            <w:gridSpan w:val="2"/>
          </w:tcPr>
          <w:p w:rsidR="00E670AD" w:rsidRPr="00BC0C25" w:rsidRDefault="00E670AD" w:rsidP="00E670AD">
            <w:pPr>
              <w:contextualSpacing/>
              <w:jc w:val="center"/>
              <w:rPr>
                <w:rFonts w:ascii="Times New Roman" w:eastAsia="Times New Roman" w:hAnsi="Times New Roman" w:cs="Times New Roman"/>
                <w:color w:val="000000"/>
                <w:sz w:val="20"/>
                <w:szCs w:val="20"/>
                <w:lang w:eastAsia="en-GB"/>
              </w:rPr>
            </w:pPr>
            <w:r w:rsidRPr="00BC0C25">
              <w:rPr>
                <w:rFonts w:ascii="Times New Roman" w:hAnsi="Times New Roman" w:cs="Times New Roman"/>
              </w:rPr>
              <w:t>70%</w:t>
            </w:r>
          </w:p>
        </w:tc>
        <w:tc>
          <w:tcPr>
            <w:tcW w:w="1402" w:type="pct"/>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Nga skema e ndihmës sociale, kanë përfituar rreth </w:t>
            </w:r>
            <w:r w:rsidRPr="00BC0C25">
              <w:rPr>
                <w:rFonts w:ascii="Times New Roman" w:eastAsia="Calibri" w:hAnsi="Times New Roman" w:cs="Times New Roman"/>
                <w:b/>
                <w:bCs/>
                <w:sz w:val="20"/>
                <w:szCs w:val="20"/>
                <w:u w:val="single"/>
              </w:rPr>
              <w:t>25,316 familje</w:t>
            </w:r>
            <w:r w:rsidRPr="00BC0C25">
              <w:rPr>
                <w:rFonts w:ascii="Times New Roman" w:eastAsia="Calibri" w:hAnsi="Times New Roman" w:cs="Times New Roman"/>
                <w:bCs/>
                <w:sz w:val="20"/>
                <w:szCs w:val="20"/>
              </w:rPr>
              <w:t xml:space="preserve">, me 103,011 anëtarë, në shumë mujore €2,689,820. </w:t>
            </w:r>
          </w:p>
          <w:p w:rsidR="00E670AD" w:rsidRPr="001C49A6"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
                <w:sz w:val="20"/>
                <w:szCs w:val="20"/>
                <w:u w:val="single"/>
              </w:rPr>
              <w:t>Kjo i bie 67% në 2019 sipas metodologjisë në fusnotë</w:t>
            </w:r>
            <w:r w:rsidRPr="00BC0C25">
              <w:rPr>
                <w:rFonts w:ascii="Times New Roman" w:eastAsia="Calibri" w:hAnsi="Times New Roman" w:cs="Times New Roman"/>
                <w:bCs/>
                <w:sz w:val="20"/>
                <w:szCs w:val="20"/>
              </w:rPr>
              <w:t>. Ndërkaq, MPMS ka raportuar se është 53%. Kundrejt cakut prej 50% për vitin 2020, indikatori cilësohet si i realizuar për vitin 2019.</w:t>
            </w:r>
          </w:p>
          <w:tbl>
            <w:tblPr>
              <w:tblW w:w="4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2"/>
              <w:gridCol w:w="1362"/>
              <w:gridCol w:w="1362"/>
            </w:tblGrid>
            <w:tr w:rsidR="00E670AD" w:rsidRPr="00BC0C25" w:rsidTr="00E670AD">
              <w:trPr>
                <w:trHeight w:val="234"/>
              </w:trPr>
              <w:tc>
                <w:tcPr>
                  <w:tcW w:w="1666" w:type="pct"/>
                  <w:shd w:val="clear" w:color="auto" w:fill="00AB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gridAfter w:val="1"/>
          <w:wAfter w:w="19" w:type="pct"/>
          <w:trHeight w:val="976"/>
        </w:trPr>
        <w:tc>
          <w:tcPr>
            <w:tcW w:w="1174" w:type="pct"/>
            <w:vMerge/>
            <w:shd w:val="clear" w:color="auto" w:fill="auto"/>
          </w:tcPr>
          <w:p w:rsidR="00E670AD" w:rsidRPr="00BC0C25" w:rsidRDefault="00E670AD" w:rsidP="00E670AD">
            <w:pPr>
              <w:jc w:val="both"/>
              <w:rPr>
                <w:rFonts w:ascii="Times New Roman" w:hAnsi="Times New Roman" w:cs="Times New Roman"/>
                <w:b/>
                <w:sz w:val="20"/>
                <w:szCs w:val="20"/>
                <w:lang w:eastAsia="en-GB"/>
              </w:rPr>
            </w:pPr>
          </w:p>
        </w:tc>
        <w:tc>
          <w:tcPr>
            <w:tcW w:w="1094" w:type="pct"/>
            <w:gridSpan w:val="5"/>
            <w:shd w:val="clear" w:color="auto" w:fill="auto"/>
          </w:tcPr>
          <w:p w:rsidR="00E670AD" w:rsidRPr="00BC0C25" w:rsidRDefault="00E670AD" w:rsidP="00E670AD">
            <w:pPr>
              <w:pStyle w:val="ListParagraph"/>
              <w:numPr>
                <w:ilvl w:val="0"/>
                <w:numId w:val="7"/>
              </w:numPr>
              <w:tabs>
                <w:tab w:val="left" w:pos="407"/>
              </w:tabs>
              <w:spacing w:after="0" w:line="240" w:lineRule="auto"/>
              <w:jc w:val="both"/>
              <w:rPr>
                <w:rFonts w:ascii="Times New Roman" w:eastAsia="Times New Roman" w:hAnsi="Times New Roman" w:cs="Times New Roman"/>
                <w:bCs/>
                <w:color w:val="000000"/>
                <w:sz w:val="20"/>
                <w:szCs w:val="20"/>
                <w:lang w:eastAsia="en-GB"/>
              </w:rPr>
            </w:pPr>
            <w:r w:rsidRPr="00BC0C25">
              <w:rPr>
                <w:rFonts w:ascii="Times New Roman" w:eastAsia="Times New Roman" w:hAnsi="Times New Roman" w:cs="Times New Roman"/>
                <w:bCs/>
                <w:color w:val="000000"/>
                <w:sz w:val="20"/>
                <w:szCs w:val="20"/>
                <w:lang w:eastAsia="en-GB"/>
              </w:rPr>
              <w:t>Numri i personave që dalin nga varfëria</w:t>
            </w:r>
          </w:p>
        </w:tc>
        <w:tc>
          <w:tcPr>
            <w:tcW w:w="437" w:type="pct"/>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Nuk ka të dhëna</w:t>
            </w:r>
          </w:p>
        </w:tc>
        <w:tc>
          <w:tcPr>
            <w:tcW w:w="427" w:type="pct"/>
            <w:shd w:val="clear" w:color="auto" w:fill="auto"/>
          </w:tcPr>
          <w:p w:rsidR="00E670AD" w:rsidRPr="00BC0C25" w:rsidRDefault="00E670AD" w:rsidP="00E670AD">
            <w:pPr>
              <w:contextualSpacing/>
              <w:jc w:val="center"/>
              <w:rPr>
                <w:rFonts w:ascii="Times New Roman" w:eastAsia="Times New Roman" w:hAnsi="Times New Roman" w:cs="Times New Roman"/>
                <w:color w:val="000000"/>
                <w:sz w:val="20"/>
                <w:szCs w:val="20"/>
                <w:lang w:eastAsia="en-GB"/>
              </w:rPr>
            </w:pPr>
            <w:r w:rsidRPr="00BC0C25">
              <w:rPr>
                <w:rFonts w:ascii="Times New Roman" w:eastAsia="Calibri" w:hAnsi="Times New Roman" w:cs="Times New Roman"/>
                <w:sz w:val="20"/>
                <w:szCs w:val="20"/>
              </w:rPr>
              <w:t>Nuk ka të dhëna</w:t>
            </w:r>
          </w:p>
        </w:tc>
        <w:tc>
          <w:tcPr>
            <w:tcW w:w="446" w:type="pct"/>
            <w:gridSpan w:val="2"/>
          </w:tcPr>
          <w:p w:rsidR="00E670AD" w:rsidRPr="00BC0C25" w:rsidRDefault="00E670AD" w:rsidP="00E670AD">
            <w:pPr>
              <w:contextualSpacing/>
              <w:jc w:val="center"/>
              <w:rPr>
                <w:rFonts w:ascii="Times New Roman" w:eastAsia="Times New Roman" w:hAnsi="Times New Roman" w:cs="Times New Roman"/>
                <w:color w:val="000000"/>
                <w:sz w:val="20"/>
                <w:szCs w:val="20"/>
                <w:lang w:eastAsia="en-GB"/>
              </w:rPr>
            </w:pPr>
            <w:r w:rsidRPr="00BC0C25">
              <w:rPr>
                <w:rFonts w:ascii="Times New Roman" w:eastAsia="Times New Roman" w:hAnsi="Times New Roman" w:cs="Times New Roman"/>
                <w:color w:val="000000"/>
                <w:sz w:val="20"/>
                <w:szCs w:val="20"/>
                <w:lang w:eastAsia="en-GB"/>
              </w:rPr>
              <w:t>Nuk ka të dhëna</w:t>
            </w:r>
          </w:p>
        </w:tc>
        <w:tc>
          <w:tcPr>
            <w:tcW w:w="1402" w:type="pct"/>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
                <w:sz w:val="20"/>
                <w:szCs w:val="20"/>
                <w:u w:val="single"/>
              </w:rPr>
              <w:t>Nuk ka të dhëna</w:t>
            </w:r>
            <w:r w:rsidRPr="00BC0C25">
              <w:rPr>
                <w:rFonts w:ascii="Times New Roman" w:eastAsia="Calibri" w:hAnsi="Times New Roman" w:cs="Times New Roman"/>
                <w:bCs/>
                <w:sz w:val="20"/>
                <w:szCs w:val="20"/>
              </w:rPr>
              <w:t>.</w:t>
            </w:r>
          </w:p>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Megjithatë, programet e përfitimeve nga të gjitha skemat dhe shërbimet mbulojnë 283,297 familje/individë, apo </w:t>
            </w:r>
            <w:r w:rsidRPr="00BC0C25">
              <w:rPr>
                <w:rFonts w:ascii="Times New Roman" w:eastAsia="Calibri" w:hAnsi="Times New Roman" w:cs="Times New Roman"/>
                <w:b/>
                <w:sz w:val="20"/>
                <w:szCs w:val="20"/>
                <w:u w:val="single"/>
              </w:rPr>
              <w:t>15.56 % të popullsisë</w:t>
            </w:r>
            <w:r w:rsidRPr="00BC0C25">
              <w:rPr>
                <w:rFonts w:ascii="Times New Roman" w:eastAsia="Calibri" w:hAnsi="Times New Roman" w:cs="Times New Roman"/>
                <w:bCs/>
                <w:sz w:val="20"/>
                <w:szCs w:val="20"/>
              </w:rPr>
              <w:t xml:space="preserve">. </w:t>
            </w:r>
          </w:p>
          <w:p w:rsidR="00E670AD" w:rsidRPr="001C49A6" w:rsidRDefault="00E670AD" w:rsidP="00E670AD">
            <w:pPr>
              <w:rPr>
                <w:rFonts w:ascii="Times New Roman" w:eastAsia="Calibri" w:hAnsi="Times New Roman" w:cs="Times New Roman"/>
                <w:b/>
                <w:bCs/>
                <w:sz w:val="20"/>
                <w:szCs w:val="20"/>
                <w:u w:val="single"/>
              </w:rPr>
            </w:pPr>
            <w:r w:rsidRPr="00BC0C25">
              <w:rPr>
                <w:rFonts w:ascii="Times New Roman" w:eastAsia="Calibri" w:hAnsi="Times New Roman" w:cs="Times New Roman"/>
                <w:b/>
                <w:bCs/>
                <w:sz w:val="20"/>
                <w:szCs w:val="20"/>
                <w:u w:val="single"/>
              </w:rPr>
              <w:t>Kësisoj, mund të supozohet se kjo skemë ndihmon të paktën disa nga përfituesit të dalin nga varfëria. Mbi këtë bazë (e cila detyrimisht nuk është gjithaq objektive), indikatori cilësohet si “pjesërisht i realizuar”.</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2"/>
              <w:gridCol w:w="1361"/>
              <w:gridCol w:w="1362"/>
            </w:tblGrid>
            <w:tr w:rsidR="00E670AD" w:rsidRPr="00BC0C25" w:rsidTr="00E670AD">
              <w:trPr>
                <w:trHeight w:val="234"/>
              </w:trPr>
              <w:tc>
                <w:tcPr>
                  <w:tcW w:w="1666" w:type="pct"/>
                  <w:shd w:val="clear" w:color="auto" w:fill="auto"/>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gridAfter w:val="1"/>
          <w:wAfter w:w="19" w:type="pct"/>
          <w:trHeight w:val="320"/>
        </w:trPr>
        <w:tc>
          <w:tcPr>
            <w:tcW w:w="1174" w:type="pct"/>
            <w:shd w:val="clear" w:color="auto" w:fill="auto"/>
            <w:vAlign w:val="center"/>
            <w:hideMark/>
          </w:tcPr>
          <w:p w:rsidR="00E670AD" w:rsidRPr="00BC0C25" w:rsidRDefault="00E670AD" w:rsidP="00E670AD">
            <w:pPr>
              <w:jc w:val="center"/>
              <w:rPr>
                <w:rFonts w:ascii="Times New Roman" w:eastAsia="Calibri" w:hAnsi="Times New Roman" w:cs="Times New Roman"/>
                <w:b/>
                <w:sz w:val="20"/>
                <w:szCs w:val="20"/>
              </w:rPr>
            </w:pPr>
            <w:r w:rsidRPr="00BC0C25">
              <w:rPr>
                <w:rFonts w:ascii="Times New Roman" w:eastAsia="Calibri" w:hAnsi="Times New Roman" w:cs="Times New Roman"/>
                <w:b/>
                <w:sz w:val="20"/>
                <w:szCs w:val="20"/>
              </w:rPr>
              <w:t>Aktiviteti</w:t>
            </w:r>
          </w:p>
        </w:tc>
        <w:tc>
          <w:tcPr>
            <w:tcW w:w="355" w:type="pct"/>
            <w:tcBorders>
              <w:top w:val="nil"/>
            </w:tcBorders>
            <w:shd w:val="clear" w:color="auto" w:fill="auto"/>
            <w:vAlign w:val="center"/>
            <w:hideMark/>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Afati i zbatimit</w:t>
            </w:r>
          </w:p>
        </w:tc>
        <w:tc>
          <w:tcPr>
            <w:tcW w:w="384" w:type="pct"/>
            <w:gridSpan w:val="3"/>
            <w:tcBorders>
              <w:top w:val="nil"/>
            </w:tcBorders>
            <w:shd w:val="clear" w:color="auto" w:fill="auto"/>
            <w:vAlign w:val="center"/>
            <w:hideMark/>
          </w:tcPr>
          <w:p w:rsidR="00E670AD" w:rsidRPr="00BC0C25" w:rsidRDefault="00E670AD" w:rsidP="00E670AD">
            <w:pP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Kostoja totale</w:t>
            </w:r>
          </w:p>
        </w:tc>
        <w:tc>
          <w:tcPr>
            <w:tcW w:w="355" w:type="pct"/>
            <w:tcBorders>
              <w:top w:val="nil"/>
            </w:tcBorders>
            <w:shd w:val="clear" w:color="auto" w:fill="auto"/>
            <w:vAlign w:val="center"/>
            <w:hideMark/>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Burimi i financimit</w:t>
            </w:r>
          </w:p>
        </w:tc>
        <w:tc>
          <w:tcPr>
            <w:tcW w:w="437" w:type="pct"/>
            <w:shd w:val="clear" w:color="auto" w:fill="auto"/>
            <w:vAlign w:val="center"/>
            <w:hideMark/>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Institucioni</w:t>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udhëheqës</w:t>
            </w:r>
          </w:p>
        </w:tc>
        <w:tc>
          <w:tcPr>
            <w:tcW w:w="427" w:type="pct"/>
            <w:shd w:val="clear" w:color="auto" w:fill="auto"/>
            <w:vAlign w:val="center"/>
            <w:hideMark/>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Institucioni</w:t>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mbështetës</w:t>
            </w:r>
          </w:p>
        </w:tc>
        <w:tc>
          <w:tcPr>
            <w:tcW w:w="446" w:type="pct"/>
            <w:gridSpan w:val="2"/>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Produkti</w:t>
            </w:r>
          </w:p>
        </w:tc>
        <w:tc>
          <w:tcPr>
            <w:tcW w:w="1402" w:type="pct"/>
            <w:shd w:val="clear" w:color="auto" w:fill="B4C6E7" w:themeFill="accent1" w:themeFillTint="66"/>
          </w:tcPr>
          <w:p w:rsidR="00E670AD" w:rsidRPr="00F96BC6" w:rsidRDefault="00E670AD" w:rsidP="00E670AD">
            <w:pPr>
              <w:jc w:val="center"/>
              <w:rPr>
                <w:rFonts w:ascii="Times New Roman" w:eastAsia="Calibri" w:hAnsi="Times New Roman" w:cs="Times New Roman"/>
                <w:b/>
                <w:sz w:val="20"/>
                <w:szCs w:val="20"/>
              </w:rPr>
            </w:pPr>
            <w:r w:rsidRPr="00F96BC6">
              <w:rPr>
                <w:rFonts w:ascii="Times New Roman" w:eastAsia="Calibri" w:hAnsi="Times New Roman" w:cs="Times New Roman"/>
                <w:b/>
                <w:sz w:val="20"/>
                <w:szCs w:val="20"/>
              </w:rPr>
              <w:t>Realizimi i aktiviteteve 2020</w:t>
            </w:r>
          </w:p>
        </w:tc>
      </w:tr>
      <w:tr w:rsidR="00E670AD" w:rsidRPr="00BC0C25" w:rsidTr="00E670AD">
        <w:trPr>
          <w:gridAfter w:val="1"/>
          <w:wAfter w:w="19" w:type="pct"/>
          <w:trHeight w:val="1253"/>
        </w:trPr>
        <w:tc>
          <w:tcPr>
            <w:tcW w:w="1174" w:type="pct"/>
            <w:hideMark/>
          </w:tcPr>
          <w:p w:rsidR="00E670AD" w:rsidRPr="00BC0C25" w:rsidRDefault="00E670AD" w:rsidP="00E670AD">
            <w:pPr>
              <w:numPr>
                <w:ilvl w:val="0"/>
                <w:numId w:val="5"/>
              </w:numPr>
              <w:spacing w:after="0" w:line="240" w:lineRule="auto"/>
              <w:ind w:left="155" w:hanging="205"/>
              <w:contextualSpacing/>
              <w:jc w:val="both"/>
              <w:rPr>
                <w:rFonts w:ascii="Times New Roman" w:eastAsia="Times New Roman" w:hAnsi="Times New Roman" w:cs="Times New Roman"/>
                <w:sz w:val="20"/>
                <w:szCs w:val="20"/>
              </w:rPr>
            </w:pPr>
            <w:r w:rsidRPr="00BC0C25">
              <w:rPr>
                <w:rFonts w:ascii="Times New Roman" w:hAnsi="Times New Roman" w:cs="Times New Roman"/>
                <w:sz w:val="20"/>
                <w:szCs w:val="20"/>
              </w:rPr>
              <w:lastRenderedPageBreak/>
              <w:t>Analiza për koston e shportës së ushqimit për caktimin e vlerës së ndihmës sociale për një familje</w:t>
            </w:r>
          </w:p>
        </w:tc>
        <w:tc>
          <w:tcPr>
            <w:tcW w:w="355" w:type="pc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TM4 2018           TM4 2019           TM4 2020</w:t>
            </w:r>
          </w:p>
        </w:tc>
        <w:tc>
          <w:tcPr>
            <w:tcW w:w="384" w:type="pct"/>
            <w:gridSpan w:val="3"/>
            <w:tcBorders>
              <w:top w:val="single" w:sz="8" w:space="0" w:color="auto"/>
              <w:left w:val="single" w:sz="8" w:space="0" w:color="auto"/>
              <w:bottom w:val="single" w:sz="8" w:space="0" w:color="000000"/>
              <w:right w:val="single" w:sz="8" w:space="0" w:color="auto"/>
            </w:tcBorders>
            <w:shd w:val="clear" w:color="auto" w:fill="auto"/>
            <w:hideMark/>
          </w:tcPr>
          <w:p w:rsidR="00E670AD" w:rsidRPr="00BC0C25" w:rsidRDefault="00E670AD" w:rsidP="00E670AD">
            <w:pPr>
              <w:jc w:val="center"/>
              <w:rPr>
                <w:rFonts w:ascii="Times New Roman" w:hAnsi="Times New Roman" w:cs="Times New Roman"/>
                <w:sz w:val="20"/>
                <w:szCs w:val="20"/>
              </w:rPr>
            </w:pPr>
            <w:r w:rsidRPr="00BC0C25">
              <w:rPr>
                <w:rFonts w:ascii="Times New Roman" w:hAnsi="Times New Roman" w:cs="Times New Roman"/>
                <w:sz w:val="20"/>
                <w:szCs w:val="20"/>
              </w:rPr>
              <w:t>30,000 EUR</w:t>
            </w:r>
          </w:p>
          <w:p w:rsidR="00E670AD" w:rsidRPr="00BC0C25" w:rsidRDefault="00E670AD" w:rsidP="00E670AD">
            <w:pPr>
              <w:jc w:val="center"/>
              <w:rPr>
                <w:rFonts w:ascii="Times New Roman" w:hAnsi="Times New Roman" w:cs="Times New Roman"/>
                <w:sz w:val="20"/>
                <w:szCs w:val="20"/>
              </w:rPr>
            </w:pPr>
          </w:p>
        </w:tc>
        <w:tc>
          <w:tcPr>
            <w:tcW w:w="355" w:type="pct"/>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 xml:space="preserve">10,000 </w:t>
            </w:r>
            <w:r w:rsidRPr="00BC0C25">
              <w:rPr>
                <w:rFonts w:ascii="Times New Roman" w:eastAsia="Times New Roman" w:hAnsi="Times New Roman" w:cs="Times New Roman"/>
                <w:sz w:val="20"/>
                <w:szCs w:val="20"/>
              </w:rPr>
              <w:t>EUR</w:t>
            </w:r>
            <w:r w:rsidRPr="00BC0C25">
              <w:rPr>
                <w:rFonts w:ascii="Times New Roman" w:eastAsia="Calibri" w:hAnsi="Times New Roman" w:cs="Times New Roman"/>
                <w:sz w:val="20"/>
                <w:szCs w:val="20"/>
              </w:rPr>
              <w:t xml:space="preserve"> BRK</w:t>
            </w:r>
            <w:r w:rsidRPr="00BC0C25">
              <w:rPr>
                <w:rFonts w:ascii="Times New Roman" w:eastAsia="Calibri" w:hAnsi="Times New Roman" w:cs="Times New Roman"/>
                <w:sz w:val="20"/>
                <w:szCs w:val="20"/>
              </w:rPr>
              <w:br/>
            </w:r>
          </w:p>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 xml:space="preserve">10,000 </w:t>
            </w:r>
            <w:r w:rsidRPr="00BC0C25">
              <w:rPr>
                <w:rFonts w:ascii="Times New Roman" w:eastAsia="Times New Roman" w:hAnsi="Times New Roman" w:cs="Times New Roman"/>
                <w:sz w:val="20"/>
                <w:szCs w:val="20"/>
              </w:rPr>
              <w:t>EUR</w:t>
            </w:r>
            <w:r w:rsidRPr="00BC0C25">
              <w:rPr>
                <w:rFonts w:ascii="Times New Roman" w:eastAsia="Calibri" w:hAnsi="Times New Roman" w:cs="Times New Roman"/>
                <w:sz w:val="20"/>
                <w:szCs w:val="20"/>
              </w:rPr>
              <w:t xml:space="preserve"> UNDP</w:t>
            </w:r>
            <w:r w:rsidRPr="00BC0C25">
              <w:rPr>
                <w:rFonts w:ascii="Times New Roman" w:eastAsia="Calibri" w:hAnsi="Times New Roman" w:cs="Times New Roman"/>
                <w:sz w:val="20"/>
                <w:szCs w:val="20"/>
              </w:rPr>
              <w:br/>
            </w:r>
          </w:p>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 xml:space="preserve">10,000 </w:t>
            </w:r>
            <w:r w:rsidRPr="00BC0C25">
              <w:rPr>
                <w:rFonts w:ascii="Times New Roman" w:eastAsia="Times New Roman" w:hAnsi="Times New Roman" w:cs="Times New Roman"/>
                <w:sz w:val="20"/>
                <w:szCs w:val="20"/>
              </w:rPr>
              <w:t>EUR</w:t>
            </w:r>
            <w:r w:rsidRPr="00BC0C25">
              <w:rPr>
                <w:rFonts w:ascii="Times New Roman" w:eastAsia="Calibri" w:hAnsi="Times New Roman" w:cs="Times New Roman"/>
                <w:sz w:val="20"/>
                <w:szCs w:val="20"/>
              </w:rPr>
              <w:t xml:space="preserve"> UNICEF</w:t>
            </w:r>
          </w:p>
        </w:tc>
        <w:tc>
          <w:tcPr>
            <w:tcW w:w="437" w:type="pct"/>
            <w:shd w:val="clear" w:color="auto" w:fill="auto"/>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DPSF</w:t>
            </w:r>
          </w:p>
        </w:tc>
        <w:tc>
          <w:tcPr>
            <w:tcW w:w="427" w:type="pct"/>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ASK, ZKM-MF-ZKM</w:t>
            </w:r>
          </w:p>
          <w:p w:rsidR="00E670AD" w:rsidRPr="00BC0C25" w:rsidRDefault="00E670AD" w:rsidP="00E670AD">
            <w:pPr>
              <w:tabs>
                <w:tab w:val="left" w:pos="987"/>
              </w:tabs>
              <w:rPr>
                <w:rFonts w:ascii="Times New Roman" w:hAnsi="Times New Roman" w:cs="Times New Roman"/>
                <w:sz w:val="20"/>
                <w:szCs w:val="20"/>
              </w:rPr>
            </w:pPr>
            <w:r w:rsidRPr="00BC0C25">
              <w:rPr>
                <w:rFonts w:ascii="Times New Roman" w:hAnsi="Times New Roman" w:cs="Times New Roman"/>
                <w:sz w:val="20"/>
                <w:szCs w:val="20"/>
              </w:rPr>
              <w:tab/>
            </w:r>
          </w:p>
        </w:tc>
        <w:tc>
          <w:tcPr>
            <w:tcW w:w="446" w:type="pct"/>
            <w:gridSpan w:val="2"/>
          </w:tcPr>
          <w:p w:rsidR="00E670AD" w:rsidRPr="00BC0C25" w:rsidRDefault="00E670AD" w:rsidP="00E670AD">
            <w:pPr>
              <w:widowControl w:val="0"/>
              <w:autoSpaceDE w:val="0"/>
              <w:autoSpaceDN w:val="0"/>
              <w:adjustRightInd w:val="0"/>
              <w:rPr>
                <w:rFonts w:ascii="Times New Roman" w:hAnsi="Times New Roman" w:cs="Times New Roman"/>
                <w:sz w:val="20"/>
                <w:szCs w:val="20"/>
              </w:rPr>
            </w:pPr>
            <w:r w:rsidRPr="00BC0C25">
              <w:rPr>
                <w:rFonts w:ascii="Times New Roman" w:hAnsi="Times New Roman" w:cs="Times New Roman"/>
                <w:sz w:val="20"/>
                <w:szCs w:val="20"/>
              </w:rPr>
              <w:t>Raporti vjetor i kostos s</w:t>
            </w:r>
            <w:r w:rsidRPr="00BC0C25">
              <w:rPr>
                <w:rFonts w:ascii="Times New Roman" w:eastAsia="Times New Roman" w:hAnsi="Times New Roman" w:cs="Times New Roman"/>
                <w:sz w:val="20"/>
                <w:szCs w:val="20"/>
              </w:rPr>
              <w:t>ë shportës së ushqimit</w:t>
            </w:r>
          </w:p>
        </w:tc>
        <w:tc>
          <w:tcPr>
            <w:tcW w:w="1402" w:type="pct"/>
          </w:tcPr>
          <w:p w:rsidR="00E670AD" w:rsidRPr="001F3102" w:rsidRDefault="00E670AD" w:rsidP="00E670AD">
            <w:pPr>
              <w:rPr>
                <w:rFonts w:ascii="Times New Roman" w:eastAsia="Calibri" w:hAnsi="Times New Roman" w:cs="Times New Roman"/>
                <w:b/>
                <w:bCs/>
                <w:sz w:val="20"/>
                <w:szCs w:val="20"/>
              </w:rPr>
            </w:pPr>
            <w:r w:rsidRPr="001F3102">
              <w:rPr>
                <w:rFonts w:ascii="Times New Roman" w:eastAsia="Calibri" w:hAnsi="Times New Roman" w:cs="Times New Roman"/>
                <w:bCs/>
                <w:sz w:val="20"/>
                <w:szCs w:val="20"/>
              </w:rPr>
              <w:t xml:space="preserve">Divizioni i Politikave Sociale në kuadër të Departamentit të Politikave Sociale dhe Familjre (DPSF), </w:t>
            </w:r>
            <w:r w:rsidRPr="001F3102">
              <w:rPr>
                <w:rFonts w:ascii="Times New Roman" w:eastAsia="Calibri" w:hAnsi="Times New Roman" w:cs="Times New Roman"/>
                <w:b/>
                <w:sz w:val="20"/>
                <w:szCs w:val="20"/>
                <w:u w:val="single"/>
              </w:rPr>
              <w:t>ka përfunduar hulumtimin</w:t>
            </w:r>
            <w:r w:rsidRPr="001F3102">
              <w:rPr>
                <w:rFonts w:ascii="Times New Roman" w:eastAsia="Calibri" w:hAnsi="Times New Roman" w:cs="Times New Roman"/>
                <w:bCs/>
                <w:sz w:val="20"/>
                <w:szCs w:val="20"/>
              </w:rPr>
              <w:t xml:space="preserve"> në bashkëpunim me Agjencinë e Statistikave të Kosovës dhe Ministrisë së Financave. Më saktësisht, është përgatitur analiza “</w:t>
            </w:r>
            <w:r w:rsidRPr="001F3102">
              <w:rPr>
                <w:rFonts w:ascii="Times New Roman" w:eastAsia="Calibri" w:hAnsi="Times New Roman" w:cs="Times New Roman"/>
                <w:b/>
                <w:sz w:val="20"/>
                <w:szCs w:val="20"/>
                <w:u w:val="single"/>
              </w:rPr>
              <w:t>Kostoja e shportës së konsumit në Kosovë</w:t>
            </w:r>
            <w:r w:rsidRPr="001F3102">
              <w:rPr>
                <w:rFonts w:ascii="Times New Roman" w:eastAsia="Calibri" w:hAnsi="Times New Roman" w:cs="Times New Roman"/>
                <w:bCs/>
                <w:sz w:val="20"/>
                <w:szCs w:val="20"/>
              </w:rPr>
              <w:t xml:space="preserve">”, e cila është një pasqyrë e saktë e të dhënave që kanë të bëjnë me mirëqenien e qytetarëve të Kosovës. </w:t>
            </w:r>
          </w:p>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Lidhur me testin e varfërisë, është finalizuar draft </w:t>
            </w:r>
            <w:r w:rsidRPr="001F3102">
              <w:rPr>
                <w:rFonts w:ascii="Times New Roman" w:eastAsia="Calibri" w:hAnsi="Times New Roman" w:cs="Times New Roman"/>
                <w:b/>
                <w:sz w:val="20"/>
                <w:szCs w:val="20"/>
                <w:u w:val="single"/>
              </w:rPr>
              <w:t>udhëzimi administrativ</w:t>
            </w:r>
            <w:r w:rsidRPr="001F3102">
              <w:rPr>
                <w:rFonts w:ascii="Times New Roman" w:eastAsia="Calibri" w:hAnsi="Times New Roman" w:cs="Times New Roman"/>
                <w:bCs/>
                <w:sz w:val="20"/>
                <w:szCs w:val="20"/>
              </w:rPr>
              <w:t xml:space="preserve"> si dhe </w:t>
            </w:r>
            <w:r w:rsidRPr="001F3102">
              <w:rPr>
                <w:rFonts w:ascii="Times New Roman" w:eastAsia="Calibri" w:hAnsi="Times New Roman" w:cs="Times New Roman"/>
                <w:b/>
                <w:sz w:val="20"/>
                <w:szCs w:val="20"/>
                <w:u w:val="single"/>
              </w:rPr>
              <w:t>manuali</w:t>
            </w:r>
            <w:r w:rsidRPr="001F3102">
              <w:rPr>
                <w:rFonts w:ascii="Times New Roman" w:eastAsia="Calibri" w:hAnsi="Times New Roman" w:cs="Times New Roman"/>
                <w:bCs/>
                <w:sz w:val="20"/>
                <w:szCs w:val="20"/>
              </w:rPr>
              <w:t>, të cilët janë përcjellë në Ministrinë e Shëndetësisë, e cila është kompetente për lansimin e tyre në konsultim publik.</w:t>
            </w:r>
          </w:p>
          <w:tbl>
            <w:tblPr>
              <w:tblW w:w="45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3"/>
              <w:gridCol w:w="1362"/>
              <w:gridCol w:w="1361"/>
            </w:tblGrid>
            <w:tr w:rsidR="00E670AD" w:rsidRPr="00BC0C25" w:rsidTr="00E670AD">
              <w:trPr>
                <w:trHeight w:val="234"/>
              </w:trPr>
              <w:tc>
                <w:tcPr>
                  <w:tcW w:w="1667" w:type="pct"/>
                  <w:shd w:val="clear" w:color="auto" w:fill="92D050"/>
                </w:tcPr>
                <w:p w:rsidR="00E670AD" w:rsidRPr="00BC0C25" w:rsidRDefault="00E670AD" w:rsidP="00E670AD">
                  <w:pP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7"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gridAfter w:val="1"/>
          <w:wAfter w:w="19" w:type="pct"/>
          <w:trHeight w:val="659"/>
        </w:trPr>
        <w:tc>
          <w:tcPr>
            <w:tcW w:w="1174" w:type="pct"/>
          </w:tcPr>
          <w:p w:rsidR="00E670AD" w:rsidRPr="00BC0C25" w:rsidRDefault="00E670AD" w:rsidP="00E670AD">
            <w:pPr>
              <w:numPr>
                <w:ilvl w:val="0"/>
                <w:numId w:val="5"/>
              </w:numPr>
              <w:spacing w:after="0" w:line="240" w:lineRule="auto"/>
              <w:ind w:left="155" w:hanging="205"/>
              <w:contextualSpacing/>
              <w:jc w:val="both"/>
              <w:rPr>
                <w:rFonts w:ascii="Times New Roman" w:eastAsia="Times New Roman" w:hAnsi="Times New Roman" w:cs="Times New Roman"/>
                <w:sz w:val="20"/>
                <w:szCs w:val="20"/>
              </w:rPr>
            </w:pPr>
            <w:r w:rsidRPr="00BC0C25">
              <w:rPr>
                <w:rFonts w:ascii="Times New Roman" w:hAnsi="Times New Roman" w:cs="Times New Roman"/>
                <w:sz w:val="20"/>
                <w:szCs w:val="20"/>
              </w:rPr>
              <w:t>Trajnimi i përfituesve të kategorive sociale dhe angazhimi i tyre në programet e punësimit</w:t>
            </w:r>
          </w:p>
        </w:tc>
        <w:tc>
          <w:tcPr>
            <w:tcW w:w="355" w:type="pct"/>
            <w:shd w:val="clear" w:color="auto" w:fill="auto"/>
          </w:tcPr>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I vazhdueshëm</w:t>
            </w:r>
          </w:p>
        </w:tc>
        <w:tc>
          <w:tcPr>
            <w:tcW w:w="384" w:type="pct"/>
            <w:gridSpan w:val="3"/>
            <w:tcBorders>
              <w:top w:val="single" w:sz="8" w:space="0" w:color="auto"/>
              <w:left w:val="single" w:sz="8" w:space="0" w:color="auto"/>
              <w:bottom w:val="single" w:sz="8" w:space="0" w:color="000000"/>
              <w:right w:val="single" w:sz="8" w:space="0" w:color="auto"/>
            </w:tcBorders>
            <w:shd w:val="clear" w:color="auto" w:fill="auto"/>
          </w:tcPr>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900,000.00 EUR</w:t>
            </w:r>
          </w:p>
        </w:tc>
        <w:tc>
          <w:tcPr>
            <w:tcW w:w="355" w:type="pct"/>
            <w:shd w:val="clear" w:color="auto" w:fill="auto"/>
          </w:tcPr>
          <w:p w:rsidR="00E670AD" w:rsidRPr="00BC0C25" w:rsidRDefault="00E670AD" w:rsidP="00E670AD">
            <w:pPr>
              <w:contextualSpacing/>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400,000 EUR BRK</w:t>
            </w:r>
            <w:r w:rsidRPr="00BC0C25">
              <w:rPr>
                <w:rFonts w:ascii="Times New Roman" w:eastAsia="Times New Roman" w:hAnsi="Times New Roman" w:cs="Times New Roman"/>
                <w:sz w:val="20"/>
                <w:szCs w:val="20"/>
              </w:rPr>
              <w:br/>
            </w:r>
          </w:p>
          <w:p w:rsidR="00E670AD" w:rsidRPr="00BC0C25" w:rsidRDefault="00E670AD" w:rsidP="00E670AD">
            <w:pPr>
              <w:contextualSpacing/>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500, 000 EUR Donatorët</w:t>
            </w:r>
          </w:p>
        </w:tc>
        <w:tc>
          <w:tcPr>
            <w:tcW w:w="437" w:type="pct"/>
            <w:shd w:val="clear" w:color="auto" w:fill="auto"/>
          </w:tcPr>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DPSF</w:t>
            </w:r>
          </w:p>
        </w:tc>
        <w:tc>
          <w:tcPr>
            <w:tcW w:w="427" w:type="pct"/>
          </w:tcPr>
          <w:p w:rsidR="00E670AD" w:rsidRPr="00BC0C25" w:rsidRDefault="00E670AD" w:rsidP="00E670AD">
            <w:pPr>
              <w:widowControl w:val="0"/>
              <w:autoSpaceDE w:val="0"/>
              <w:autoSpaceDN w:val="0"/>
              <w:adjustRightInd w:val="0"/>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Komunat</w:t>
            </w:r>
          </w:p>
          <w:p w:rsidR="00E670AD" w:rsidRPr="00BC0C25" w:rsidRDefault="00E670AD" w:rsidP="00E670AD">
            <w:pPr>
              <w:widowControl w:val="0"/>
              <w:autoSpaceDE w:val="0"/>
              <w:autoSpaceDN w:val="0"/>
              <w:adjustRightInd w:val="0"/>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QPS-et</w:t>
            </w:r>
          </w:p>
        </w:tc>
        <w:tc>
          <w:tcPr>
            <w:tcW w:w="446" w:type="pct"/>
            <w:gridSpan w:val="2"/>
          </w:tcPr>
          <w:p w:rsidR="00E670AD" w:rsidRPr="001F3102" w:rsidRDefault="00E670AD" w:rsidP="00E670AD">
            <w:pPr>
              <w:rPr>
                <w:rFonts w:ascii="Times New Roman" w:eastAsia="Times New Roman" w:hAnsi="Times New Roman" w:cs="Times New Roman"/>
                <w:sz w:val="20"/>
                <w:szCs w:val="20"/>
              </w:rPr>
            </w:pPr>
            <w:r w:rsidRPr="001F3102">
              <w:rPr>
                <w:rFonts w:ascii="Times New Roman" w:eastAsia="Times New Roman" w:hAnsi="Times New Roman" w:cs="Times New Roman"/>
                <w:sz w:val="20"/>
                <w:szCs w:val="20"/>
              </w:rPr>
              <w:t>Përfshirja e përfituesve të Ndihmës Sociale në programe të punësimit</w:t>
            </w:r>
          </w:p>
        </w:tc>
        <w:tc>
          <w:tcPr>
            <w:tcW w:w="1402" w:type="pct"/>
          </w:tcPr>
          <w:p w:rsidR="00E670AD" w:rsidRPr="001F3102" w:rsidRDefault="00E670AD" w:rsidP="00E670AD">
            <w:pPr>
              <w:rPr>
                <w:rFonts w:ascii="Times New Roman" w:eastAsia="Calibri" w:hAnsi="Times New Roman" w:cs="Times New Roman"/>
                <w:b/>
                <w:sz w:val="20"/>
                <w:szCs w:val="20"/>
                <w:highlight w:val="red"/>
                <w:u w:val="single"/>
              </w:rPr>
            </w:pPr>
            <w:r w:rsidRPr="001F3102">
              <w:rPr>
                <w:rFonts w:ascii="Times New Roman" w:eastAsia="Calibri" w:hAnsi="Times New Roman" w:cs="Times New Roman"/>
                <w:bCs/>
                <w:sz w:val="20"/>
                <w:szCs w:val="20"/>
              </w:rPr>
              <w:t>Ekziston një numër i përfituesve të kategorive sociale të cilët janë përfshirë në programe të MATP-ve (nga donatorët p.sh. UNDP, GIZ, etj.).</w:t>
            </w:r>
            <w:r w:rsidRPr="001F3102">
              <w:rPr>
                <w:rFonts w:ascii="Times New Roman" w:eastAsia="Calibri" w:hAnsi="Times New Roman" w:cs="Times New Roman"/>
                <w:b/>
                <w:sz w:val="20"/>
                <w:szCs w:val="20"/>
                <w:highlight w:val="red"/>
                <w:u w:val="single"/>
              </w:rPr>
              <w:t xml:space="preserve"> </w:t>
            </w:r>
          </w:p>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
                <w:sz w:val="20"/>
                <w:szCs w:val="20"/>
                <w:u w:val="single"/>
              </w:rPr>
              <w:t>Nuk janë ofruar dhënat per 2020.</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2"/>
              <w:gridCol w:w="1361"/>
              <w:gridCol w:w="1362"/>
            </w:tblGrid>
            <w:tr w:rsidR="00E670AD" w:rsidRPr="001F3102" w:rsidTr="00E670AD">
              <w:trPr>
                <w:trHeight w:val="234"/>
              </w:trPr>
              <w:tc>
                <w:tcPr>
                  <w:tcW w:w="1666" w:type="pct"/>
                </w:tcPr>
                <w:p w:rsidR="00E670AD" w:rsidRPr="001F3102" w:rsidRDefault="00E670AD" w:rsidP="00E670AD">
                  <w:pPr>
                    <w:rPr>
                      <w:rFonts w:ascii="Times New Roman" w:hAnsi="Times New Roman" w:cs="Times New Roman"/>
                      <w:b/>
                      <w:bCs/>
                      <w:sz w:val="20"/>
                      <w:szCs w:val="20"/>
                      <w:u w:val="single"/>
                    </w:rPr>
                  </w:pPr>
                </w:p>
              </w:tc>
              <w:tc>
                <w:tcPr>
                  <w:tcW w:w="1666" w:type="pct"/>
                  <w:shd w:val="clear" w:color="auto" w:fill="FFFF00"/>
                </w:tcPr>
                <w:p w:rsidR="00E670AD" w:rsidRPr="001F3102" w:rsidRDefault="00E670AD" w:rsidP="00E670AD">
                  <w:pPr>
                    <w:jc w:val="center"/>
                    <w:rPr>
                      <w:rFonts w:ascii="Times New Roman" w:hAnsi="Times New Roman" w:cs="Times New Roman"/>
                      <w:b/>
                      <w:bCs/>
                      <w:sz w:val="20"/>
                      <w:szCs w:val="20"/>
                      <w:u w:val="single"/>
                    </w:rPr>
                  </w:pPr>
                  <w:r w:rsidRPr="001F3102">
                    <w:rPr>
                      <w:rFonts w:ascii="Times New Roman" w:hAnsi="Times New Roman" w:cs="Times New Roman"/>
                      <w:b/>
                      <w:bCs/>
                      <w:sz w:val="20"/>
                      <w:szCs w:val="20"/>
                      <w:u w:val="single"/>
                      <w:lang w:eastAsia="en-GB"/>
                    </w:rPr>
                    <w:t>Pjesërisht e realizuar</w:t>
                  </w:r>
                </w:p>
              </w:tc>
              <w:tc>
                <w:tcPr>
                  <w:tcW w:w="1667" w:type="pct"/>
                </w:tcPr>
                <w:p w:rsidR="00E670AD" w:rsidRPr="001F3102" w:rsidRDefault="00E670AD" w:rsidP="00E670AD">
                  <w:pPr>
                    <w:rPr>
                      <w:rFonts w:ascii="Times New Roman" w:hAnsi="Times New Roman" w:cs="Times New Roman"/>
                      <w:b/>
                      <w:bCs/>
                      <w:sz w:val="20"/>
                      <w:szCs w:val="20"/>
                      <w:u w:val="single"/>
                    </w:rPr>
                  </w:pPr>
                </w:p>
              </w:tc>
            </w:tr>
          </w:tbl>
          <w:p w:rsidR="00E670AD" w:rsidRPr="001F3102" w:rsidRDefault="00E670AD" w:rsidP="00E670AD">
            <w:pPr>
              <w:rPr>
                <w:rFonts w:ascii="Times New Roman" w:eastAsia="Calibri" w:hAnsi="Times New Roman" w:cs="Times New Roman"/>
                <w:b/>
                <w:sz w:val="20"/>
                <w:szCs w:val="20"/>
              </w:rPr>
            </w:pPr>
          </w:p>
        </w:tc>
      </w:tr>
      <w:tr w:rsidR="00E670AD" w:rsidRPr="00BC0C25" w:rsidTr="00E670AD">
        <w:trPr>
          <w:gridAfter w:val="1"/>
          <w:wAfter w:w="19" w:type="pct"/>
          <w:trHeight w:val="592"/>
        </w:trPr>
        <w:tc>
          <w:tcPr>
            <w:tcW w:w="1174" w:type="pct"/>
          </w:tcPr>
          <w:p w:rsidR="00E670AD" w:rsidRPr="00BC0C25" w:rsidRDefault="00E670AD" w:rsidP="00E670AD">
            <w:pPr>
              <w:numPr>
                <w:ilvl w:val="0"/>
                <w:numId w:val="5"/>
              </w:numPr>
              <w:spacing w:after="0" w:line="240" w:lineRule="auto"/>
              <w:ind w:left="155" w:hanging="205"/>
              <w:contextualSpacing/>
              <w:jc w:val="both"/>
              <w:rPr>
                <w:rFonts w:ascii="Times New Roman" w:hAnsi="Times New Roman" w:cs="Times New Roman"/>
                <w:sz w:val="20"/>
                <w:szCs w:val="20"/>
              </w:rPr>
            </w:pPr>
            <w:r w:rsidRPr="00BC0C25">
              <w:rPr>
                <w:rFonts w:ascii="Times New Roman" w:hAnsi="Times New Roman" w:cs="Times New Roman"/>
                <w:sz w:val="20"/>
                <w:szCs w:val="20"/>
              </w:rPr>
              <w:t>Rishikimi dhe plotësim-ndryshimi i kornizës ligjore për Skemën e Ndihmës Sociale</w:t>
            </w:r>
          </w:p>
        </w:tc>
        <w:tc>
          <w:tcPr>
            <w:tcW w:w="355" w:type="pct"/>
            <w:shd w:val="clear" w:color="auto" w:fill="auto"/>
          </w:tcPr>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TM3 2019</w:t>
            </w:r>
          </w:p>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TM3 2020</w:t>
            </w:r>
          </w:p>
        </w:tc>
        <w:tc>
          <w:tcPr>
            <w:tcW w:w="384" w:type="pct"/>
            <w:gridSpan w:val="3"/>
            <w:tcBorders>
              <w:top w:val="single" w:sz="8" w:space="0" w:color="auto"/>
              <w:left w:val="single" w:sz="8" w:space="0" w:color="auto"/>
              <w:bottom w:val="single" w:sz="8" w:space="0" w:color="000000"/>
              <w:right w:val="single" w:sz="8" w:space="0" w:color="auto"/>
            </w:tcBorders>
            <w:shd w:val="clear" w:color="auto" w:fill="auto"/>
          </w:tcPr>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37,500 EUR</w:t>
            </w:r>
          </w:p>
        </w:tc>
        <w:tc>
          <w:tcPr>
            <w:tcW w:w="355" w:type="pct"/>
            <w:shd w:val="clear" w:color="auto" w:fill="auto"/>
          </w:tcPr>
          <w:p w:rsidR="00E670AD" w:rsidRPr="00BC0C25" w:rsidRDefault="00E670AD" w:rsidP="00E670AD">
            <w:pPr>
              <w:contextualSpacing/>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Donatorët</w:t>
            </w:r>
          </w:p>
          <w:p w:rsidR="00E670AD" w:rsidRPr="00BC0C25" w:rsidRDefault="00E670AD" w:rsidP="00E670AD">
            <w:pPr>
              <w:rPr>
                <w:rFonts w:ascii="Times New Roman" w:eastAsia="Times New Roman" w:hAnsi="Times New Roman" w:cs="Times New Roman"/>
                <w:sz w:val="20"/>
                <w:szCs w:val="20"/>
              </w:rPr>
            </w:pPr>
          </w:p>
        </w:tc>
        <w:tc>
          <w:tcPr>
            <w:tcW w:w="437" w:type="pct"/>
            <w:shd w:val="clear" w:color="auto" w:fill="auto"/>
          </w:tcPr>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DPSF</w:t>
            </w:r>
          </w:p>
        </w:tc>
        <w:tc>
          <w:tcPr>
            <w:tcW w:w="427" w:type="pct"/>
          </w:tcPr>
          <w:p w:rsidR="00E670AD" w:rsidRPr="00BC0C25" w:rsidRDefault="00E670AD" w:rsidP="00E670AD">
            <w:pPr>
              <w:widowControl w:val="0"/>
              <w:autoSpaceDE w:val="0"/>
              <w:autoSpaceDN w:val="0"/>
              <w:adjustRightInd w:val="0"/>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Departamenti Ligjor i MPMS, ZKM, MF, Komunat</w:t>
            </w:r>
          </w:p>
        </w:tc>
        <w:tc>
          <w:tcPr>
            <w:tcW w:w="446" w:type="pct"/>
            <w:gridSpan w:val="2"/>
          </w:tcPr>
          <w:p w:rsidR="00E670AD" w:rsidRPr="00BC0C25" w:rsidRDefault="00E670AD" w:rsidP="00E670AD">
            <w:pP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Ligji i plotësuar i Skemës së Ndihmës Sociale</w:t>
            </w:r>
          </w:p>
        </w:tc>
        <w:tc>
          <w:tcPr>
            <w:tcW w:w="1402" w:type="pct"/>
          </w:tcPr>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 xml:space="preserve">Qeveria e Republikës së Kosovës </w:t>
            </w:r>
            <w:r w:rsidRPr="001F3102">
              <w:rPr>
                <w:rFonts w:ascii="Times New Roman" w:eastAsia="Calibri" w:hAnsi="Times New Roman"/>
                <w:b/>
                <w:bCs/>
                <w:sz w:val="20"/>
                <w:szCs w:val="20"/>
                <w:u w:val="single"/>
              </w:rPr>
              <w:t>me 14 shtator 2020 ka  miratuar Koncept Dokumentin për Skemen e Ndihmës Sociale, d</w:t>
            </w:r>
            <w:r w:rsidRPr="001F3102">
              <w:rPr>
                <w:rFonts w:ascii="Times New Roman" w:eastAsia="Calibri" w:hAnsi="Times New Roman"/>
                <w:bCs/>
                <w:sz w:val="20"/>
                <w:szCs w:val="20"/>
              </w:rPr>
              <w:t>he me miratimin e këtij dokumenti është  hapur rrugë për hartimin të  Ligjit të ri të skemës së ndihmës sociale</w:t>
            </w:r>
            <w:r w:rsidRPr="001F3102">
              <w:rPr>
                <w:rFonts w:ascii="Times New Roman" w:eastAsia="Calibri" w:hAnsi="Times New Roman" w:cs="Times New Roman"/>
                <w:bCs/>
                <w:sz w:val="20"/>
                <w:szCs w:val="20"/>
              </w:rPr>
              <w:t>,</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2"/>
              <w:gridCol w:w="1361"/>
              <w:gridCol w:w="1362"/>
            </w:tblGrid>
            <w:tr w:rsidR="00E670AD" w:rsidRPr="00BC0C25" w:rsidTr="00E670AD">
              <w:trPr>
                <w:trHeight w:val="234"/>
              </w:trPr>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gridAfter w:val="1"/>
          <w:wAfter w:w="19" w:type="pct"/>
          <w:trHeight w:val="659"/>
        </w:trPr>
        <w:tc>
          <w:tcPr>
            <w:tcW w:w="1174" w:type="pct"/>
          </w:tcPr>
          <w:p w:rsidR="00E670AD" w:rsidRPr="00BC0C25" w:rsidRDefault="00E670AD" w:rsidP="00E670AD">
            <w:pPr>
              <w:numPr>
                <w:ilvl w:val="0"/>
                <w:numId w:val="5"/>
              </w:numPr>
              <w:spacing w:after="0" w:line="240" w:lineRule="auto"/>
              <w:ind w:left="155" w:hanging="205"/>
              <w:contextualSpacing/>
              <w:jc w:val="both"/>
              <w:rPr>
                <w:rFonts w:ascii="Times New Roman" w:hAnsi="Times New Roman" w:cs="Times New Roman"/>
                <w:sz w:val="20"/>
                <w:szCs w:val="20"/>
              </w:rPr>
            </w:pPr>
            <w:r w:rsidRPr="00BC0C25">
              <w:rPr>
                <w:rFonts w:ascii="Times New Roman" w:hAnsi="Times New Roman" w:cs="Times New Roman"/>
                <w:sz w:val="20"/>
                <w:szCs w:val="20"/>
              </w:rPr>
              <w:lastRenderedPageBreak/>
              <w:t>Përfshirja e familjeve fëmijët e të cilëve janë të angazhuar në punë të rënda dhe rrezikshme në programe të punësimit</w:t>
            </w:r>
          </w:p>
        </w:tc>
        <w:tc>
          <w:tcPr>
            <w:tcW w:w="355" w:type="pct"/>
            <w:shd w:val="clear" w:color="auto" w:fill="auto"/>
          </w:tcPr>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I vazhdueshëm</w:t>
            </w:r>
          </w:p>
        </w:tc>
        <w:tc>
          <w:tcPr>
            <w:tcW w:w="384" w:type="pct"/>
            <w:gridSpan w:val="3"/>
            <w:tcBorders>
              <w:top w:val="single" w:sz="8" w:space="0" w:color="auto"/>
              <w:left w:val="single" w:sz="8" w:space="0" w:color="auto"/>
              <w:bottom w:val="single" w:sz="8" w:space="0" w:color="000000"/>
              <w:right w:val="single" w:sz="8" w:space="0" w:color="auto"/>
            </w:tcBorders>
            <w:shd w:val="clear" w:color="auto" w:fill="auto"/>
          </w:tcPr>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165,000 EUR</w:t>
            </w:r>
          </w:p>
        </w:tc>
        <w:tc>
          <w:tcPr>
            <w:tcW w:w="355" w:type="pct"/>
            <w:shd w:val="clear" w:color="auto" w:fill="auto"/>
          </w:tcPr>
          <w:p w:rsidR="00E670AD" w:rsidRPr="00BC0C25" w:rsidRDefault="00E670AD" w:rsidP="00E670AD">
            <w:pPr>
              <w:contextualSpacing/>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100,000 EUR BRK</w:t>
            </w:r>
          </w:p>
          <w:p w:rsidR="00E670AD" w:rsidRPr="00BC0C25" w:rsidRDefault="00E670AD" w:rsidP="00E670AD">
            <w:pPr>
              <w:contextualSpacing/>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65, 000 EUR Donatorët</w:t>
            </w:r>
          </w:p>
        </w:tc>
        <w:tc>
          <w:tcPr>
            <w:tcW w:w="437" w:type="pct"/>
            <w:shd w:val="clear" w:color="auto" w:fill="auto"/>
          </w:tcPr>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DPSF</w:t>
            </w:r>
          </w:p>
        </w:tc>
        <w:tc>
          <w:tcPr>
            <w:tcW w:w="427" w:type="pct"/>
          </w:tcPr>
          <w:p w:rsidR="00E670AD" w:rsidRPr="00BC0C25" w:rsidRDefault="00E670AD" w:rsidP="00E670AD">
            <w:pPr>
              <w:widowControl w:val="0"/>
              <w:autoSpaceDE w:val="0"/>
              <w:autoSpaceDN w:val="0"/>
              <w:adjustRightInd w:val="0"/>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 xml:space="preserve">Komunat QPS-ët, APRK, Inspektorati i Punës </w:t>
            </w:r>
          </w:p>
        </w:tc>
        <w:tc>
          <w:tcPr>
            <w:tcW w:w="446" w:type="pct"/>
            <w:gridSpan w:val="2"/>
          </w:tcPr>
          <w:p w:rsidR="00E670AD" w:rsidRPr="00BC0C25" w:rsidRDefault="00E670AD" w:rsidP="00E670AD">
            <w:pPr>
              <w:rPr>
                <w:rFonts w:ascii="Times New Roman" w:hAnsi="Times New Roman" w:cs="Times New Roman"/>
                <w:sz w:val="20"/>
                <w:szCs w:val="20"/>
              </w:rPr>
            </w:pPr>
            <w:r w:rsidRPr="00BC0C25">
              <w:rPr>
                <w:rFonts w:ascii="Times New Roman" w:eastAsia="Times New Roman" w:hAnsi="Times New Roman" w:cs="Times New Roman"/>
                <w:sz w:val="20"/>
                <w:szCs w:val="20"/>
              </w:rPr>
              <w:t xml:space="preserve">Zvogëlimi i numrit të fëmijëve të angazhuar në punë të rënda dhe të rrezikshme </w:t>
            </w:r>
          </w:p>
        </w:tc>
        <w:tc>
          <w:tcPr>
            <w:tcW w:w="1402" w:type="pct"/>
            <w:shd w:val="clear" w:color="auto" w:fill="auto"/>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Numri i fëmijëve të përfshirë në punët e rënda vazhdon të mbetet i lartë, por janë </w:t>
            </w:r>
            <w:r w:rsidRPr="001F3102">
              <w:rPr>
                <w:rFonts w:ascii="Times New Roman" w:eastAsia="Calibri" w:hAnsi="Times New Roman" w:cs="Times New Roman"/>
                <w:b/>
                <w:bCs/>
                <w:sz w:val="20"/>
                <w:szCs w:val="20"/>
                <w:u w:val="single"/>
              </w:rPr>
              <w:t>ndërmarrë veprime</w:t>
            </w:r>
            <w:r w:rsidRPr="001F3102">
              <w:rPr>
                <w:rFonts w:ascii="Times New Roman" w:eastAsia="Calibri" w:hAnsi="Times New Roman" w:cs="Times New Roman"/>
                <w:bCs/>
                <w:sz w:val="20"/>
                <w:szCs w:val="20"/>
              </w:rPr>
              <w:t xml:space="preserve"> për eliminimin e fëmijëve nga puna dhe </w:t>
            </w:r>
            <w:r w:rsidRPr="001F3102">
              <w:rPr>
                <w:rFonts w:ascii="Times New Roman" w:eastAsia="Calibri" w:hAnsi="Times New Roman" w:cs="Times New Roman"/>
                <w:b/>
                <w:bCs/>
                <w:sz w:val="20"/>
                <w:szCs w:val="20"/>
                <w:u w:val="single"/>
              </w:rPr>
              <w:t>me mbështetjen e OJQ-ve janë duke u zbatuar projekte të qendrave për mbrojtje të fëmijëve</w:t>
            </w:r>
            <w:r w:rsidRPr="001F3102">
              <w:rPr>
                <w:rFonts w:ascii="Times New Roman" w:eastAsia="Calibri" w:hAnsi="Times New Roman" w:cs="Times New Roman"/>
                <w:bCs/>
                <w:sz w:val="20"/>
                <w:szCs w:val="20"/>
              </w:rPr>
              <w:t>, përmes ekipeve mobile siç janë në Komunën e Prizrenit, Fushë Kosovës dhe Ferizajit.</w:t>
            </w:r>
          </w:p>
          <w:p w:rsidR="00E670AD" w:rsidRPr="001F3102" w:rsidRDefault="00E670AD" w:rsidP="00E670AD">
            <w:pPr>
              <w:spacing w:after="0" w:line="240" w:lineRule="auto"/>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Qendrat për Punë Sociale në bashkëpunim me Policinë e Kosovës kanë identifikuar </w:t>
            </w:r>
            <w:r w:rsidRPr="001F3102">
              <w:rPr>
                <w:rFonts w:ascii="Times New Roman" w:eastAsia="Calibri" w:hAnsi="Times New Roman" w:cs="Times New Roman"/>
                <w:b/>
                <w:bCs/>
                <w:sz w:val="20"/>
                <w:szCs w:val="20"/>
                <w:u w:val="single"/>
              </w:rPr>
              <w:t>129 raste të fëmijëve</w:t>
            </w:r>
            <w:r w:rsidRPr="001F3102">
              <w:rPr>
                <w:rFonts w:ascii="Times New Roman" w:eastAsia="Calibri" w:hAnsi="Times New Roman" w:cs="Times New Roman"/>
                <w:bCs/>
                <w:sz w:val="20"/>
                <w:szCs w:val="20"/>
              </w:rPr>
              <w:t xml:space="preserve"> në situatë rruge dhe në forma të rënda të punës. Nga ky numër, </w:t>
            </w:r>
            <w:r w:rsidRPr="001F3102">
              <w:rPr>
                <w:rFonts w:ascii="Times New Roman" w:eastAsia="Calibri" w:hAnsi="Times New Roman" w:cs="Times New Roman"/>
                <w:b/>
                <w:bCs/>
                <w:sz w:val="20"/>
                <w:szCs w:val="20"/>
                <w:u w:val="single"/>
              </w:rPr>
              <w:t>88 fëmijë</w:t>
            </w:r>
            <w:r w:rsidRPr="001F3102">
              <w:rPr>
                <w:rFonts w:ascii="Times New Roman" w:eastAsia="Calibri" w:hAnsi="Times New Roman" w:cs="Times New Roman"/>
                <w:bCs/>
                <w:sz w:val="20"/>
                <w:szCs w:val="20"/>
              </w:rPr>
              <w:t xml:space="preserve"> janë lemoshëkërkues; </w:t>
            </w:r>
            <w:r w:rsidRPr="001F3102">
              <w:rPr>
                <w:rFonts w:ascii="Times New Roman" w:eastAsia="Calibri" w:hAnsi="Times New Roman" w:cs="Times New Roman"/>
                <w:b/>
                <w:bCs/>
                <w:sz w:val="20"/>
                <w:szCs w:val="20"/>
                <w:u w:val="single"/>
              </w:rPr>
              <w:t>27 fëmijë</w:t>
            </w:r>
            <w:r w:rsidRPr="001F3102">
              <w:rPr>
                <w:rFonts w:ascii="Times New Roman" w:eastAsia="Calibri" w:hAnsi="Times New Roman" w:cs="Times New Roman"/>
                <w:bCs/>
                <w:sz w:val="20"/>
                <w:szCs w:val="20"/>
              </w:rPr>
              <w:t xml:space="preserve"> janë në punë në rrugë duke u marrë me shitblerje të gjësendeve të imëta; dhe </w:t>
            </w:r>
            <w:r w:rsidRPr="001F3102">
              <w:rPr>
                <w:rFonts w:ascii="Times New Roman" w:eastAsia="Calibri" w:hAnsi="Times New Roman" w:cs="Times New Roman"/>
                <w:b/>
                <w:bCs/>
                <w:sz w:val="20"/>
                <w:szCs w:val="20"/>
                <w:u w:val="single"/>
              </w:rPr>
              <w:t>14 fëmijë</w:t>
            </w:r>
            <w:r w:rsidRPr="001F3102">
              <w:rPr>
                <w:rFonts w:ascii="Times New Roman" w:eastAsia="Calibri" w:hAnsi="Times New Roman" w:cs="Times New Roman"/>
                <w:bCs/>
                <w:sz w:val="20"/>
                <w:szCs w:val="20"/>
              </w:rPr>
              <w:t xml:space="preserve"> janë në punë në eksploatimin e pasurive natyrore.</w:t>
            </w:r>
          </w:p>
          <w:p w:rsidR="00E670AD" w:rsidRPr="001F3102" w:rsidRDefault="00E670AD" w:rsidP="00E670AD">
            <w:pPr>
              <w:spacing w:after="0" w:line="240" w:lineRule="auto"/>
              <w:rPr>
                <w:rFonts w:ascii="Times New Roman" w:eastAsia="Calibri" w:hAnsi="Times New Roman" w:cs="Times New Roman"/>
                <w:bCs/>
                <w:sz w:val="20"/>
                <w:szCs w:val="20"/>
              </w:rPr>
            </w:pPr>
          </w:p>
          <w:p w:rsidR="00E670AD" w:rsidRPr="001F3102" w:rsidRDefault="00E670AD" w:rsidP="00E670AD">
            <w:pPr>
              <w:spacing w:after="0" w:line="240" w:lineRule="auto"/>
              <w:rPr>
                <w:rFonts w:ascii="Times New Roman" w:hAnsi="Times New Roman" w:cs="Times New Roman"/>
                <w:sz w:val="20"/>
                <w:szCs w:val="20"/>
              </w:rPr>
            </w:pPr>
            <w:r w:rsidRPr="001F3102">
              <w:rPr>
                <w:rFonts w:ascii="Times New Roman" w:eastAsia="Calibri" w:hAnsi="Times New Roman" w:cs="Times New Roman"/>
                <w:b/>
                <w:bCs/>
                <w:sz w:val="20"/>
                <w:szCs w:val="20"/>
                <w:u w:val="single"/>
              </w:rPr>
              <w:t>Edhe gjatë vitit 2020</w:t>
            </w:r>
            <w:r w:rsidRPr="001F3102">
              <w:rPr>
                <w:rFonts w:ascii="Times New Roman" w:eastAsia="Calibri" w:hAnsi="Times New Roman" w:cs="Times New Roman"/>
                <w:bCs/>
                <w:sz w:val="20"/>
                <w:szCs w:val="20"/>
              </w:rPr>
              <w:t xml:space="preserve"> Qendrat për Punë Sociale në bashkëpunim me Policinë e Kosovës kanë identifikuar </w:t>
            </w:r>
            <w:r w:rsidRPr="001F3102">
              <w:rPr>
                <w:rFonts w:ascii="Times New Roman" w:hAnsi="Times New Roman" w:cs="Times New Roman"/>
                <w:sz w:val="20"/>
                <w:szCs w:val="20"/>
              </w:rPr>
              <w:t xml:space="preserve">gjithësej </w:t>
            </w:r>
            <w:r w:rsidRPr="001F3102">
              <w:rPr>
                <w:rFonts w:ascii="Times New Roman" w:hAnsi="Times New Roman" w:cs="Times New Roman"/>
                <w:b/>
                <w:sz w:val="20"/>
                <w:szCs w:val="20"/>
                <w:u w:val="single"/>
              </w:rPr>
              <w:t>119 fëmijë në punë të rënda</w:t>
            </w:r>
            <w:r w:rsidRPr="001F3102">
              <w:rPr>
                <w:rFonts w:ascii="Times New Roman" w:hAnsi="Times New Roman" w:cs="Times New Roman"/>
                <w:sz w:val="20"/>
                <w:szCs w:val="20"/>
              </w:rPr>
              <w:t xml:space="preserve"> kryesisht në këto sektorë: sektorin e bujqësis dhe pylltarisë, sektorin e ndërtimtarisë, sektorin punë në rrugë lëmosh kërkues.</w:t>
            </w:r>
          </w:p>
          <w:p w:rsidR="00E670AD" w:rsidRPr="001F3102" w:rsidRDefault="00E670AD" w:rsidP="00E670AD">
            <w:pPr>
              <w:spacing w:after="0" w:line="240" w:lineRule="auto"/>
              <w:rPr>
                <w:rFonts w:ascii="Times New Roman" w:hAnsi="Times New Roman" w:cs="Times New Roman"/>
                <w:sz w:val="20"/>
                <w:szCs w:val="20"/>
              </w:rPr>
            </w:pPr>
          </w:p>
          <w:p w:rsidR="00E670AD" w:rsidRPr="001F3102" w:rsidRDefault="00E670AD" w:rsidP="00E670AD">
            <w:pPr>
              <w:spacing w:after="0" w:line="240" w:lineRule="auto"/>
              <w:rPr>
                <w:rFonts w:ascii="Times New Roman" w:hAnsi="Times New Roman" w:cs="Times New Roman"/>
                <w:sz w:val="20"/>
                <w:szCs w:val="20"/>
              </w:rPr>
            </w:pPr>
            <w:r w:rsidRPr="001F3102">
              <w:rPr>
                <w:rFonts w:ascii="Times New Roman" w:eastAsia="Calibri" w:hAnsi="Times New Roman" w:cs="Times New Roman"/>
                <w:b/>
                <w:bCs/>
                <w:sz w:val="20"/>
                <w:szCs w:val="20"/>
                <w:u w:val="single"/>
              </w:rPr>
              <w:t>Është iniciuar një hulumtim dhe analizë për fëmijët në situatë rruge dhe në punë me qëllim të identifikimit të nevojave për ndërhyrje në sistemin aktual</w:t>
            </w:r>
            <w:r w:rsidRPr="001F3102">
              <w:rPr>
                <w:rFonts w:ascii="Times New Roman" w:eastAsia="Calibri" w:hAnsi="Times New Roman" w:cs="Times New Roman"/>
                <w:bCs/>
                <w:sz w:val="20"/>
                <w:szCs w:val="20"/>
              </w:rPr>
              <w:t>, edhe në të gjeturat dhe rekomandimet e hulumtimin është identifkuar nevoja për krijimin e një sistemi i cili paraqet të dhënat nga situata e fëmijëve në rrugë, njëkohësisht praraqet edhe mënyrën e menaxhimit të rastit në ofrim të shërbimeve nga QPS si dhe monitorim të ofrimit të shërbimeve, ku permes ketij monitorimi do te ofrohen te dhena edhe mbi familjet e tyre.</w:t>
            </w:r>
          </w:p>
          <w:p w:rsidR="00E670AD" w:rsidRPr="001F3102" w:rsidRDefault="00E670AD" w:rsidP="00E670A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hAnsi="Times New Roman" w:cs="Times New Roman"/>
                <w:sz w:val="20"/>
                <w:szCs w:val="20"/>
              </w:rPr>
            </w:pPr>
          </w:p>
          <w:p w:rsidR="00E670AD" w:rsidRPr="001F3102" w:rsidRDefault="00E670AD" w:rsidP="00E670A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hAnsi="Times New Roman" w:cs="Times New Roman"/>
                <w:sz w:val="20"/>
                <w:szCs w:val="20"/>
              </w:rPr>
            </w:pPr>
            <w:r w:rsidRPr="001F3102">
              <w:rPr>
                <w:rFonts w:ascii="Times New Roman" w:hAnsi="Times New Roman" w:cs="Times New Roman"/>
                <w:b/>
                <w:sz w:val="20"/>
                <w:szCs w:val="20"/>
                <w:u w:val="single"/>
              </w:rPr>
              <w:t>Ministria e Punës dhe Mirëqenies Sociale</w:t>
            </w:r>
            <w:r w:rsidRPr="001F3102">
              <w:rPr>
                <w:rFonts w:ascii="Times New Roman" w:hAnsi="Times New Roman" w:cs="Times New Roman"/>
                <w:sz w:val="20"/>
                <w:szCs w:val="20"/>
              </w:rPr>
              <w:t xml:space="preserve"> me mbëshetjen nga projekti i ILO-së gjatë vitit 2020-të </w:t>
            </w:r>
            <w:r w:rsidRPr="001F3102">
              <w:rPr>
                <w:rFonts w:ascii="Times New Roman" w:hAnsi="Times New Roman" w:cs="Times New Roman"/>
                <w:b/>
                <w:sz w:val="20"/>
                <w:szCs w:val="20"/>
                <w:u w:val="single"/>
              </w:rPr>
              <w:t xml:space="preserve">ka hartuar e forma të punës për menaxhim të rastit për </w:t>
            </w:r>
            <w:r w:rsidRPr="001F3102">
              <w:rPr>
                <w:rFonts w:ascii="Times New Roman" w:hAnsi="Times New Roman" w:cs="Times New Roman"/>
                <w:b/>
                <w:sz w:val="20"/>
                <w:szCs w:val="20"/>
                <w:u w:val="single"/>
              </w:rPr>
              <w:lastRenderedPageBreak/>
              <w:t>fëmijët në punë, t</w:t>
            </w:r>
            <w:r w:rsidRPr="001F3102">
              <w:rPr>
                <w:rFonts w:ascii="Times New Roman" w:hAnsi="Times New Roman" w:cs="Times New Roman"/>
                <w:sz w:val="20"/>
                <w:szCs w:val="20"/>
              </w:rPr>
              <w:t>ë cilat forma janë informatizuar në sistemin e të dhënave në DPSF në kuadër të të cilit është projektuar një modul i veçantë për regjistrimin e të dhënave dhe mënyrën e manxhimit të rastit  për fëmijët në punë dhe në situatë rruge. Është hartuar Udhëzues për përdorimin e formave si dhe është planifikuara trjanimi i punëtorëve sociale për menaxhimin e rasteve për fëmijët në punë të rënda.</w:t>
            </w:r>
          </w:p>
          <w:p w:rsidR="00E670AD" w:rsidRPr="001F3102" w:rsidRDefault="00E670AD" w:rsidP="00E670A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hAnsi="Times New Roman" w:cs="Times New Roman"/>
                <w:sz w:val="20"/>
                <w:szCs w:val="20"/>
              </w:rPr>
            </w:pPr>
          </w:p>
          <w:p w:rsidR="00E670AD" w:rsidRPr="001F3102" w:rsidRDefault="00E670AD" w:rsidP="00E670A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Pr>
                <w:rFonts w:ascii="Times New Roman" w:hAnsi="Times New Roman" w:cs="Times New Roman"/>
                <w:b/>
                <w:sz w:val="20"/>
                <w:szCs w:val="20"/>
                <w:u w:val="single"/>
              </w:rPr>
            </w:pPr>
            <w:r w:rsidRPr="001F3102">
              <w:rPr>
                <w:rFonts w:ascii="Times New Roman" w:hAnsi="Times New Roman" w:cs="Times New Roman"/>
                <w:b/>
                <w:sz w:val="20"/>
                <w:szCs w:val="20"/>
                <w:u w:val="single"/>
              </w:rPr>
              <w:t>Nuk ka të dhëna për përfshirjen e familjeve fëmijët e të cilëve janë të angazhuar në punë të rënda dhe rrezikshme në programe të punësimit</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2"/>
              <w:gridCol w:w="1361"/>
              <w:gridCol w:w="1362"/>
            </w:tblGrid>
            <w:tr w:rsidR="00E670AD" w:rsidRPr="00BC0C25" w:rsidTr="00E670AD">
              <w:trPr>
                <w:trHeight w:val="234"/>
              </w:trPr>
              <w:tc>
                <w:tcPr>
                  <w:tcW w:w="1667" w:type="pct"/>
                </w:tcPr>
                <w:p w:rsidR="00E670AD" w:rsidRPr="00BC0C25" w:rsidRDefault="00E670AD" w:rsidP="00E670AD">
                  <w:pPr>
                    <w:rPr>
                      <w:rFonts w:ascii="Times New Roman" w:hAnsi="Times New Roman" w:cs="Times New Roman"/>
                      <w:b/>
                      <w:bCs/>
                      <w:color w:val="FF0000"/>
                      <w:sz w:val="20"/>
                      <w:szCs w:val="20"/>
                      <w:u w:val="single"/>
                    </w:rPr>
                  </w:pPr>
                  <w:r>
                    <w:rPr>
                      <w:rFonts w:ascii="Times New Roman" w:hAnsi="Times New Roman" w:cs="Times New Roman"/>
                      <w:color w:val="0070C0"/>
                      <w:sz w:val="20"/>
                      <w:szCs w:val="20"/>
                    </w:rPr>
                    <w:t>.</w:t>
                  </w: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gridAfter w:val="1"/>
          <w:wAfter w:w="19" w:type="pct"/>
          <w:trHeight w:val="659"/>
        </w:trPr>
        <w:tc>
          <w:tcPr>
            <w:tcW w:w="1174" w:type="pct"/>
          </w:tcPr>
          <w:p w:rsidR="00E670AD" w:rsidRPr="00BC0C25" w:rsidRDefault="00E670AD" w:rsidP="00E670AD">
            <w:pPr>
              <w:numPr>
                <w:ilvl w:val="0"/>
                <w:numId w:val="5"/>
              </w:numPr>
              <w:spacing w:after="0" w:line="240" w:lineRule="auto"/>
              <w:ind w:left="155" w:hanging="205"/>
              <w:contextualSpacing/>
              <w:jc w:val="both"/>
              <w:rPr>
                <w:rFonts w:ascii="Times New Roman" w:hAnsi="Times New Roman" w:cs="Times New Roman"/>
                <w:sz w:val="20"/>
                <w:szCs w:val="20"/>
              </w:rPr>
            </w:pPr>
            <w:r w:rsidRPr="00BC0C25">
              <w:rPr>
                <w:rFonts w:ascii="Times New Roman" w:hAnsi="Times New Roman" w:cs="Times New Roman"/>
                <w:sz w:val="20"/>
                <w:szCs w:val="20"/>
                <w:lang w:eastAsia="en-GB"/>
              </w:rPr>
              <w:lastRenderedPageBreak/>
              <w:t>Ndërtimi i njësive të banimit për familjet në asistencë sociale që nuk e kanë të zgjidhur çështjen e strehimit</w:t>
            </w:r>
          </w:p>
        </w:tc>
        <w:tc>
          <w:tcPr>
            <w:tcW w:w="355" w:type="pct"/>
            <w:shd w:val="clear" w:color="auto" w:fill="auto"/>
          </w:tcPr>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I vazhdueshëm</w:t>
            </w:r>
          </w:p>
        </w:tc>
        <w:tc>
          <w:tcPr>
            <w:tcW w:w="384" w:type="pct"/>
            <w:gridSpan w:val="3"/>
            <w:tcBorders>
              <w:top w:val="single" w:sz="8" w:space="0" w:color="auto"/>
              <w:left w:val="single" w:sz="8" w:space="0" w:color="auto"/>
              <w:bottom w:val="single" w:sz="8" w:space="0" w:color="000000"/>
              <w:right w:val="single" w:sz="8" w:space="0" w:color="auto"/>
            </w:tcBorders>
            <w:shd w:val="clear" w:color="auto" w:fill="auto"/>
          </w:tcPr>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500,000 EUR</w:t>
            </w:r>
          </w:p>
        </w:tc>
        <w:tc>
          <w:tcPr>
            <w:tcW w:w="355" w:type="pct"/>
            <w:shd w:val="clear" w:color="auto" w:fill="auto"/>
          </w:tcPr>
          <w:p w:rsidR="00E670AD" w:rsidRPr="00BC0C25" w:rsidRDefault="00E670AD" w:rsidP="00E670AD">
            <w:pPr>
              <w:contextualSpacing/>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BRK</w:t>
            </w:r>
          </w:p>
        </w:tc>
        <w:tc>
          <w:tcPr>
            <w:tcW w:w="437" w:type="pct"/>
            <w:shd w:val="clear" w:color="auto" w:fill="auto"/>
          </w:tcPr>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DPSF</w:t>
            </w:r>
          </w:p>
        </w:tc>
        <w:tc>
          <w:tcPr>
            <w:tcW w:w="427" w:type="pct"/>
          </w:tcPr>
          <w:p w:rsidR="00E670AD" w:rsidRPr="00BC0C25" w:rsidRDefault="00E670AD" w:rsidP="00E670AD">
            <w:pPr>
              <w:widowControl w:val="0"/>
              <w:autoSpaceDE w:val="0"/>
              <w:autoSpaceDN w:val="0"/>
              <w:adjustRightInd w:val="0"/>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MMPH, Komunat</w:t>
            </w:r>
          </w:p>
        </w:tc>
        <w:tc>
          <w:tcPr>
            <w:tcW w:w="446" w:type="pct"/>
            <w:gridSpan w:val="2"/>
          </w:tcPr>
          <w:p w:rsidR="00E670AD" w:rsidRPr="00BC0C25" w:rsidRDefault="00E670AD" w:rsidP="00E670AD">
            <w:pP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 xml:space="preserve">Strehimi i 30-50 familjeve përfituese të Ndihmës Sociale </w:t>
            </w:r>
          </w:p>
        </w:tc>
        <w:tc>
          <w:tcPr>
            <w:tcW w:w="1402" w:type="pct"/>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Referuar periudhes raportuese të velefshmerise se Planit të Veprimit deri me tani janë ndërtuar </w:t>
            </w:r>
            <w:r w:rsidRPr="001F3102">
              <w:rPr>
                <w:rFonts w:ascii="Times New Roman" w:eastAsia="Calibri" w:hAnsi="Times New Roman" w:cs="Times New Roman"/>
                <w:b/>
                <w:bCs/>
                <w:sz w:val="20"/>
                <w:szCs w:val="20"/>
                <w:u w:val="single"/>
              </w:rPr>
              <w:t>40 banesa të banimit social në komunën e Malishevës</w:t>
            </w:r>
            <w:r w:rsidRPr="001F3102">
              <w:rPr>
                <w:rFonts w:ascii="Times New Roman" w:eastAsia="Calibri" w:hAnsi="Times New Roman" w:cs="Times New Roman"/>
                <w:bCs/>
                <w:sz w:val="20"/>
                <w:szCs w:val="20"/>
              </w:rPr>
              <w:t>, ku janë vendosur 40 familje shfrytëzuese në Skemën e Ndihmës Sociale.</w:t>
            </w:r>
          </w:p>
          <w:tbl>
            <w:tblPr>
              <w:tblW w:w="45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3"/>
              <w:gridCol w:w="1362"/>
              <w:gridCol w:w="1361"/>
            </w:tblGrid>
            <w:tr w:rsidR="00E670AD" w:rsidRPr="00BC0C25" w:rsidTr="00E670AD">
              <w:trPr>
                <w:trHeight w:val="234"/>
              </w:trPr>
              <w:tc>
                <w:tcPr>
                  <w:tcW w:w="1667"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gridAfter w:val="1"/>
          <w:wAfter w:w="19" w:type="pct"/>
          <w:trHeight w:val="659"/>
        </w:trPr>
        <w:tc>
          <w:tcPr>
            <w:tcW w:w="1174" w:type="pct"/>
          </w:tcPr>
          <w:p w:rsidR="00E670AD" w:rsidRPr="00BC0C25" w:rsidRDefault="00E670AD" w:rsidP="00E670AD">
            <w:pPr>
              <w:numPr>
                <w:ilvl w:val="0"/>
                <w:numId w:val="5"/>
              </w:numPr>
              <w:spacing w:after="0" w:line="240" w:lineRule="auto"/>
              <w:ind w:left="155" w:hanging="205"/>
              <w:contextualSpacing/>
              <w:jc w:val="both"/>
              <w:rPr>
                <w:rFonts w:ascii="Times New Roman" w:hAnsi="Times New Roman" w:cs="Times New Roman"/>
                <w:sz w:val="20"/>
                <w:szCs w:val="20"/>
                <w:lang w:eastAsia="en-GB"/>
              </w:rPr>
            </w:pPr>
            <w:r w:rsidRPr="00BC0C25">
              <w:rPr>
                <w:rFonts w:ascii="Times New Roman" w:hAnsi="Times New Roman" w:cs="Times New Roman"/>
                <w:sz w:val="20"/>
                <w:szCs w:val="20"/>
                <w:lang w:eastAsia="en-GB"/>
              </w:rPr>
              <w:t>Studimi dhe analiza për rishikimin e skemës së ndihmës sociale</w:t>
            </w:r>
          </w:p>
        </w:tc>
        <w:tc>
          <w:tcPr>
            <w:tcW w:w="355" w:type="pct"/>
            <w:shd w:val="clear" w:color="auto" w:fill="auto"/>
          </w:tcPr>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TM3 2018</w:t>
            </w:r>
          </w:p>
        </w:tc>
        <w:tc>
          <w:tcPr>
            <w:tcW w:w="384" w:type="pct"/>
            <w:gridSpan w:val="3"/>
            <w:tcBorders>
              <w:top w:val="single" w:sz="8" w:space="0" w:color="auto"/>
              <w:left w:val="single" w:sz="8" w:space="0" w:color="auto"/>
              <w:bottom w:val="single" w:sz="8" w:space="0" w:color="000000"/>
              <w:right w:val="single" w:sz="8" w:space="0" w:color="auto"/>
            </w:tcBorders>
            <w:shd w:val="clear" w:color="auto" w:fill="auto"/>
          </w:tcPr>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30,000 EUR</w:t>
            </w:r>
          </w:p>
        </w:tc>
        <w:tc>
          <w:tcPr>
            <w:tcW w:w="355" w:type="pct"/>
            <w:shd w:val="clear" w:color="auto" w:fill="auto"/>
          </w:tcPr>
          <w:p w:rsidR="00E670AD" w:rsidRPr="00BC0C25" w:rsidRDefault="00E670AD" w:rsidP="00E670AD">
            <w:pPr>
              <w:contextualSpacing/>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UNICEF</w:t>
            </w:r>
          </w:p>
        </w:tc>
        <w:tc>
          <w:tcPr>
            <w:tcW w:w="437" w:type="pct"/>
            <w:shd w:val="clear" w:color="auto" w:fill="auto"/>
          </w:tcPr>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DPSF</w:t>
            </w:r>
          </w:p>
        </w:tc>
        <w:tc>
          <w:tcPr>
            <w:tcW w:w="427" w:type="pct"/>
          </w:tcPr>
          <w:p w:rsidR="00E670AD" w:rsidRPr="00BC0C25" w:rsidRDefault="00E670AD" w:rsidP="00E670AD">
            <w:pPr>
              <w:widowControl w:val="0"/>
              <w:autoSpaceDE w:val="0"/>
              <w:autoSpaceDN w:val="0"/>
              <w:adjustRightInd w:val="0"/>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ASK, ZKM-ASK</w:t>
            </w:r>
          </w:p>
          <w:p w:rsidR="00E670AD" w:rsidRPr="00BC0C25" w:rsidRDefault="00E670AD" w:rsidP="00E670AD">
            <w:pPr>
              <w:widowControl w:val="0"/>
              <w:autoSpaceDE w:val="0"/>
              <w:autoSpaceDN w:val="0"/>
              <w:adjustRightInd w:val="0"/>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Komunat</w:t>
            </w:r>
          </w:p>
        </w:tc>
        <w:tc>
          <w:tcPr>
            <w:tcW w:w="446" w:type="pct"/>
            <w:gridSpan w:val="2"/>
          </w:tcPr>
          <w:p w:rsidR="00E670AD" w:rsidRPr="00BC0C25" w:rsidRDefault="00E670AD" w:rsidP="00E670AD">
            <w:pP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Raporti dhe analiza e hartuar</w:t>
            </w:r>
          </w:p>
        </w:tc>
        <w:tc>
          <w:tcPr>
            <w:tcW w:w="1402" w:type="pct"/>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Në mars 2019 është finalizur procesi i studimit dhe analiza për rishikimin e Skemës së Ndihmës Sociale, nga DPSF/MPMS në bashkëpunim me Bankën Botërore. Analiza titullohet: </w:t>
            </w:r>
            <w:r w:rsidRPr="001F3102">
              <w:rPr>
                <w:rFonts w:ascii="Times New Roman" w:eastAsia="Calibri" w:hAnsi="Times New Roman" w:cs="Times New Roman"/>
                <w:b/>
                <w:bCs/>
                <w:sz w:val="20"/>
                <w:szCs w:val="20"/>
                <w:u w:val="single"/>
              </w:rPr>
              <w:t xml:space="preserve">Studimi mbi Skemën e Ndihmës Sociale në Kosovë </w:t>
            </w:r>
            <w:r w:rsidRPr="001F3102">
              <w:rPr>
                <w:rFonts w:ascii="Times New Roman" w:eastAsia="Calibri" w:hAnsi="Times New Roman" w:cs="Times New Roman"/>
                <w:bCs/>
                <w:sz w:val="20"/>
                <w:szCs w:val="20"/>
              </w:rPr>
              <w:t>(Vlerësimi dhe opsionet për reformë).</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2"/>
              <w:gridCol w:w="1361"/>
              <w:gridCol w:w="1362"/>
            </w:tblGrid>
            <w:tr w:rsidR="00E670AD" w:rsidRPr="00BC0C25" w:rsidTr="00E670AD">
              <w:trPr>
                <w:trHeight w:val="234"/>
              </w:trPr>
              <w:tc>
                <w:tcPr>
                  <w:tcW w:w="1666" w:type="pct"/>
                  <w:shd w:val="clear" w:color="auto" w:fill="92D05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gridAfter w:val="1"/>
          <w:wAfter w:w="19" w:type="pct"/>
          <w:trHeight w:val="659"/>
        </w:trPr>
        <w:tc>
          <w:tcPr>
            <w:tcW w:w="1174" w:type="pct"/>
          </w:tcPr>
          <w:p w:rsidR="00E670AD" w:rsidRPr="00BC0C25" w:rsidRDefault="00E670AD" w:rsidP="00E670AD">
            <w:pPr>
              <w:numPr>
                <w:ilvl w:val="0"/>
                <w:numId w:val="5"/>
              </w:numPr>
              <w:spacing w:after="0" w:line="240" w:lineRule="auto"/>
              <w:ind w:left="155" w:hanging="205"/>
              <w:contextualSpacing/>
              <w:jc w:val="both"/>
              <w:rPr>
                <w:rFonts w:ascii="Times New Roman" w:hAnsi="Times New Roman" w:cs="Times New Roman"/>
                <w:sz w:val="20"/>
                <w:szCs w:val="20"/>
              </w:rPr>
            </w:pPr>
            <w:r w:rsidRPr="00BC0C25">
              <w:rPr>
                <w:rFonts w:ascii="Times New Roman" w:hAnsi="Times New Roman" w:cs="Times New Roman"/>
                <w:sz w:val="20"/>
                <w:szCs w:val="20"/>
                <w:lang w:eastAsia="en-GB"/>
              </w:rPr>
              <w:t xml:space="preserve">Avancimi i softuerit të asistencës sociale për regjistrimin e të dhënave dhe hartimin e </w:t>
            </w:r>
            <w:r w:rsidRPr="00BC0C25">
              <w:rPr>
                <w:rFonts w:ascii="Times New Roman" w:hAnsi="Times New Roman" w:cs="Times New Roman"/>
                <w:sz w:val="20"/>
                <w:szCs w:val="20"/>
                <w:lang w:eastAsia="en-GB"/>
              </w:rPr>
              <w:lastRenderedPageBreak/>
              <w:t>raporteve periodike</w:t>
            </w:r>
          </w:p>
        </w:tc>
        <w:tc>
          <w:tcPr>
            <w:tcW w:w="355" w:type="pct"/>
            <w:shd w:val="clear" w:color="auto" w:fill="auto"/>
          </w:tcPr>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lastRenderedPageBreak/>
              <w:t>TM4 2018</w:t>
            </w:r>
            <w:r w:rsidRPr="00BC0C25">
              <w:rPr>
                <w:rFonts w:ascii="Times New Roman" w:eastAsia="Times New Roman" w:hAnsi="Times New Roman" w:cs="Times New Roman"/>
                <w:sz w:val="20"/>
                <w:szCs w:val="20"/>
              </w:rPr>
              <w:br/>
            </w:r>
          </w:p>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lastRenderedPageBreak/>
              <w:t>TM4 2020</w:t>
            </w:r>
          </w:p>
        </w:tc>
        <w:tc>
          <w:tcPr>
            <w:tcW w:w="384" w:type="pct"/>
            <w:gridSpan w:val="3"/>
            <w:tcBorders>
              <w:top w:val="single" w:sz="8" w:space="0" w:color="auto"/>
              <w:left w:val="single" w:sz="8" w:space="0" w:color="auto"/>
              <w:bottom w:val="single" w:sz="8" w:space="0" w:color="000000"/>
              <w:right w:val="single" w:sz="8" w:space="0" w:color="auto"/>
            </w:tcBorders>
            <w:shd w:val="clear" w:color="auto" w:fill="auto"/>
          </w:tcPr>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lastRenderedPageBreak/>
              <w:t>70,000 EUR</w:t>
            </w:r>
          </w:p>
        </w:tc>
        <w:tc>
          <w:tcPr>
            <w:tcW w:w="355" w:type="pct"/>
            <w:shd w:val="clear" w:color="auto" w:fill="auto"/>
          </w:tcPr>
          <w:p w:rsidR="00E670AD" w:rsidRPr="00BC0C25" w:rsidRDefault="00E670AD" w:rsidP="00E670AD">
            <w:pPr>
              <w:contextualSpacing/>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30,000 EUR BRK</w:t>
            </w:r>
            <w:r w:rsidRPr="00BC0C25">
              <w:rPr>
                <w:rFonts w:ascii="Times New Roman" w:eastAsia="Times New Roman" w:hAnsi="Times New Roman" w:cs="Times New Roman"/>
                <w:sz w:val="20"/>
                <w:szCs w:val="20"/>
              </w:rPr>
              <w:br/>
            </w:r>
          </w:p>
          <w:p w:rsidR="00E670AD" w:rsidRPr="00BC0C25" w:rsidRDefault="00E670AD" w:rsidP="00E670AD">
            <w:pPr>
              <w:contextualSpacing/>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40,000 EUR Donator</w:t>
            </w:r>
            <w:r w:rsidRPr="00BC0C25">
              <w:rPr>
                <w:rFonts w:ascii="Times New Roman" w:eastAsia="Calibri" w:hAnsi="Times New Roman" w:cs="Times New Roman"/>
                <w:sz w:val="20"/>
                <w:szCs w:val="20"/>
              </w:rPr>
              <w:t>ë</w:t>
            </w:r>
            <w:r w:rsidRPr="00BC0C25">
              <w:rPr>
                <w:rFonts w:ascii="Times New Roman" w:eastAsia="Times New Roman" w:hAnsi="Times New Roman" w:cs="Times New Roman"/>
                <w:sz w:val="20"/>
                <w:szCs w:val="20"/>
              </w:rPr>
              <w:t>t</w:t>
            </w:r>
          </w:p>
        </w:tc>
        <w:tc>
          <w:tcPr>
            <w:tcW w:w="437" w:type="pct"/>
            <w:shd w:val="clear" w:color="auto" w:fill="auto"/>
          </w:tcPr>
          <w:p w:rsidR="00E670AD" w:rsidRPr="00BC0C25" w:rsidRDefault="00E670AD" w:rsidP="00E670AD">
            <w:pPr>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lastRenderedPageBreak/>
              <w:t>DPSF</w:t>
            </w:r>
          </w:p>
          <w:p w:rsidR="00E670AD" w:rsidRPr="00BC0C25" w:rsidRDefault="00E670AD" w:rsidP="00E670AD">
            <w:pPr>
              <w:rPr>
                <w:rFonts w:ascii="Times New Roman" w:eastAsia="Times New Roman" w:hAnsi="Times New Roman" w:cs="Times New Roman"/>
                <w:sz w:val="20"/>
                <w:szCs w:val="20"/>
              </w:rPr>
            </w:pPr>
          </w:p>
        </w:tc>
        <w:tc>
          <w:tcPr>
            <w:tcW w:w="427" w:type="pct"/>
          </w:tcPr>
          <w:p w:rsidR="00E670AD" w:rsidRPr="00BC0C25" w:rsidRDefault="00E670AD" w:rsidP="00E670AD">
            <w:pPr>
              <w:widowControl w:val="0"/>
              <w:autoSpaceDE w:val="0"/>
              <w:autoSpaceDN w:val="0"/>
              <w:adjustRightInd w:val="0"/>
              <w:jc w:val="cente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lastRenderedPageBreak/>
              <w:t>MAP, ASHI, Komunat</w:t>
            </w:r>
          </w:p>
        </w:tc>
        <w:tc>
          <w:tcPr>
            <w:tcW w:w="446" w:type="pct"/>
            <w:gridSpan w:val="2"/>
          </w:tcPr>
          <w:p w:rsidR="00E670AD" w:rsidRPr="00BC0C25" w:rsidRDefault="00E670AD" w:rsidP="00E670AD">
            <w:pPr>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Monitorimi i vazhduesh</w:t>
            </w:r>
            <w:r w:rsidRPr="00BC0C25">
              <w:rPr>
                <w:rFonts w:ascii="Times New Roman" w:eastAsia="Calibri" w:hAnsi="Times New Roman" w:cs="Times New Roman"/>
                <w:bCs/>
                <w:sz w:val="20"/>
                <w:szCs w:val="20"/>
              </w:rPr>
              <w:t xml:space="preserve">ëm i </w:t>
            </w:r>
            <w:r w:rsidRPr="00BC0C25">
              <w:rPr>
                <w:rFonts w:ascii="Times New Roman" w:eastAsia="Calibri" w:hAnsi="Times New Roman" w:cs="Times New Roman"/>
                <w:bCs/>
                <w:sz w:val="20"/>
                <w:szCs w:val="20"/>
              </w:rPr>
              <w:lastRenderedPageBreak/>
              <w:t>Skemës së Ndihmës Sociale dhe avancimi i politikë-bërjes së bazuar në të dhëna</w:t>
            </w:r>
          </w:p>
        </w:tc>
        <w:tc>
          <w:tcPr>
            <w:tcW w:w="1402" w:type="pct"/>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lastRenderedPageBreak/>
              <w:t xml:space="preserve">Baza e të dhënave për Skemën e Ndihmës Sociale (softueri) ka avansuar lidhur me </w:t>
            </w:r>
            <w:r w:rsidRPr="001F3102">
              <w:rPr>
                <w:rFonts w:ascii="Times New Roman" w:eastAsia="Calibri" w:hAnsi="Times New Roman" w:cs="Times New Roman"/>
                <w:b/>
                <w:bCs/>
                <w:sz w:val="20"/>
                <w:szCs w:val="20"/>
                <w:u w:val="single"/>
              </w:rPr>
              <w:t xml:space="preserve">regjistrimin e të </w:t>
            </w:r>
            <w:r w:rsidRPr="001F3102">
              <w:rPr>
                <w:rFonts w:ascii="Times New Roman" w:eastAsia="Calibri" w:hAnsi="Times New Roman" w:cs="Times New Roman"/>
                <w:b/>
                <w:bCs/>
                <w:sz w:val="20"/>
                <w:szCs w:val="20"/>
                <w:u w:val="single"/>
              </w:rPr>
              <w:lastRenderedPageBreak/>
              <w:t>dhënave dhe nxjerrjen e raporteve periodike dhe vjetore të ndihmës sociale</w:t>
            </w:r>
            <w:r w:rsidRPr="001F3102">
              <w:rPr>
                <w:rFonts w:ascii="Times New Roman" w:eastAsia="Calibri" w:hAnsi="Times New Roman" w:cs="Times New Roman"/>
                <w:bCs/>
                <w:sz w:val="20"/>
                <w:szCs w:val="20"/>
              </w:rPr>
              <w:t xml:space="preserve"> (p.sh. numri i anëtarëve të familjes; raporti sipas kategorive, grupmoshave, nacionalitetit, etj.)</w:t>
            </w:r>
          </w:p>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Në vitet paraprake, është zhvilluar </w:t>
            </w:r>
            <w:r w:rsidRPr="001F3102">
              <w:rPr>
                <w:rFonts w:ascii="Times New Roman" w:eastAsia="Calibri" w:hAnsi="Times New Roman" w:cs="Times New Roman"/>
                <w:b/>
                <w:sz w:val="20"/>
                <w:szCs w:val="20"/>
                <w:u w:val="single"/>
              </w:rPr>
              <w:t>moduli</w:t>
            </w:r>
            <w:r w:rsidRPr="001F3102">
              <w:rPr>
                <w:rFonts w:ascii="Times New Roman" w:eastAsia="Calibri" w:hAnsi="Times New Roman" w:cs="Times New Roman"/>
                <w:bCs/>
                <w:sz w:val="20"/>
                <w:szCs w:val="20"/>
              </w:rPr>
              <w:t xml:space="preserve"> për pagesat e strehimit familjar brenda dhe jashtë familjes, dhe skemës së familjeve të fëmijëve me aftësi të kufizuara të përhershme 1 – 18 vjeç. </w:t>
            </w:r>
          </w:p>
          <w:p w:rsidR="00E670AD" w:rsidRDefault="00E670AD" w:rsidP="00E670AD">
            <w:pPr>
              <w:rPr>
                <w:rFonts w:ascii="Times New Roman" w:eastAsia="Calibri" w:hAnsi="Times New Roman" w:cs="Times New Roman"/>
                <w:bCs/>
                <w:sz w:val="20"/>
                <w:szCs w:val="20"/>
              </w:rPr>
            </w:pPr>
          </w:p>
          <w:tbl>
            <w:tblPr>
              <w:tblW w:w="45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3"/>
              <w:gridCol w:w="1362"/>
              <w:gridCol w:w="1361"/>
            </w:tblGrid>
            <w:tr w:rsidR="00E670AD" w:rsidRPr="00BC0C25" w:rsidTr="00E670AD">
              <w:trPr>
                <w:trHeight w:val="234"/>
              </w:trPr>
              <w:tc>
                <w:tcPr>
                  <w:tcW w:w="1667"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gridAfter w:val="1"/>
          <w:wAfter w:w="19" w:type="pct"/>
          <w:trHeight w:val="659"/>
        </w:trPr>
        <w:tc>
          <w:tcPr>
            <w:tcW w:w="1174" w:type="pct"/>
            <w:shd w:val="clear" w:color="auto" w:fill="E7E6E6"/>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lastRenderedPageBreak/>
              <w:t xml:space="preserve">Objektivi specifik 3.2. </w:t>
            </w:r>
          </w:p>
        </w:tc>
        <w:tc>
          <w:tcPr>
            <w:tcW w:w="1094" w:type="pct"/>
            <w:gridSpan w:val="5"/>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Indikatori (-ët) për matjen e arritjes së objektivit</w:t>
            </w:r>
          </w:p>
        </w:tc>
        <w:tc>
          <w:tcPr>
            <w:tcW w:w="437" w:type="pct"/>
            <w:tcBorders>
              <w:top w:val="nil"/>
              <w:left w:val="single" w:sz="8" w:space="0" w:color="auto"/>
              <w:bottom w:val="single" w:sz="8" w:space="0" w:color="000000"/>
              <w:right w:val="single" w:sz="8" w:space="0" w:color="auto"/>
            </w:tcBorders>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Baza</w:t>
            </w:r>
          </w:p>
        </w:tc>
        <w:tc>
          <w:tcPr>
            <w:tcW w:w="427" w:type="pct"/>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Caku 2020</w:t>
            </w:r>
          </w:p>
        </w:tc>
        <w:tc>
          <w:tcPr>
            <w:tcW w:w="446" w:type="pct"/>
            <w:gridSpan w:val="2"/>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Caku 2022</w:t>
            </w:r>
          </w:p>
        </w:tc>
        <w:tc>
          <w:tcPr>
            <w:tcW w:w="1402" w:type="pct"/>
            <w:shd w:val="clear" w:color="auto" w:fill="B4C6E7" w:themeFill="accent1" w:themeFillTint="66"/>
          </w:tcPr>
          <w:p w:rsidR="00E670AD" w:rsidRPr="00F96BC6" w:rsidRDefault="00E670AD" w:rsidP="00E670AD">
            <w:pPr>
              <w:jc w:val="center"/>
              <w:rPr>
                <w:rFonts w:ascii="Times New Roman" w:eastAsia="Calibri" w:hAnsi="Times New Roman" w:cs="Times New Roman"/>
                <w:b/>
                <w:sz w:val="20"/>
                <w:szCs w:val="20"/>
              </w:rPr>
            </w:pPr>
            <w:r w:rsidRPr="00F96BC6">
              <w:rPr>
                <w:rFonts w:ascii="Times New Roman" w:eastAsia="Calibri" w:hAnsi="Times New Roman" w:cs="Times New Roman"/>
                <w:b/>
                <w:sz w:val="20"/>
                <w:szCs w:val="20"/>
              </w:rPr>
              <w:t>Realizimi i indikatorëve 2020</w:t>
            </w:r>
          </w:p>
        </w:tc>
      </w:tr>
      <w:tr w:rsidR="00E670AD" w:rsidRPr="00BC0C25" w:rsidTr="00E670AD">
        <w:trPr>
          <w:gridAfter w:val="1"/>
          <w:wAfter w:w="19" w:type="pct"/>
          <w:trHeight w:val="970"/>
        </w:trPr>
        <w:tc>
          <w:tcPr>
            <w:tcW w:w="1174" w:type="pct"/>
            <w:vMerge w:val="restart"/>
            <w:shd w:val="clear" w:color="auto" w:fill="auto"/>
          </w:tcPr>
          <w:p w:rsidR="00E670AD" w:rsidRPr="00BC0C25" w:rsidRDefault="00E670AD" w:rsidP="00E670AD">
            <w:pPr>
              <w:rPr>
                <w:rFonts w:ascii="Times New Roman" w:eastAsia="Calibri" w:hAnsi="Times New Roman" w:cs="Times New Roman"/>
                <w:sz w:val="20"/>
                <w:szCs w:val="20"/>
              </w:rPr>
            </w:pPr>
            <w:r w:rsidRPr="00BC0C25">
              <w:rPr>
                <w:rFonts w:ascii="Times New Roman" w:hAnsi="Times New Roman" w:cs="Times New Roman"/>
                <w:b/>
                <w:bCs/>
                <w:sz w:val="20"/>
                <w:szCs w:val="20"/>
                <w:lang w:eastAsia="en-GB"/>
              </w:rPr>
              <w:t>Zhvillimi i mekanizmave p</w:t>
            </w:r>
            <w:r w:rsidRPr="00BC0C25">
              <w:rPr>
                <w:rFonts w:ascii="Times New Roman" w:hAnsi="Times New Roman" w:cs="Times New Roman"/>
                <w:b/>
                <w:sz w:val="20"/>
                <w:szCs w:val="20"/>
                <w:lang w:eastAsia="en-GB"/>
              </w:rPr>
              <w:t>ër financim në komuna</w:t>
            </w:r>
            <w:r w:rsidRPr="00BC0C25">
              <w:rPr>
                <w:rFonts w:ascii="Times New Roman" w:hAnsi="Times New Roman" w:cs="Times New Roman"/>
                <w:sz w:val="20"/>
                <w:szCs w:val="20"/>
                <w:lang w:eastAsia="en-GB"/>
              </w:rPr>
              <w:t xml:space="preserve"> </w:t>
            </w:r>
            <w:r w:rsidRPr="00BC0C25">
              <w:rPr>
                <w:rFonts w:ascii="Times New Roman" w:hAnsi="Times New Roman" w:cs="Times New Roman"/>
                <w:b/>
                <w:bCs/>
                <w:sz w:val="20"/>
                <w:szCs w:val="20"/>
                <w:lang w:eastAsia="en-GB"/>
              </w:rPr>
              <w:t>dhe krijimi i infrastrukturës fizike për qëndrueshmëri të ofrimit të shërbimeve sociale nga sektori publik dhe joqeveritar</w:t>
            </w:r>
          </w:p>
        </w:tc>
        <w:tc>
          <w:tcPr>
            <w:tcW w:w="1094" w:type="pct"/>
            <w:gridSpan w:val="5"/>
            <w:shd w:val="clear" w:color="auto" w:fill="auto"/>
          </w:tcPr>
          <w:p w:rsidR="00E670AD" w:rsidRPr="00BC0C25" w:rsidRDefault="00E670AD" w:rsidP="00E670AD">
            <w:pPr>
              <w:numPr>
                <w:ilvl w:val="0"/>
                <w:numId w:val="8"/>
              </w:numPr>
              <w:spacing w:after="0" w:line="240" w:lineRule="auto"/>
              <w:ind w:left="590"/>
              <w:jc w:val="both"/>
              <w:rPr>
                <w:rFonts w:ascii="Times New Roman" w:eastAsia="Times New Roman" w:hAnsi="Times New Roman" w:cs="Times New Roman"/>
                <w:bCs/>
                <w:color w:val="000000"/>
                <w:sz w:val="20"/>
                <w:szCs w:val="20"/>
                <w:lang w:eastAsia="en-GB"/>
              </w:rPr>
            </w:pPr>
            <w:r w:rsidRPr="00BC0C25">
              <w:rPr>
                <w:rFonts w:ascii="Times New Roman" w:eastAsia="Times New Roman" w:hAnsi="Times New Roman" w:cs="Times New Roman"/>
                <w:bCs/>
                <w:color w:val="000000"/>
                <w:sz w:val="20"/>
                <w:szCs w:val="20"/>
                <w:lang w:eastAsia="en-GB"/>
              </w:rPr>
              <w:t>Zbatimi i Grantit Specifik për Shërbime Sociale</w:t>
            </w:r>
          </w:p>
          <w:p w:rsidR="00E670AD" w:rsidRPr="00BC0C25" w:rsidRDefault="00E670AD" w:rsidP="00E670AD">
            <w:pPr>
              <w:jc w:val="both"/>
              <w:rPr>
                <w:rFonts w:ascii="Times New Roman" w:eastAsia="Times New Roman" w:hAnsi="Times New Roman" w:cs="Times New Roman"/>
                <w:bCs/>
                <w:color w:val="000000"/>
                <w:sz w:val="20"/>
                <w:szCs w:val="20"/>
                <w:lang w:eastAsia="en-GB"/>
              </w:rPr>
            </w:pPr>
          </w:p>
          <w:p w:rsidR="00E670AD" w:rsidRPr="00BC0C25" w:rsidRDefault="00E670AD" w:rsidP="00E670AD">
            <w:pPr>
              <w:jc w:val="both"/>
              <w:rPr>
                <w:rFonts w:ascii="Times New Roman" w:eastAsia="Times New Roman" w:hAnsi="Times New Roman" w:cs="Times New Roman"/>
                <w:bCs/>
                <w:color w:val="000000"/>
                <w:sz w:val="20"/>
                <w:szCs w:val="20"/>
                <w:lang w:eastAsia="en-GB"/>
              </w:rPr>
            </w:pPr>
          </w:p>
          <w:p w:rsidR="00E670AD" w:rsidRPr="00BC0C25" w:rsidRDefault="00E670AD" w:rsidP="00E670AD">
            <w:pPr>
              <w:spacing w:after="0" w:line="240" w:lineRule="auto"/>
              <w:jc w:val="both"/>
              <w:rPr>
                <w:rFonts w:ascii="Times New Roman" w:eastAsia="Times New Roman" w:hAnsi="Times New Roman" w:cs="Times New Roman"/>
                <w:bCs/>
                <w:sz w:val="20"/>
                <w:szCs w:val="20"/>
                <w:lang w:eastAsia="en-GB"/>
              </w:rPr>
            </w:pPr>
          </w:p>
        </w:tc>
        <w:tc>
          <w:tcPr>
            <w:tcW w:w="437" w:type="pct"/>
            <w:tcBorders>
              <w:top w:val="nil"/>
              <w:left w:val="single" w:sz="8" w:space="0" w:color="auto"/>
              <w:right w:val="single" w:sz="8" w:space="0" w:color="auto"/>
            </w:tcBorders>
          </w:tcPr>
          <w:p w:rsidR="00E670AD" w:rsidRPr="00BC0C25" w:rsidRDefault="00E670AD" w:rsidP="00E670AD">
            <w:pPr>
              <w:contextualSpacing/>
              <w:rPr>
                <w:rFonts w:ascii="Times New Roman" w:eastAsia="Times New Roman" w:hAnsi="Times New Roman" w:cs="Times New Roman"/>
                <w:sz w:val="20"/>
                <w:szCs w:val="20"/>
              </w:rPr>
            </w:pPr>
            <w:r w:rsidRPr="00BC0C25">
              <w:rPr>
                <w:rFonts w:ascii="Times New Roman" w:eastAsia="Calibri" w:hAnsi="Times New Roman" w:cs="Times New Roman"/>
                <w:sz w:val="20"/>
                <w:szCs w:val="20"/>
              </w:rPr>
              <w:t>Sh</w:t>
            </w:r>
            <w:r w:rsidRPr="00BC0C25">
              <w:rPr>
                <w:rFonts w:ascii="Times New Roman" w:eastAsia="Times New Roman" w:hAnsi="Times New Roman" w:cs="Times New Roman"/>
                <w:sz w:val="20"/>
                <w:szCs w:val="20"/>
              </w:rPr>
              <w:t>ërbimet sociale në nivel lokal financohen nga Granti i Përgjithshëm</w:t>
            </w:r>
            <w:r w:rsidRPr="00BC0C25">
              <w:rPr>
                <w:rStyle w:val="FootnoteReference"/>
                <w:rFonts w:eastAsia="Times New Roman"/>
                <w:sz w:val="20"/>
                <w:szCs w:val="20"/>
              </w:rPr>
              <w:footnoteReference w:id="19"/>
            </w:r>
          </w:p>
          <w:p w:rsidR="00E670AD" w:rsidRPr="00BC0C25" w:rsidRDefault="00E670AD" w:rsidP="00E670AD">
            <w:pPr>
              <w:contextualSpacing/>
              <w:rPr>
                <w:rFonts w:ascii="Times New Roman" w:hAnsi="Times New Roman" w:cs="Times New Roman"/>
                <w:sz w:val="20"/>
                <w:szCs w:val="20"/>
              </w:rPr>
            </w:pPr>
          </w:p>
          <w:p w:rsidR="00E670AD" w:rsidRPr="00BC0C25" w:rsidRDefault="00E670AD" w:rsidP="00E670AD">
            <w:pPr>
              <w:contextualSpacing/>
              <w:rPr>
                <w:rFonts w:ascii="Times New Roman" w:hAnsi="Times New Roman" w:cs="Times New Roman"/>
                <w:sz w:val="20"/>
                <w:szCs w:val="20"/>
              </w:rPr>
            </w:pPr>
          </w:p>
          <w:p w:rsidR="00E670AD" w:rsidRPr="00BC0C25" w:rsidRDefault="00E670AD" w:rsidP="00E670AD">
            <w:pPr>
              <w:contextualSpacing/>
              <w:rPr>
                <w:rFonts w:ascii="Times New Roman" w:hAnsi="Times New Roman" w:cs="Times New Roman"/>
                <w:sz w:val="20"/>
                <w:szCs w:val="20"/>
              </w:rPr>
            </w:pPr>
          </w:p>
          <w:p w:rsidR="00E670AD" w:rsidRPr="00BC0C25" w:rsidRDefault="00E670AD" w:rsidP="00E670AD">
            <w:pPr>
              <w:contextualSpacing/>
              <w:rPr>
                <w:rFonts w:ascii="Times New Roman" w:hAnsi="Times New Roman" w:cs="Times New Roman"/>
                <w:sz w:val="20"/>
                <w:szCs w:val="20"/>
              </w:rPr>
            </w:pPr>
          </w:p>
        </w:tc>
        <w:tc>
          <w:tcPr>
            <w:tcW w:w="427" w:type="pct"/>
            <w:tcBorders>
              <w:top w:val="single" w:sz="4" w:space="0" w:color="auto"/>
              <w:left w:val="single" w:sz="4" w:space="0" w:color="auto"/>
              <w:right w:val="single" w:sz="4" w:space="0" w:color="auto"/>
            </w:tcBorders>
            <w:shd w:val="clear" w:color="auto" w:fill="FFFFFF"/>
          </w:tcPr>
          <w:p w:rsidR="00E670AD" w:rsidRPr="00BC0C25" w:rsidRDefault="00E670AD" w:rsidP="00E670AD">
            <w:pPr>
              <w:contextualSpacing/>
              <w:rPr>
                <w:rFonts w:ascii="Times New Roman" w:eastAsia="Times New Roman" w:hAnsi="Times New Roman" w:cs="Times New Roman"/>
                <w:sz w:val="20"/>
                <w:szCs w:val="20"/>
              </w:rPr>
            </w:pPr>
            <w:r w:rsidRPr="00BC0C25">
              <w:rPr>
                <w:rFonts w:ascii="Times New Roman" w:eastAsia="Calibri" w:hAnsi="Times New Roman" w:cs="Times New Roman"/>
                <w:sz w:val="20"/>
                <w:szCs w:val="20"/>
              </w:rPr>
              <w:t>Sh</w:t>
            </w:r>
            <w:r w:rsidRPr="00BC0C25">
              <w:rPr>
                <w:rFonts w:ascii="Times New Roman" w:eastAsia="Times New Roman" w:hAnsi="Times New Roman" w:cs="Times New Roman"/>
                <w:sz w:val="20"/>
                <w:szCs w:val="20"/>
              </w:rPr>
              <w:t>ërbimet sociale në nivel lokal financohen nga Granti Specifik për Shërbime Sociale</w:t>
            </w:r>
          </w:p>
          <w:p w:rsidR="00E670AD" w:rsidRPr="00BC0C25" w:rsidRDefault="00E670AD" w:rsidP="00E670AD">
            <w:pPr>
              <w:contextualSpacing/>
              <w:rPr>
                <w:rFonts w:ascii="Times New Roman" w:hAnsi="Times New Roman" w:cs="Times New Roman"/>
                <w:sz w:val="20"/>
                <w:szCs w:val="20"/>
              </w:rPr>
            </w:pPr>
          </w:p>
          <w:p w:rsidR="00E670AD" w:rsidRPr="00BC0C25" w:rsidRDefault="00E670AD" w:rsidP="00E670AD">
            <w:pPr>
              <w:contextualSpacing/>
              <w:rPr>
                <w:rFonts w:ascii="Times New Roman" w:hAnsi="Times New Roman" w:cs="Times New Roman"/>
                <w:sz w:val="20"/>
                <w:szCs w:val="20"/>
              </w:rPr>
            </w:pPr>
          </w:p>
          <w:p w:rsidR="00E670AD" w:rsidRPr="00BC0C25" w:rsidRDefault="00E670AD" w:rsidP="00E670AD">
            <w:pPr>
              <w:contextualSpacing/>
              <w:rPr>
                <w:rFonts w:ascii="Times New Roman" w:hAnsi="Times New Roman" w:cs="Times New Roman"/>
                <w:sz w:val="20"/>
                <w:szCs w:val="20"/>
              </w:rPr>
            </w:pPr>
          </w:p>
          <w:p w:rsidR="00E670AD" w:rsidRPr="00BC0C25" w:rsidRDefault="00E670AD" w:rsidP="00E670AD">
            <w:pPr>
              <w:contextualSpacing/>
              <w:rPr>
                <w:rFonts w:ascii="Times New Roman" w:hAnsi="Times New Roman" w:cs="Times New Roman"/>
                <w:sz w:val="20"/>
                <w:szCs w:val="20"/>
              </w:rPr>
            </w:pPr>
          </w:p>
        </w:tc>
        <w:tc>
          <w:tcPr>
            <w:tcW w:w="446" w:type="pct"/>
            <w:gridSpan w:val="2"/>
            <w:tcBorders>
              <w:top w:val="single" w:sz="4" w:space="0" w:color="auto"/>
              <w:left w:val="single" w:sz="4" w:space="0" w:color="auto"/>
              <w:right w:val="single" w:sz="4" w:space="0" w:color="auto"/>
            </w:tcBorders>
            <w:shd w:val="clear" w:color="auto" w:fill="FFFFFF"/>
          </w:tcPr>
          <w:p w:rsidR="00E670AD" w:rsidRPr="00BC0C25" w:rsidRDefault="00E670AD" w:rsidP="00E670AD">
            <w:pPr>
              <w:contextualSpacing/>
              <w:rPr>
                <w:rFonts w:ascii="Times New Roman" w:hAnsi="Times New Roman" w:cs="Times New Roman"/>
                <w:sz w:val="20"/>
                <w:szCs w:val="20"/>
              </w:rPr>
            </w:pPr>
            <w:r w:rsidRPr="00BC0C25">
              <w:rPr>
                <w:rFonts w:ascii="Times New Roman" w:eastAsia="Calibri" w:hAnsi="Times New Roman" w:cs="Times New Roman"/>
                <w:sz w:val="20"/>
                <w:szCs w:val="20"/>
              </w:rPr>
              <w:t>Sh</w:t>
            </w:r>
            <w:r w:rsidRPr="00BC0C25">
              <w:rPr>
                <w:rFonts w:ascii="Times New Roman" w:eastAsia="Times New Roman" w:hAnsi="Times New Roman" w:cs="Times New Roman"/>
                <w:sz w:val="20"/>
                <w:szCs w:val="20"/>
              </w:rPr>
              <w:t>ërbimet sociale në nivel lokal financohen nga Granti Specifik për Shërbime Sociale</w:t>
            </w:r>
          </w:p>
          <w:p w:rsidR="00E670AD" w:rsidRPr="00BC0C25" w:rsidRDefault="00E670AD" w:rsidP="00E670AD">
            <w:pPr>
              <w:contextualSpacing/>
              <w:rPr>
                <w:rFonts w:ascii="Times New Roman" w:hAnsi="Times New Roman" w:cs="Times New Roman"/>
                <w:sz w:val="20"/>
                <w:szCs w:val="20"/>
              </w:rPr>
            </w:pPr>
          </w:p>
          <w:p w:rsidR="00E670AD" w:rsidRPr="00BC0C25" w:rsidRDefault="00E670AD" w:rsidP="00E670AD">
            <w:pPr>
              <w:contextualSpacing/>
              <w:rPr>
                <w:rFonts w:ascii="Times New Roman" w:hAnsi="Times New Roman" w:cs="Times New Roman"/>
                <w:sz w:val="20"/>
                <w:szCs w:val="20"/>
              </w:rPr>
            </w:pPr>
          </w:p>
          <w:p w:rsidR="00E670AD" w:rsidRPr="00BC0C25" w:rsidRDefault="00E670AD" w:rsidP="00E670AD">
            <w:pPr>
              <w:contextualSpacing/>
              <w:rPr>
                <w:rFonts w:ascii="Times New Roman" w:hAnsi="Times New Roman" w:cs="Times New Roman"/>
                <w:sz w:val="20"/>
                <w:szCs w:val="20"/>
              </w:rPr>
            </w:pPr>
          </w:p>
          <w:p w:rsidR="00E670AD" w:rsidRPr="00BC0C25" w:rsidRDefault="00E670AD" w:rsidP="00E670AD">
            <w:pPr>
              <w:contextualSpacing/>
              <w:rPr>
                <w:rFonts w:ascii="Times New Roman" w:hAnsi="Times New Roman" w:cs="Times New Roman"/>
                <w:sz w:val="20"/>
                <w:szCs w:val="20"/>
              </w:rPr>
            </w:pPr>
          </w:p>
          <w:p w:rsidR="00E670AD" w:rsidRPr="00BC0C25" w:rsidRDefault="00E670AD" w:rsidP="00E670AD">
            <w:pPr>
              <w:contextualSpacing/>
              <w:rPr>
                <w:rFonts w:ascii="Times New Roman" w:hAnsi="Times New Roman" w:cs="Times New Roman"/>
                <w:sz w:val="20"/>
                <w:szCs w:val="20"/>
              </w:rPr>
            </w:pPr>
          </w:p>
          <w:p w:rsidR="00E670AD" w:rsidRPr="00BC0C25" w:rsidRDefault="00E670AD" w:rsidP="00E670AD">
            <w:pPr>
              <w:contextualSpacing/>
              <w:rPr>
                <w:rFonts w:ascii="Times New Roman" w:hAnsi="Times New Roman" w:cs="Times New Roman"/>
                <w:sz w:val="20"/>
                <w:szCs w:val="20"/>
              </w:rPr>
            </w:pPr>
          </w:p>
        </w:tc>
        <w:tc>
          <w:tcPr>
            <w:tcW w:w="1402" w:type="pct"/>
            <w:tcBorders>
              <w:top w:val="single" w:sz="4" w:space="0" w:color="auto"/>
              <w:left w:val="single" w:sz="4" w:space="0" w:color="auto"/>
              <w:right w:val="single" w:sz="4" w:space="0" w:color="auto"/>
            </w:tcBorders>
            <w:shd w:val="clear" w:color="auto" w:fill="FFFFFF"/>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Times New Roman" w:hAnsi="Times New Roman" w:cs="Times New Roman"/>
                <w:sz w:val="20"/>
                <w:szCs w:val="20"/>
                <w:lang w:eastAsia="sr-Latn-CS"/>
              </w:rPr>
              <w:t xml:space="preserve">Bazuar në Koncept Dokumentin e miratuar, </w:t>
            </w:r>
            <w:r w:rsidRPr="001F3102">
              <w:rPr>
                <w:rFonts w:ascii="Times New Roman" w:eastAsia="Times New Roman" w:hAnsi="Times New Roman" w:cs="Times New Roman"/>
                <w:b/>
                <w:sz w:val="20"/>
                <w:szCs w:val="20"/>
                <w:u w:val="single"/>
                <w:lang w:eastAsia="sr-Latn-CS"/>
              </w:rPr>
              <w:t>gjatë vitit 2019 është hartuar Ligji i ri për Financat e Pushtetit Lokal ku është paraparë krijimi i Grantit Speciﬁk për Shërbime Sociale</w:t>
            </w:r>
            <w:r w:rsidRPr="001F3102">
              <w:rPr>
                <w:rFonts w:ascii="Times New Roman" w:eastAsia="Times New Roman" w:hAnsi="Times New Roman" w:cs="Times New Roman"/>
                <w:sz w:val="20"/>
                <w:szCs w:val="20"/>
                <w:lang w:eastAsia="sr-Latn-CS"/>
              </w:rPr>
              <w:t xml:space="preserve">. Projektligji ka kaluar fazën e konsultimeve publike, megjithatë për shkak të rënies së Qeverisë, Projektligji nuk është miratuar ende nga Qeveria dhe Kuvendi. </w:t>
            </w:r>
            <w:r w:rsidRPr="001F3102">
              <w:rPr>
                <w:rFonts w:ascii="Times New Roman" w:eastAsia="Times New Roman" w:hAnsi="Times New Roman" w:cs="Times New Roman"/>
                <w:b/>
                <w:sz w:val="20"/>
                <w:szCs w:val="20"/>
                <w:u w:val="single"/>
                <w:lang w:eastAsia="sr-Latn-CS"/>
              </w:rPr>
              <w:t>Në kuadër të këtij Projektligji është planifikuar krijimi i Grantit të Veçantë për Shërbime Sociale</w:t>
            </w:r>
            <w:r w:rsidRPr="001F3102">
              <w:rPr>
                <w:rFonts w:ascii="Times New Roman" w:eastAsia="Times New Roman" w:hAnsi="Times New Roman" w:cs="Times New Roman"/>
                <w:sz w:val="20"/>
                <w:szCs w:val="20"/>
                <w:lang w:eastAsia="sr-Latn-CS"/>
              </w:rPr>
              <w:t xml:space="preserve">, përmes së cilit grant </w:t>
            </w:r>
            <w:r w:rsidRPr="001F3102">
              <w:rPr>
                <w:rFonts w:ascii="Times New Roman" w:eastAsia="Times New Roman" w:hAnsi="Times New Roman" w:cs="Times New Roman"/>
                <w:b/>
                <w:sz w:val="20"/>
                <w:szCs w:val="20"/>
                <w:u w:val="single"/>
                <w:lang w:eastAsia="sr-Latn-CS"/>
              </w:rPr>
              <w:t>do të krijohen mekanizmat dhe kriteret e qarta të financimit për shërbime sociale për komunat dhe sektorin joqeveritar</w:t>
            </w:r>
            <w:r w:rsidRPr="001F3102">
              <w:rPr>
                <w:rFonts w:ascii="Times New Roman" w:eastAsia="Calibri" w:hAnsi="Times New Roman" w:cs="Times New Roman"/>
                <w:bCs/>
                <w:sz w:val="20"/>
                <w:szCs w:val="20"/>
              </w:rPr>
              <w:t>.</w:t>
            </w:r>
          </w:p>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Janë finalizuar </w:t>
            </w:r>
            <w:r w:rsidRPr="001F3102">
              <w:rPr>
                <w:rFonts w:ascii="Times New Roman" w:eastAsia="Calibri" w:hAnsi="Times New Roman" w:cs="Times New Roman"/>
                <w:b/>
                <w:sz w:val="20"/>
                <w:szCs w:val="20"/>
                <w:u w:val="single"/>
              </w:rPr>
              <w:t>propozimet</w:t>
            </w:r>
            <w:r w:rsidRPr="001F3102">
              <w:rPr>
                <w:rFonts w:ascii="Times New Roman" w:eastAsia="Calibri" w:hAnsi="Times New Roman" w:cs="Times New Roman"/>
                <w:bCs/>
                <w:sz w:val="20"/>
                <w:szCs w:val="20"/>
              </w:rPr>
              <w:t xml:space="preserve"> e MPMS per Grantin e Veçantë për Shërbime Sociale, të cilat propozime i janë dërguar Ministrisë së Financave, si dhe </w:t>
            </w:r>
            <w:r w:rsidRPr="001F3102">
              <w:rPr>
                <w:rFonts w:ascii="Times New Roman" w:eastAsia="Calibri" w:hAnsi="Times New Roman" w:cs="Times New Roman"/>
                <w:b/>
                <w:sz w:val="20"/>
                <w:szCs w:val="20"/>
                <w:u w:val="single"/>
              </w:rPr>
              <w:t xml:space="preserve">hartimi i dokumentit për implikime buxhetore dhe </w:t>
            </w:r>
            <w:r w:rsidRPr="001F3102">
              <w:rPr>
                <w:rFonts w:ascii="Times New Roman" w:eastAsia="Calibri" w:hAnsi="Times New Roman" w:cs="Times New Roman"/>
                <w:b/>
                <w:sz w:val="20"/>
                <w:szCs w:val="20"/>
                <w:u w:val="single"/>
              </w:rPr>
              <w:lastRenderedPageBreak/>
              <w:t>shpërndarjen</w:t>
            </w:r>
            <w:r w:rsidRPr="001F3102">
              <w:rPr>
                <w:rFonts w:ascii="Times New Roman" w:eastAsia="Calibri" w:hAnsi="Times New Roman" w:cs="Times New Roman"/>
                <w:bCs/>
                <w:sz w:val="20"/>
                <w:szCs w:val="20"/>
              </w:rPr>
              <w:t xml:space="preserve"> e Grantit të Veçantë, i cili dokument do të jetë </w:t>
            </w:r>
            <w:r w:rsidRPr="001F3102">
              <w:rPr>
                <w:rFonts w:ascii="Times New Roman" w:eastAsia="Calibri" w:hAnsi="Times New Roman" w:cs="Times New Roman"/>
                <w:b/>
                <w:sz w:val="20"/>
                <w:szCs w:val="20"/>
                <w:u w:val="single"/>
              </w:rPr>
              <w:t>bazë</w:t>
            </w:r>
            <w:r w:rsidRPr="001F3102">
              <w:rPr>
                <w:rFonts w:ascii="Times New Roman" w:eastAsia="Calibri" w:hAnsi="Times New Roman" w:cs="Times New Roman"/>
                <w:bCs/>
                <w:sz w:val="20"/>
                <w:szCs w:val="20"/>
              </w:rPr>
              <w:t xml:space="preserve"> për hartimin e Udhëzimit Administrativ Grantin e Veçantë për Shërbime Sociale, siç është planifikuar me Ligjin e Financave të Pushtetit Lokal.</w:t>
            </w:r>
          </w:p>
          <w:p w:rsidR="00E670AD" w:rsidRPr="00BC0C25" w:rsidRDefault="00E670AD" w:rsidP="00E670AD">
            <w:pPr>
              <w:rPr>
                <w:rFonts w:ascii="Times New Roman" w:eastAsia="Calibri" w:hAnsi="Times New Roman" w:cs="Times New Roman"/>
                <w:bCs/>
                <w:color w:val="FF0000"/>
                <w:sz w:val="20"/>
                <w:szCs w:val="20"/>
              </w:rPr>
            </w:pPr>
            <w:r w:rsidRPr="00BC0C25">
              <w:rPr>
                <w:rFonts w:ascii="Times New Roman" w:eastAsia="Times New Roman" w:hAnsi="Times New Roman" w:cs="Times New Roman"/>
                <w:color w:val="0070C0"/>
                <w:sz w:val="20"/>
                <w:szCs w:val="20"/>
                <w:lang w:eastAsia="sr-Latn-CS"/>
              </w:rPr>
              <w:t>.</w:t>
            </w:r>
          </w:p>
          <w:tbl>
            <w:tblPr>
              <w:tblW w:w="4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2"/>
              <w:gridCol w:w="1362"/>
              <w:gridCol w:w="1362"/>
            </w:tblGrid>
            <w:tr w:rsidR="00E670AD" w:rsidRPr="00BC0C25" w:rsidTr="00E670AD">
              <w:trPr>
                <w:trHeight w:val="234"/>
              </w:trPr>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gridAfter w:val="1"/>
          <w:wAfter w:w="19" w:type="pct"/>
          <w:trHeight w:val="1376"/>
        </w:trPr>
        <w:tc>
          <w:tcPr>
            <w:tcW w:w="1174" w:type="pct"/>
            <w:vMerge/>
            <w:shd w:val="clear" w:color="auto" w:fill="auto"/>
          </w:tcPr>
          <w:p w:rsidR="00E670AD" w:rsidRPr="00BC0C25" w:rsidRDefault="00E670AD" w:rsidP="00E670AD">
            <w:pPr>
              <w:rPr>
                <w:rFonts w:ascii="Times New Roman" w:hAnsi="Times New Roman" w:cs="Times New Roman"/>
                <w:b/>
                <w:bCs/>
                <w:sz w:val="20"/>
                <w:szCs w:val="20"/>
                <w:lang w:eastAsia="en-GB"/>
              </w:rPr>
            </w:pPr>
          </w:p>
        </w:tc>
        <w:tc>
          <w:tcPr>
            <w:tcW w:w="1094" w:type="pct"/>
            <w:gridSpan w:val="5"/>
            <w:shd w:val="clear" w:color="auto" w:fill="auto"/>
          </w:tcPr>
          <w:p w:rsidR="00E670AD" w:rsidRPr="00BC0C25" w:rsidRDefault="00E670AD" w:rsidP="00E670AD">
            <w:pPr>
              <w:pStyle w:val="ListParagraph"/>
              <w:numPr>
                <w:ilvl w:val="0"/>
                <w:numId w:val="8"/>
              </w:numPr>
              <w:spacing w:after="0" w:line="240" w:lineRule="auto"/>
              <w:jc w:val="both"/>
              <w:rPr>
                <w:rFonts w:ascii="Times New Roman" w:eastAsia="Times New Roman" w:hAnsi="Times New Roman" w:cs="Times New Roman"/>
                <w:bCs/>
                <w:color w:val="000000"/>
                <w:sz w:val="20"/>
                <w:szCs w:val="20"/>
                <w:lang w:eastAsia="en-GB"/>
              </w:rPr>
            </w:pPr>
            <w:r w:rsidRPr="00BC0C25">
              <w:rPr>
                <w:rFonts w:ascii="Times New Roman" w:eastAsia="Times New Roman" w:hAnsi="Times New Roman" w:cs="Times New Roman"/>
                <w:bCs/>
                <w:color w:val="000000"/>
                <w:sz w:val="20"/>
                <w:szCs w:val="20"/>
                <w:lang w:eastAsia="en-GB"/>
              </w:rPr>
              <w:t>Numri dhe lloji i shërbimeve sociale për të cilat është llogaritur kostoja për njësi (klient)</w:t>
            </w:r>
          </w:p>
          <w:p w:rsidR="00E670AD" w:rsidRPr="00BC0C25" w:rsidRDefault="00E670AD" w:rsidP="00E670AD">
            <w:pPr>
              <w:spacing w:after="0" w:line="240" w:lineRule="auto"/>
              <w:jc w:val="both"/>
              <w:rPr>
                <w:rFonts w:ascii="Times New Roman" w:eastAsia="Times New Roman" w:hAnsi="Times New Roman" w:cs="Times New Roman"/>
                <w:bCs/>
                <w:color w:val="000000"/>
                <w:sz w:val="20"/>
                <w:szCs w:val="20"/>
                <w:lang w:eastAsia="en-GB"/>
              </w:rPr>
            </w:pPr>
          </w:p>
        </w:tc>
        <w:tc>
          <w:tcPr>
            <w:tcW w:w="437" w:type="pct"/>
            <w:tcBorders>
              <w:left w:val="single" w:sz="8" w:space="0" w:color="auto"/>
              <w:right w:val="single" w:sz="8" w:space="0" w:color="auto"/>
            </w:tcBorders>
          </w:tcPr>
          <w:p w:rsidR="00E670AD" w:rsidRPr="00BC0C25" w:rsidRDefault="00E670AD" w:rsidP="00E670AD">
            <w:pPr>
              <w:contextualSpacing/>
              <w:rPr>
                <w:rFonts w:ascii="Times New Roman" w:hAnsi="Times New Roman" w:cs="Times New Roman"/>
                <w:sz w:val="20"/>
                <w:szCs w:val="20"/>
              </w:rPr>
            </w:pPr>
            <w:r w:rsidRPr="00BC0C25">
              <w:rPr>
                <w:rFonts w:ascii="Times New Roman" w:hAnsi="Times New Roman" w:cs="Times New Roman"/>
                <w:sz w:val="20"/>
                <w:szCs w:val="20"/>
              </w:rPr>
              <w:t>5</w:t>
            </w:r>
            <w:r w:rsidRPr="00BC0C25">
              <w:rPr>
                <w:rStyle w:val="FootnoteReference"/>
                <w:sz w:val="20"/>
                <w:szCs w:val="20"/>
              </w:rPr>
              <w:footnoteReference w:id="20"/>
            </w:r>
          </w:p>
          <w:p w:rsidR="00E670AD" w:rsidRPr="00BC0C25" w:rsidRDefault="00E670AD" w:rsidP="00E670AD">
            <w:pPr>
              <w:contextualSpacing/>
              <w:rPr>
                <w:rFonts w:ascii="Times New Roman" w:eastAsia="Calibri" w:hAnsi="Times New Roman" w:cs="Times New Roman"/>
                <w:sz w:val="20"/>
                <w:szCs w:val="20"/>
              </w:rPr>
            </w:pPr>
          </w:p>
        </w:tc>
        <w:tc>
          <w:tcPr>
            <w:tcW w:w="427" w:type="pct"/>
            <w:tcBorders>
              <w:left w:val="single" w:sz="4" w:space="0" w:color="auto"/>
              <w:right w:val="single" w:sz="4" w:space="0" w:color="auto"/>
            </w:tcBorders>
            <w:shd w:val="clear" w:color="auto" w:fill="FFFFFF"/>
          </w:tcPr>
          <w:p w:rsidR="00E670AD" w:rsidRPr="00BC0C25" w:rsidRDefault="00E670AD" w:rsidP="00E670AD">
            <w:pPr>
              <w:contextualSpacing/>
              <w:rPr>
                <w:rFonts w:ascii="Times New Roman" w:hAnsi="Times New Roman" w:cs="Times New Roman"/>
                <w:sz w:val="20"/>
                <w:szCs w:val="20"/>
              </w:rPr>
            </w:pPr>
            <w:r w:rsidRPr="00BC0C25">
              <w:rPr>
                <w:rFonts w:ascii="Times New Roman" w:hAnsi="Times New Roman" w:cs="Times New Roman"/>
                <w:sz w:val="20"/>
                <w:szCs w:val="20"/>
              </w:rPr>
              <w:t>10</w:t>
            </w:r>
          </w:p>
          <w:p w:rsidR="00E670AD" w:rsidRPr="00BC0C25" w:rsidRDefault="00E670AD" w:rsidP="00E670AD">
            <w:pPr>
              <w:contextualSpacing/>
              <w:rPr>
                <w:rFonts w:ascii="Times New Roman" w:eastAsia="Calibri" w:hAnsi="Times New Roman" w:cs="Times New Roman"/>
                <w:sz w:val="20"/>
                <w:szCs w:val="20"/>
              </w:rPr>
            </w:pPr>
          </w:p>
        </w:tc>
        <w:tc>
          <w:tcPr>
            <w:tcW w:w="446" w:type="pct"/>
            <w:gridSpan w:val="2"/>
            <w:tcBorders>
              <w:left w:val="single" w:sz="4" w:space="0" w:color="auto"/>
              <w:right w:val="single" w:sz="4" w:space="0" w:color="auto"/>
            </w:tcBorders>
            <w:shd w:val="clear" w:color="auto" w:fill="FFFFFF"/>
          </w:tcPr>
          <w:p w:rsidR="00E670AD" w:rsidRPr="00BC0C25" w:rsidRDefault="00E670AD" w:rsidP="00E670AD">
            <w:pPr>
              <w:contextualSpacing/>
              <w:rPr>
                <w:rFonts w:ascii="Times New Roman" w:hAnsi="Times New Roman" w:cs="Times New Roman"/>
                <w:sz w:val="20"/>
                <w:szCs w:val="20"/>
              </w:rPr>
            </w:pPr>
            <w:r w:rsidRPr="00BC0C25">
              <w:rPr>
                <w:rFonts w:ascii="Times New Roman" w:hAnsi="Times New Roman" w:cs="Times New Roman"/>
                <w:sz w:val="20"/>
                <w:szCs w:val="20"/>
              </w:rPr>
              <w:t>20</w:t>
            </w:r>
          </w:p>
          <w:p w:rsidR="00E670AD" w:rsidRPr="00BC0C25" w:rsidRDefault="00E670AD" w:rsidP="00E670AD">
            <w:pPr>
              <w:contextualSpacing/>
              <w:rPr>
                <w:rFonts w:ascii="Times New Roman" w:eastAsia="Calibri" w:hAnsi="Times New Roman" w:cs="Times New Roman"/>
                <w:sz w:val="20"/>
                <w:szCs w:val="20"/>
              </w:rPr>
            </w:pPr>
          </w:p>
        </w:tc>
        <w:tc>
          <w:tcPr>
            <w:tcW w:w="1402" w:type="pct"/>
            <w:tcBorders>
              <w:left w:val="single" w:sz="4" w:space="0" w:color="auto"/>
              <w:right w:val="single" w:sz="4" w:space="0" w:color="auto"/>
            </w:tcBorders>
            <w:shd w:val="clear" w:color="auto" w:fill="FFFFFF"/>
          </w:tcPr>
          <w:p w:rsidR="00E670AD" w:rsidRPr="001F3102" w:rsidRDefault="00E670AD" w:rsidP="00E670AD">
            <w:pPr>
              <w:rPr>
                <w:rFonts w:ascii="Times New Roman" w:eastAsia="Calibri" w:hAnsi="Times New Roman" w:cs="Times New Roman"/>
                <w:sz w:val="20"/>
                <w:szCs w:val="20"/>
                <w:u w:val="single"/>
              </w:rPr>
            </w:pPr>
            <w:r w:rsidRPr="001F3102">
              <w:rPr>
                <w:rFonts w:ascii="Times New Roman" w:eastAsia="Calibri" w:hAnsi="Times New Roman" w:cs="Times New Roman"/>
                <w:sz w:val="20"/>
                <w:szCs w:val="20"/>
                <w:u w:val="single"/>
              </w:rPr>
              <w:t xml:space="preserve">Kostoja e sherbimeve eshte llogaritur per 6 sherbime, </w:t>
            </w:r>
          </w:p>
          <w:p w:rsidR="00E670AD" w:rsidRPr="001F3102" w:rsidRDefault="00E670AD" w:rsidP="00E16526">
            <w:pPr>
              <w:pStyle w:val="ListParagraph"/>
              <w:numPr>
                <w:ilvl w:val="0"/>
                <w:numId w:val="31"/>
              </w:numPr>
              <w:rPr>
                <w:rFonts w:ascii="Times New Roman" w:eastAsia="Calibri" w:hAnsi="Times New Roman" w:cs="Times New Roman"/>
                <w:sz w:val="20"/>
                <w:szCs w:val="20"/>
                <w:u w:val="single"/>
              </w:rPr>
            </w:pPr>
            <w:r w:rsidRPr="001F3102">
              <w:rPr>
                <w:rFonts w:ascii="Times New Roman" w:eastAsia="Calibri" w:hAnsi="Times New Roman" w:cs="Times New Roman"/>
                <w:sz w:val="20"/>
                <w:szCs w:val="20"/>
                <w:u w:val="single"/>
              </w:rPr>
              <w:t>Sherbimi per qendrat rezidenciale</w:t>
            </w:r>
          </w:p>
          <w:p w:rsidR="00E670AD" w:rsidRPr="001F3102" w:rsidRDefault="00E670AD" w:rsidP="00E16526">
            <w:pPr>
              <w:pStyle w:val="ListParagraph"/>
              <w:numPr>
                <w:ilvl w:val="0"/>
                <w:numId w:val="31"/>
              </w:numPr>
              <w:rPr>
                <w:rFonts w:ascii="Times New Roman" w:eastAsia="Calibri" w:hAnsi="Times New Roman" w:cs="Times New Roman"/>
                <w:sz w:val="20"/>
                <w:szCs w:val="20"/>
                <w:u w:val="single"/>
              </w:rPr>
            </w:pPr>
            <w:r w:rsidRPr="001F3102">
              <w:rPr>
                <w:rFonts w:ascii="Times New Roman" w:eastAsia="Calibri" w:hAnsi="Times New Roman" w:cs="Times New Roman"/>
                <w:sz w:val="20"/>
                <w:szCs w:val="20"/>
                <w:u w:val="single"/>
              </w:rPr>
              <w:t>Sherbimi per qendrat ditore</w:t>
            </w:r>
          </w:p>
          <w:p w:rsidR="00E670AD" w:rsidRPr="001F3102" w:rsidRDefault="00E670AD" w:rsidP="00E16526">
            <w:pPr>
              <w:pStyle w:val="ListParagraph"/>
              <w:numPr>
                <w:ilvl w:val="0"/>
                <w:numId w:val="31"/>
              </w:numPr>
              <w:rPr>
                <w:rFonts w:ascii="Times New Roman" w:eastAsia="Calibri" w:hAnsi="Times New Roman" w:cs="Times New Roman"/>
                <w:sz w:val="20"/>
                <w:szCs w:val="20"/>
                <w:u w:val="single"/>
              </w:rPr>
            </w:pPr>
            <w:r w:rsidRPr="001F3102">
              <w:rPr>
                <w:rFonts w:ascii="Times New Roman" w:eastAsia="Calibri" w:hAnsi="Times New Roman" w:cs="Times New Roman"/>
                <w:sz w:val="20"/>
                <w:szCs w:val="20"/>
                <w:u w:val="single"/>
              </w:rPr>
              <w:t>Sherbimi per viktimat e dhunes</w:t>
            </w:r>
          </w:p>
          <w:p w:rsidR="00E670AD" w:rsidRPr="001F3102" w:rsidRDefault="00E670AD" w:rsidP="00E16526">
            <w:pPr>
              <w:pStyle w:val="ListParagraph"/>
              <w:numPr>
                <w:ilvl w:val="0"/>
                <w:numId w:val="31"/>
              </w:numPr>
              <w:rPr>
                <w:rFonts w:ascii="Times New Roman" w:eastAsia="Calibri" w:hAnsi="Times New Roman" w:cs="Times New Roman"/>
                <w:sz w:val="20"/>
                <w:szCs w:val="20"/>
                <w:u w:val="single"/>
              </w:rPr>
            </w:pPr>
            <w:r w:rsidRPr="001F3102">
              <w:rPr>
                <w:rFonts w:ascii="Times New Roman" w:eastAsia="Calibri" w:hAnsi="Times New Roman" w:cs="Times New Roman"/>
                <w:sz w:val="20"/>
                <w:szCs w:val="20"/>
                <w:u w:val="single"/>
              </w:rPr>
              <w:t>Sherbimi per viktimat e trafikimit</w:t>
            </w:r>
          </w:p>
          <w:p w:rsidR="00E670AD" w:rsidRPr="001F3102" w:rsidRDefault="00E670AD" w:rsidP="00E16526">
            <w:pPr>
              <w:pStyle w:val="ListParagraph"/>
              <w:numPr>
                <w:ilvl w:val="0"/>
                <w:numId w:val="31"/>
              </w:numPr>
              <w:rPr>
                <w:rFonts w:ascii="Times New Roman" w:eastAsia="Calibri" w:hAnsi="Times New Roman" w:cs="Times New Roman"/>
                <w:sz w:val="20"/>
                <w:szCs w:val="20"/>
                <w:u w:val="single"/>
              </w:rPr>
            </w:pPr>
            <w:r w:rsidRPr="001F3102">
              <w:rPr>
                <w:rFonts w:ascii="Times New Roman" w:eastAsia="Calibri" w:hAnsi="Times New Roman" w:cs="Times New Roman"/>
                <w:sz w:val="20"/>
                <w:szCs w:val="20"/>
                <w:u w:val="single"/>
              </w:rPr>
              <w:t>Sherbimi per persona me aftesi te kufizuara</w:t>
            </w:r>
          </w:p>
          <w:p w:rsidR="00E670AD" w:rsidRPr="001F3102" w:rsidRDefault="00E670AD" w:rsidP="00E16526">
            <w:pPr>
              <w:pStyle w:val="ListParagraph"/>
              <w:numPr>
                <w:ilvl w:val="0"/>
                <w:numId w:val="31"/>
              </w:numPr>
              <w:rPr>
                <w:rFonts w:ascii="Times New Roman" w:eastAsia="Calibri" w:hAnsi="Times New Roman" w:cs="Times New Roman"/>
                <w:sz w:val="20"/>
                <w:szCs w:val="20"/>
                <w:u w:val="single"/>
              </w:rPr>
            </w:pPr>
            <w:r w:rsidRPr="001F3102">
              <w:rPr>
                <w:rFonts w:ascii="Times New Roman" w:eastAsia="Calibri" w:hAnsi="Times New Roman" w:cs="Times New Roman"/>
                <w:sz w:val="20"/>
                <w:szCs w:val="20"/>
                <w:u w:val="single"/>
              </w:rPr>
              <w:t>Sherbimi per persona te moshuar</w:t>
            </w:r>
          </w:p>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Me mbështetjen e projekti të BE-së, të zbatuar nga Save the Children, është </w:t>
            </w:r>
            <w:r w:rsidRPr="001F3102">
              <w:rPr>
                <w:rFonts w:ascii="Times New Roman" w:eastAsia="Calibri" w:hAnsi="Times New Roman" w:cs="Times New Roman"/>
                <w:b/>
                <w:sz w:val="20"/>
                <w:szCs w:val="20"/>
                <w:u w:val="single"/>
              </w:rPr>
              <w:t>hartuar dokumenti</w:t>
            </w:r>
            <w:r w:rsidRPr="001F3102">
              <w:rPr>
                <w:rFonts w:ascii="Times New Roman" w:eastAsia="Calibri" w:hAnsi="Times New Roman" w:cs="Times New Roman"/>
                <w:bCs/>
                <w:sz w:val="20"/>
                <w:szCs w:val="20"/>
              </w:rPr>
              <w:t xml:space="preserve"> për disa kosto për njësi për shërbime sociale. Në kuadër të këtij dokumenti </w:t>
            </w:r>
            <w:r w:rsidRPr="001F3102">
              <w:rPr>
                <w:rFonts w:ascii="Times New Roman" w:eastAsia="Calibri" w:hAnsi="Times New Roman" w:cs="Times New Roman"/>
                <w:b/>
                <w:sz w:val="20"/>
                <w:szCs w:val="20"/>
                <w:u w:val="single"/>
              </w:rPr>
              <w:t>janë indentifikuar disa kosto për njësi bazuar në shpenzimet</w:t>
            </w:r>
            <w:r w:rsidRPr="001F3102">
              <w:rPr>
                <w:rFonts w:ascii="Times New Roman" w:eastAsia="Calibri" w:hAnsi="Times New Roman" w:cs="Times New Roman"/>
                <w:bCs/>
                <w:sz w:val="20"/>
                <w:szCs w:val="20"/>
              </w:rPr>
              <w:t xml:space="preserve"> që ka një Qendër Rezidenciale dhe Qendrat Ditore për ofrimin e shërbimeve për viktimat e dhunës, trafikimit, personave të moshuar dhe personave me aftësi të kufizuar. Aktualisht, MPMS raporton se ka koston e shpenzimeve për disa shërbimeve, </w:t>
            </w:r>
            <w:r w:rsidRPr="001F3102">
              <w:rPr>
                <w:rFonts w:ascii="Times New Roman" w:eastAsia="Calibri" w:hAnsi="Times New Roman" w:cs="Times New Roman"/>
                <w:b/>
                <w:sz w:val="20"/>
                <w:szCs w:val="20"/>
                <w:u w:val="single"/>
              </w:rPr>
              <w:t>por nuk është specifikuar numri.</w:t>
            </w:r>
            <w:r w:rsidRPr="001F3102">
              <w:rPr>
                <w:rFonts w:ascii="Times New Roman" w:eastAsia="Calibri" w:hAnsi="Times New Roman" w:cs="Times New Roman"/>
                <w:bCs/>
                <w:sz w:val="20"/>
                <w:szCs w:val="20"/>
              </w:rPr>
              <w:t xml:space="preserve"> </w:t>
            </w:r>
          </w:p>
          <w:tbl>
            <w:tblPr>
              <w:tblW w:w="45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3"/>
              <w:gridCol w:w="1362"/>
              <w:gridCol w:w="1361"/>
            </w:tblGrid>
            <w:tr w:rsidR="00E670AD" w:rsidRPr="00BC0C25" w:rsidTr="00E670AD">
              <w:trPr>
                <w:trHeight w:val="234"/>
              </w:trPr>
              <w:tc>
                <w:tcPr>
                  <w:tcW w:w="1667"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gridAfter w:val="1"/>
          <w:wAfter w:w="19" w:type="pct"/>
          <w:trHeight w:val="1376"/>
        </w:trPr>
        <w:tc>
          <w:tcPr>
            <w:tcW w:w="1174" w:type="pct"/>
            <w:vMerge/>
            <w:shd w:val="clear" w:color="auto" w:fill="auto"/>
          </w:tcPr>
          <w:p w:rsidR="00E670AD" w:rsidRPr="00BC0C25" w:rsidRDefault="00E670AD" w:rsidP="00E670AD">
            <w:pPr>
              <w:rPr>
                <w:rFonts w:ascii="Times New Roman" w:hAnsi="Times New Roman" w:cs="Times New Roman"/>
                <w:b/>
                <w:bCs/>
                <w:sz w:val="20"/>
                <w:szCs w:val="20"/>
                <w:lang w:eastAsia="en-GB"/>
              </w:rPr>
            </w:pPr>
          </w:p>
        </w:tc>
        <w:tc>
          <w:tcPr>
            <w:tcW w:w="1094" w:type="pct"/>
            <w:gridSpan w:val="5"/>
            <w:shd w:val="clear" w:color="auto" w:fill="auto"/>
          </w:tcPr>
          <w:p w:rsidR="00E670AD" w:rsidRPr="00BC0C25" w:rsidRDefault="00E670AD" w:rsidP="00E670AD">
            <w:pPr>
              <w:pStyle w:val="ListParagraph"/>
              <w:numPr>
                <w:ilvl w:val="0"/>
                <w:numId w:val="8"/>
              </w:numPr>
              <w:spacing w:after="0" w:line="240" w:lineRule="auto"/>
              <w:jc w:val="both"/>
              <w:rPr>
                <w:rFonts w:ascii="Times New Roman" w:eastAsia="Times New Roman" w:hAnsi="Times New Roman" w:cs="Times New Roman"/>
                <w:bCs/>
                <w:color w:val="000000"/>
                <w:sz w:val="20"/>
                <w:szCs w:val="20"/>
                <w:lang w:eastAsia="en-GB"/>
              </w:rPr>
            </w:pPr>
            <w:r w:rsidRPr="00BC0C25">
              <w:rPr>
                <w:rFonts w:ascii="Times New Roman" w:eastAsia="Times New Roman" w:hAnsi="Times New Roman" w:cs="Times New Roman"/>
                <w:bCs/>
                <w:color w:val="000000"/>
                <w:sz w:val="20"/>
                <w:szCs w:val="20"/>
                <w:lang w:eastAsia="en-GB"/>
              </w:rPr>
              <w:t>Numri i qendrave rezidenciale dhe ditore të ndërtuara për ofrimin e shërbimeve sociale</w:t>
            </w:r>
          </w:p>
        </w:tc>
        <w:tc>
          <w:tcPr>
            <w:tcW w:w="437" w:type="pct"/>
            <w:tcBorders>
              <w:left w:val="single" w:sz="8" w:space="0" w:color="auto"/>
              <w:bottom w:val="single" w:sz="8" w:space="0" w:color="000000"/>
              <w:right w:val="single" w:sz="8" w:space="0" w:color="auto"/>
            </w:tcBorders>
          </w:tcPr>
          <w:p w:rsidR="00E670AD" w:rsidRPr="00BC0C25" w:rsidRDefault="00E670AD" w:rsidP="00E670AD">
            <w:pPr>
              <w:contextualSpacing/>
              <w:rPr>
                <w:rFonts w:ascii="Times New Roman" w:eastAsia="Calibri" w:hAnsi="Times New Roman" w:cs="Times New Roman"/>
                <w:sz w:val="20"/>
                <w:szCs w:val="20"/>
              </w:rPr>
            </w:pPr>
            <w:r w:rsidRPr="00BC0C25">
              <w:rPr>
                <w:rFonts w:ascii="Times New Roman" w:hAnsi="Times New Roman" w:cs="Times New Roman"/>
                <w:sz w:val="20"/>
                <w:szCs w:val="20"/>
              </w:rPr>
              <w:t>10</w:t>
            </w:r>
            <w:r w:rsidRPr="00BC0C25">
              <w:rPr>
                <w:rStyle w:val="FootnoteReference"/>
                <w:sz w:val="20"/>
                <w:szCs w:val="20"/>
              </w:rPr>
              <w:footnoteReference w:id="21"/>
            </w:r>
          </w:p>
        </w:tc>
        <w:tc>
          <w:tcPr>
            <w:tcW w:w="427" w:type="pct"/>
            <w:tcBorders>
              <w:left w:val="single" w:sz="4" w:space="0" w:color="auto"/>
              <w:bottom w:val="single" w:sz="4" w:space="0" w:color="auto"/>
              <w:right w:val="single" w:sz="4" w:space="0" w:color="auto"/>
            </w:tcBorders>
            <w:shd w:val="clear" w:color="auto" w:fill="FFFFFF"/>
          </w:tcPr>
          <w:p w:rsidR="00E670AD" w:rsidRPr="00BC0C25" w:rsidRDefault="00E670AD" w:rsidP="00E670AD">
            <w:pPr>
              <w:contextualSpacing/>
              <w:rPr>
                <w:rFonts w:ascii="Times New Roman" w:eastAsia="Calibri" w:hAnsi="Times New Roman" w:cs="Times New Roman"/>
                <w:sz w:val="20"/>
                <w:szCs w:val="20"/>
              </w:rPr>
            </w:pPr>
            <w:r w:rsidRPr="00BC0C25">
              <w:rPr>
                <w:rFonts w:ascii="Times New Roman" w:hAnsi="Times New Roman" w:cs="Times New Roman"/>
                <w:sz w:val="20"/>
                <w:szCs w:val="20"/>
              </w:rPr>
              <w:t>15</w:t>
            </w:r>
          </w:p>
        </w:tc>
        <w:tc>
          <w:tcPr>
            <w:tcW w:w="446" w:type="pct"/>
            <w:gridSpan w:val="2"/>
            <w:tcBorders>
              <w:left w:val="single" w:sz="4" w:space="0" w:color="auto"/>
              <w:bottom w:val="single" w:sz="4" w:space="0" w:color="auto"/>
              <w:right w:val="single" w:sz="4" w:space="0" w:color="auto"/>
            </w:tcBorders>
            <w:shd w:val="clear" w:color="auto" w:fill="FFFFFF"/>
          </w:tcPr>
          <w:p w:rsidR="00E670AD" w:rsidRPr="00BC0C25" w:rsidRDefault="00E670AD" w:rsidP="00E670AD">
            <w:pPr>
              <w:contextualSpacing/>
              <w:rPr>
                <w:rFonts w:ascii="Times New Roman" w:hAnsi="Times New Roman" w:cs="Times New Roman"/>
                <w:sz w:val="20"/>
                <w:szCs w:val="20"/>
              </w:rPr>
            </w:pPr>
          </w:p>
          <w:p w:rsidR="00E670AD" w:rsidRPr="00BC0C25" w:rsidRDefault="00E670AD" w:rsidP="00E670AD">
            <w:pPr>
              <w:contextualSpacing/>
              <w:rPr>
                <w:rFonts w:ascii="Times New Roman" w:eastAsia="Calibri" w:hAnsi="Times New Roman" w:cs="Times New Roman"/>
                <w:sz w:val="20"/>
                <w:szCs w:val="20"/>
              </w:rPr>
            </w:pPr>
            <w:r w:rsidRPr="00BC0C25">
              <w:rPr>
                <w:rFonts w:ascii="Times New Roman" w:hAnsi="Times New Roman" w:cs="Times New Roman"/>
                <w:sz w:val="20"/>
                <w:szCs w:val="20"/>
              </w:rPr>
              <w:t>20</w:t>
            </w:r>
          </w:p>
        </w:tc>
        <w:tc>
          <w:tcPr>
            <w:tcW w:w="1402" w:type="pct"/>
            <w:tcBorders>
              <w:left w:val="single" w:sz="4" w:space="0" w:color="auto"/>
              <w:bottom w:val="single" w:sz="4" w:space="0" w:color="auto"/>
              <w:right w:val="single" w:sz="4" w:space="0" w:color="auto"/>
            </w:tcBorders>
            <w:shd w:val="clear" w:color="auto" w:fill="FFFFFF"/>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Është raportuar se</w:t>
            </w:r>
            <w:r w:rsidRPr="001F3102">
              <w:rPr>
                <w:rFonts w:ascii="Times New Roman" w:eastAsia="Calibri" w:hAnsi="Times New Roman" w:cs="Times New Roman"/>
                <w:b/>
                <w:bCs/>
                <w:sz w:val="20"/>
                <w:szCs w:val="20"/>
                <w:u w:val="single"/>
              </w:rPr>
              <w:t xml:space="preserve"> </w:t>
            </w:r>
            <w:r w:rsidRPr="001F3102">
              <w:rPr>
                <w:rFonts w:ascii="Times New Roman" w:eastAsia="Calibri" w:hAnsi="Times New Roman" w:cs="Times New Roman"/>
                <w:bCs/>
                <w:sz w:val="20"/>
                <w:szCs w:val="20"/>
              </w:rPr>
              <w:t xml:space="preserve">do të funksionalizohët </w:t>
            </w:r>
            <w:r w:rsidRPr="001F3102">
              <w:rPr>
                <w:rFonts w:ascii="Times New Roman" w:eastAsia="Calibri" w:hAnsi="Times New Roman" w:cs="Times New Roman"/>
                <w:b/>
                <w:bCs/>
                <w:sz w:val="20"/>
                <w:szCs w:val="20"/>
                <w:u w:val="single"/>
              </w:rPr>
              <w:t>shtëpia me bazë në komunitet</w:t>
            </w:r>
            <w:r w:rsidRPr="001F3102">
              <w:rPr>
                <w:rFonts w:ascii="Times New Roman" w:eastAsia="Calibri" w:hAnsi="Times New Roman" w:cs="Times New Roman"/>
                <w:bCs/>
                <w:sz w:val="20"/>
                <w:szCs w:val="20"/>
              </w:rPr>
              <w:t xml:space="preserve"> për persona të moshuar. </w:t>
            </w:r>
            <w:r w:rsidRPr="001F3102">
              <w:rPr>
                <w:rFonts w:ascii="Times New Roman" w:eastAsia="Calibri" w:hAnsi="Times New Roman" w:cs="Times New Roman"/>
                <w:b/>
                <w:bCs/>
                <w:sz w:val="20"/>
                <w:szCs w:val="20"/>
                <w:u w:val="single"/>
              </w:rPr>
              <w:t>Kjo shtëpi ka kapacitet prej 14 shtretërve dhe në të do të vendosën të moshuarit e regjionit të Gjilanit</w:t>
            </w:r>
            <w:r w:rsidRPr="001F3102">
              <w:rPr>
                <w:rFonts w:ascii="Times New Roman" w:eastAsia="Calibri" w:hAnsi="Times New Roman" w:cs="Times New Roman"/>
                <w:bCs/>
                <w:sz w:val="20"/>
                <w:szCs w:val="20"/>
              </w:rPr>
              <w:t xml:space="preserve"> që i plotësojnë kriteret bazuar në udhëzimin administrativ nr.10/2014.</w:t>
            </w:r>
          </w:p>
          <w:p w:rsidR="00E670AD" w:rsidRPr="001F3102" w:rsidRDefault="00E670AD" w:rsidP="00E670AD">
            <w:pPr>
              <w:rPr>
                <w:rFonts w:ascii="Times New Roman" w:hAnsi="Times New Roman" w:cs="Times New Roman"/>
                <w:b/>
                <w:sz w:val="20"/>
                <w:szCs w:val="20"/>
                <w:u w:val="single"/>
                <w:lang w:eastAsia="en-GB"/>
              </w:rPr>
            </w:pPr>
            <w:r w:rsidRPr="001F3102">
              <w:rPr>
                <w:rFonts w:ascii="Times New Roman" w:eastAsia="Calibri" w:hAnsi="Times New Roman" w:cs="Times New Roman"/>
                <w:b/>
                <w:bCs/>
                <w:sz w:val="20"/>
                <w:szCs w:val="20"/>
                <w:u w:val="single"/>
              </w:rPr>
              <w:t>2  Shtepi Prizren dhe Novoberd</w:t>
            </w:r>
            <w:r w:rsidRPr="001F3102">
              <w:rPr>
                <w:rFonts w:ascii="Times New Roman" w:hAnsi="Times New Roman" w:cs="Times New Roman"/>
                <w:b/>
                <w:sz w:val="20"/>
                <w:szCs w:val="20"/>
                <w:u w:val="single"/>
                <w:lang w:eastAsia="en-GB"/>
              </w:rPr>
              <w:t xml:space="preserve"> </w:t>
            </w:r>
          </w:p>
          <w:p w:rsidR="00E670AD" w:rsidRPr="001F3102" w:rsidRDefault="00E670AD" w:rsidP="00E670AD">
            <w:pPr>
              <w:rPr>
                <w:rFonts w:ascii="Times New Roman" w:eastAsia="Calibri" w:hAnsi="Times New Roman" w:cs="Times New Roman"/>
                <w:bCs/>
                <w:sz w:val="20"/>
                <w:szCs w:val="20"/>
              </w:rPr>
            </w:pPr>
            <w:r w:rsidRPr="001F3102">
              <w:rPr>
                <w:rFonts w:ascii="Times New Roman" w:hAnsi="Times New Roman" w:cs="Times New Roman"/>
                <w:sz w:val="20"/>
                <w:szCs w:val="20"/>
                <w:lang w:eastAsia="en-GB"/>
              </w:rPr>
              <w:t xml:space="preserve">Janë bërë të gjitha parapërgaditjet për funksionalizimin edhe të </w:t>
            </w:r>
            <w:r w:rsidRPr="001F3102">
              <w:rPr>
                <w:rFonts w:ascii="Times New Roman" w:hAnsi="Times New Roman" w:cs="Times New Roman"/>
                <w:b/>
                <w:sz w:val="20"/>
                <w:szCs w:val="20"/>
                <w:u w:val="single"/>
                <w:lang w:eastAsia="en-GB"/>
              </w:rPr>
              <w:t>dy shtëpive me bazë në komunitet, ajo në komunë e Prizrenit për aftësinë e kufizuara e që ka kapcitet prej 14 shtretrëve dhe në Novobërdë për të moshuarit po ashtu me kapcitet përej 14 shtretërve</w:t>
            </w:r>
            <w:r w:rsidRPr="001F3102">
              <w:rPr>
                <w:rFonts w:ascii="Times New Roman" w:hAnsi="Times New Roman" w:cs="Times New Roman"/>
                <w:sz w:val="20"/>
                <w:szCs w:val="20"/>
                <w:lang w:eastAsia="en-GB"/>
              </w:rPr>
              <w:t>. Është bërë pranimi në punë i stafit, është bërë inventarizimi i shtëpive dhe hapjae shtëpive do të bëhet gjatë muajit mars 2021.</w:t>
            </w:r>
          </w:p>
          <w:p w:rsidR="00E670AD" w:rsidRPr="001F3102" w:rsidRDefault="00E670AD" w:rsidP="00E670AD">
            <w:pPr>
              <w:rPr>
                <w:rFonts w:ascii="Times New Roman" w:hAnsi="Times New Roman" w:cs="Times New Roman"/>
                <w:sz w:val="20"/>
                <w:szCs w:val="20"/>
                <w:lang w:eastAsia="en-GB"/>
              </w:rPr>
            </w:pPr>
            <w:r w:rsidRPr="001F3102">
              <w:rPr>
                <w:rFonts w:ascii="Times New Roman" w:hAnsi="Times New Roman" w:cs="Times New Roman"/>
                <w:b/>
                <w:sz w:val="20"/>
                <w:szCs w:val="20"/>
                <w:u w:val="single"/>
                <w:lang w:eastAsia="en-GB"/>
              </w:rPr>
              <w:t>Jemi duke u ofruar shërbimet rezidenciale në dy institucione si në ISSH dhe në SHPMPF në Prishtinë dhe në 11 shtëpi me bazë në komunitet</w:t>
            </w:r>
            <w:r w:rsidRPr="001F3102">
              <w:rPr>
                <w:rFonts w:ascii="Times New Roman" w:hAnsi="Times New Roman" w:cs="Times New Roman"/>
                <w:sz w:val="20"/>
                <w:szCs w:val="20"/>
                <w:lang w:eastAsia="en-GB"/>
              </w:rPr>
              <w:t>, ku trajtohen 24 orë personat me aftësi të kufizuara mendore-ngecje në zhvillimin mendor si dhe personat e moshuar pa përkujdesje familjare, ku aktualisht numri I tyre është 259.</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2"/>
              <w:gridCol w:w="1361"/>
              <w:gridCol w:w="1362"/>
            </w:tblGrid>
            <w:tr w:rsidR="00E670AD" w:rsidRPr="00BC0C25" w:rsidTr="00E670AD">
              <w:trPr>
                <w:trHeight w:val="234"/>
              </w:trPr>
              <w:tc>
                <w:tcPr>
                  <w:tcW w:w="1667"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shd w:val="clear" w:color="auto" w:fill="auto"/>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gridAfter w:val="1"/>
          <w:wAfter w:w="19" w:type="pct"/>
          <w:trHeight w:val="320"/>
        </w:trPr>
        <w:tc>
          <w:tcPr>
            <w:tcW w:w="1174" w:type="pct"/>
            <w:shd w:val="clear" w:color="auto" w:fill="auto"/>
            <w:vAlign w:val="center"/>
          </w:tcPr>
          <w:p w:rsidR="00E670AD" w:rsidRPr="00BC0C25" w:rsidRDefault="00E670AD" w:rsidP="00E670AD">
            <w:pPr>
              <w:jc w:val="center"/>
              <w:rPr>
                <w:rFonts w:ascii="Times New Roman" w:eastAsia="Calibri" w:hAnsi="Times New Roman" w:cs="Times New Roman"/>
                <w:b/>
                <w:sz w:val="20"/>
                <w:szCs w:val="20"/>
              </w:rPr>
            </w:pPr>
            <w:r w:rsidRPr="00BC0C25">
              <w:rPr>
                <w:rFonts w:ascii="Times New Roman" w:eastAsia="Calibri" w:hAnsi="Times New Roman" w:cs="Times New Roman"/>
                <w:b/>
                <w:sz w:val="20"/>
                <w:szCs w:val="20"/>
              </w:rPr>
              <w:t>Aktiviteti</w:t>
            </w:r>
          </w:p>
        </w:tc>
        <w:tc>
          <w:tcPr>
            <w:tcW w:w="484" w:type="pct"/>
            <w:gridSpan w:val="2"/>
            <w:tcBorders>
              <w:top w:val="nil"/>
            </w:tcBorders>
            <w:shd w:val="clear" w:color="auto" w:fill="auto"/>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Afati i zbatimit</w:t>
            </w:r>
          </w:p>
        </w:tc>
        <w:tc>
          <w:tcPr>
            <w:tcW w:w="255" w:type="pct"/>
            <w:gridSpan w:val="2"/>
            <w:tcBorders>
              <w:top w:val="nil"/>
              <w:left w:val="single" w:sz="8" w:space="0" w:color="auto"/>
              <w:bottom w:val="single" w:sz="8" w:space="0" w:color="000000"/>
              <w:right w:val="single" w:sz="8" w:space="0" w:color="auto"/>
            </w:tcBorders>
            <w:shd w:val="clear" w:color="auto" w:fill="auto"/>
            <w:vAlign w:val="center"/>
          </w:tcPr>
          <w:p w:rsidR="00E670AD" w:rsidRPr="00BC0C25" w:rsidRDefault="00E670AD" w:rsidP="00E670AD">
            <w:pPr>
              <w:jc w:val="center"/>
              <w:rPr>
                <w:rFonts w:ascii="Times New Roman" w:hAnsi="Times New Roman" w:cs="Times New Roman"/>
                <w:b/>
                <w:sz w:val="20"/>
                <w:szCs w:val="20"/>
              </w:rPr>
            </w:pPr>
            <w:r w:rsidRPr="00BC0C25">
              <w:rPr>
                <w:rFonts w:ascii="Times New Roman" w:hAnsi="Times New Roman" w:cs="Times New Roman"/>
                <w:sz w:val="20"/>
                <w:szCs w:val="20"/>
              </w:rPr>
              <w:t xml:space="preserve"> </w:t>
            </w:r>
            <w:r w:rsidRPr="00BC0C25">
              <w:rPr>
                <w:rFonts w:ascii="Times New Roman" w:eastAsia="Calibri" w:hAnsi="Times New Roman" w:cs="Times New Roman"/>
                <w:b/>
                <w:bCs/>
                <w:sz w:val="20"/>
                <w:szCs w:val="20"/>
              </w:rPr>
              <w:t xml:space="preserve">    Kostoja totale</w:t>
            </w:r>
          </w:p>
        </w:tc>
        <w:tc>
          <w:tcPr>
            <w:tcW w:w="355" w:type="pct"/>
            <w:tcBorders>
              <w:top w:val="nil"/>
            </w:tcBorders>
            <w:shd w:val="clear" w:color="auto" w:fill="auto"/>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Burimi i financimit</w:t>
            </w:r>
          </w:p>
        </w:tc>
        <w:tc>
          <w:tcPr>
            <w:tcW w:w="437" w:type="pct"/>
            <w:shd w:val="clear" w:color="auto" w:fill="auto"/>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Institucioni</w:t>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udhëheqës</w:t>
            </w:r>
          </w:p>
        </w:tc>
        <w:tc>
          <w:tcPr>
            <w:tcW w:w="427" w:type="pct"/>
            <w:shd w:val="clear" w:color="auto" w:fill="auto"/>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Institucioni</w:t>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mbështetës</w:t>
            </w:r>
          </w:p>
        </w:tc>
        <w:tc>
          <w:tcPr>
            <w:tcW w:w="446" w:type="pct"/>
            <w:gridSpan w:val="2"/>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Produkti</w:t>
            </w:r>
          </w:p>
        </w:tc>
        <w:tc>
          <w:tcPr>
            <w:tcW w:w="1402" w:type="pct"/>
            <w:shd w:val="clear" w:color="auto" w:fill="B4C6E7" w:themeFill="accent1" w:themeFillTint="66"/>
          </w:tcPr>
          <w:p w:rsidR="00E670AD" w:rsidRPr="00F96BC6" w:rsidRDefault="00E670AD" w:rsidP="00E670AD">
            <w:pPr>
              <w:jc w:val="center"/>
              <w:rPr>
                <w:rFonts w:ascii="Times New Roman" w:eastAsia="Calibri" w:hAnsi="Times New Roman" w:cs="Times New Roman"/>
                <w:b/>
                <w:sz w:val="20"/>
                <w:szCs w:val="20"/>
              </w:rPr>
            </w:pPr>
            <w:r w:rsidRPr="00F96BC6">
              <w:rPr>
                <w:rFonts w:ascii="Times New Roman" w:eastAsia="Calibri" w:hAnsi="Times New Roman" w:cs="Times New Roman"/>
                <w:b/>
                <w:sz w:val="20"/>
                <w:szCs w:val="20"/>
              </w:rPr>
              <w:t>Realizimi i aktiviteteve 2020</w:t>
            </w:r>
          </w:p>
        </w:tc>
      </w:tr>
      <w:tr w:rsidR="00E670AD" w:rsidRPr="00BC0C25" w:rsidTr="00E670AD">
        <w:trPr>
          <w:gridAfter w:val="1"/>
          <w:wAfter w:w="19" w:type="pct"/>
          <w:trHeight w:val="320"/>
        </w:trPr>
        <w:tc>
          <w:tcPr>
            <w:tcW w:w="1174" w:type="pct"/>
          </w:tcPr>
          <w:p w:rsidR="00E670AD" w:rsidRPr="00BC0C25" w:rsidRDefault="00E670AD" w:rsidP="00E670AD">
            <w:pPr>
              <w:numPr>
                <w:ilvl w:val="0"/>
                <w:numId w:val="6"/>
              </w:numPr>
              <w:spacing w:after="0" w:line="240" w:lineRule="auto"/>
              <w:ind w:left="162" w:hanging="270"/>
              <w:contextualSpacing/>
              <w:rPr>
                <w:rFonts w:ascii="Times New Roman" w:eastAsia="Times New Roman" w:hAnsi="Times New Roman" w:cs="Times New Roman"/>
                <w:sz w:val="20"/>
                <w:szCs w:val="20"/>
              </w:rPr>
            </w:pPr>
            <w:r w:rsidRPr="00BC0C25">
              <w:rPr>
                <w:rFonts w:ascii="Times New Roman" w:hAnsi="Times New Roman" w:cs="Times New Roman"/>
                <w:sz w:val="20"/>
                <w:szCs w:val="20"/>
                <w:lang w:eastAsia="en-GB"/>
              </w:rPr>
              <w:t xml:space="preserve">Dizajnimi i formulës së financimit (grantit specifik) dhe kritereve për alokimin e </w:t>
            </w:r>
            <w:r w:rsidRPr="00BC0C25">
              <w:rPr>
                <w:rFonts w:ascii="Times New Roman" w:hAnsi="Times New Roman" w:cs="Times New Roman"/>
                <w:sz w:val="20"/>
                <w:szCs w:val="20"/>
                <w:lang w:eastAsia="en-GB"/>
              </w:rPr>
              <w:lastRenderedPageBreak/>
              <w:t>buxheteve për shërbime sociale nga komunat</w:t>
            </w:r>
          </w:p>
        </w:tc>
        <w:tc>
          <w:tcPr>
            <w:tcW w:w="484" w:type="pct"/>
            <w:gridSpan w:val="2"/>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lastRenderedPageBreak/>
              <w:t>TM1 2019</w:t>
            </w:r>
          </w:p>
        </w:tc>
        <w:tc>
          <w:tcPr>
            <w:tcW w:w="255" w:type="pct"/>
            <w:gridSpan w:val="2"/>
            <w:tcBorders>
              <w:top w:val="nil"/>
              <w:left w:val="single" w:sz="8" w:space="0" w:color="auto"/>
              <w:bottom w:val="single" w:sz="8" w:space="0" w:color="000000"/>
              <w:right w:val="single" w:sz="8" w:space="0" w:color="auto"/>
            </w:tcBorders>
          </w:tcPr>
          <w:p w:rsidR="00E670AD" w:rsidRPr="00BC0C25" w:rsidRDefault="00E670AD" w:rsidP="00E670AD">
            <w:pPr>
              <w:jc w:val="center"/>
              <w:rPr>
                <w:rFonts w:ascii="Times New Roman" w:hAnsi="Times New Roman" w:cs="Times New Roman"/>
                <w:sz w:val="20"/>
                <w:szCs w:val="20"/>
              </w:rPr>
            </w:pPr>
            <w:r w:rsidRPr="00BC0C25">
              <w:rPr>
                <w:rFonts w:ascii="Times New Roman" w:hAnsi="Times New Roman" w:cs="Times New Roman"/>
                <w:sz w:val="20"/>
                <w:szCs w:val="20"/>
              </w:rPr>
              <w:t xml:space="preserve">20,000 </w:t>
            </w:r>
            <w:r w:rsidRPr="00BC0C25">
              <w:rPr>
                <w:rFonts w:ascii="Times New Roman" w:eastAsia="Times New Roman" w:hAnsi="Times New Roman" w:cs="Times New Roman"/>
                <w:sz w:val="20"/>
                <w:szCs w:val="20"/>
              </w:rPr>
              <w:lastRenderedPageBreak/>
              <w:t>EUR</w:t>
            </w:r>
          </w:p>
        </w:tc>
        <w:tc>
          <w:tcPr>
            <w:tcW w:w="355"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lastRenderedPageBreak/>
              <w:t xml:space="preserve">Projekti </w:t>
            </w:r>
            <w:r w:rsidRPr="00BC0C25">
              <w:rPr>
                <w:rFonts w:ascii="Times New Roman" w:eastAsia="Calibri" w:hAnsi="Times New Roman" w:cs="Times New Roman"/>
                <w:bCs/>
                <w:sz w:val="20"/>
                <w:szCs w:val="20"/>
              </w:rPr>
              <w:lastRenderedPageBreak/>
              <w:t>BE-se</w:t>
            </w:r>
          </w:p>
        </w:tc>
        <w:tc>
          <w:tcPr>
            <w:tcW w:w="437"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lastRenderedPageBreak/>
              <w:t>DPSF</w:t>
            </w:r>
          </w:p>
        </w:tc>
        <w:tc>
          <w:tcPr>
            <w:tcW w:w="427" w:type="pct"/>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 xml:space="preserve">MF, MAPL, </w:t>
            </w:r>
            <w:r w:rsidRPr="00BC0C25">
              <w:rPr>
                <w:rFonts w:ascii="Times New Roman" w:hAnsi="Times New Roman" w:cs="Times New Roman"/>
                <w:sz w:val="20"/>
                <w:szCs w:val="20"/>
              </w:rPr>
              <w:lastRenderedPageBreak/>
              <w:t>Komunat</w:t>
            </w:r>
          </w:p>
        </w:tc>
        <w:tc>
          <w:tcPr>
            <w:tcW w:w="446" w:type="pct"/>
            <w:gridSpan w:val="2"/>
          </w:tcPr>
          <w:p w:rsidR="00E670AD" w:rsidRPr="00BC0C25" w:rsidRDefault="00E670AD" w:rsidP="00E670AD">
            <w:pPr>
              <w:rPr>
                <w:rFonts w:ascii="Times New Roman" w:hAnsi="Times New Roman" w:cs="Times New Roman"/>
                <w:sz w:val="20"/>
                <w:szCs w:val="20"/>
              </w:rPr>
            </w:pPr>
            <w:r w:rsidRPr="00BC0C25">
              <w:rPr>
                <w:rFonts w:ascii="Times New Roman" w:eastAsia="Calibri" w:hAnsi="Times New Roman" w:cs="Times New Roman"/>
                <w:bCs/>
                <w:sz w:val="20"/>
                <w:szCs w:val="20"/>
              </w:rPr>
              <w:lastRenderedPageBreak/>
              <w:t xml:space="preserve">Formula e financimit të </w:t>
            </w:r>
            <w:r w:rsidRPr="00BC0C25">
              <w:rPr>
                <w:rFonts w:ascii="Times New Roman" w:eastAsia="Calibri" w:hAnsi="Times New Roman" w:cs="Times New Roman"/>
                <w:bCs/>
                <w:sz w:val="20"/>
                <w:szCs w:val="20"/>
              </w:rPr>
              <w:lastRenderedPageBreak/>
              <w:t xml:space="preserve">shërbimeve sociale (Granti Specifik) në nivel komunal </w:t>
            </w:r>
          </w:p>
        </w:tc>
        <w:tc>
          <w:tcPr>
            <w:tcW w:w="1402" w:type="pct"/>
          </w:tcPr>
          <w:p w:rsidR="00E670AD" w:rsidRPr="00126374" w:rsidRDefault="00E670AD" w:rsidP="00E670AD">
            <w:pPr>
              <w:rPr>
                <w:rFonts w:ascii="Times New Roman" w:eastAsia="Calibri" w:hAnsi="Times New Roman" w:cs="Times New Roman"/>
                <w:bCs/>
                <w:color w:val="0070C0"/>
                <w:sz w:val="20"/>
                <w:szCs w:val="20"/>
              </w:rPr>
            </w:pPr>
            <w:r w:rsidRPr="001F3102">
              <w:rPr>
                <w:rFonts w:ascii="Times New Roman" w:eastAsia="Calibri" w:hAnsi="Times New Roman" w:cs="Times New Roman"/>
                <w:bCs/>
                <w:sz w:val="20"/>
                <w:szCs w:val="20"/>
              </w:rPr>
              <w:lastRenderedPageBreak/>
              <w:t xml:space="preserve">Është hartuar dhe aprovuar </w:t>
            </w:r>
            <w:r w:rsidRPr="001F3102">
              <w:rPr>
                <w:rFonts w:ascii="Times New Roman" w:eastAsia="Calibri" w:hAnsi="Times New Roman" w:cs="Times New Roman"/>
                <w:b/>
                <w:bCs/>
                <w:sz w:val="20"/>
                <w:szCs w:val="20"/>
                <w:u w:val="single"/>
              </w:rPr>
              <w:t>Koncept Dokumenti për fushën e Financave te Pushtetit Lokal,</w:t>
            </w:r>
            <w:r w:rsidRPr="001F3102">
              <w:rPr>
                <w:rFonts w:ascii="Times New Roman" w:eastAsia="Calibri" w:hAnsi="Times New Roman" w:cs="Times New Roman"/>
                <w:bCs/>
                <w:sz w:val="20"/>
                <w:szCs w:val="20"/>
              </w:rPr>
              <w:t xml:space="preserve"> ku është </w:t>
            </w:r>
            <w:r w:rsidRPr="001F3102">
              <w:rPr>
                <w:rFonts w:ascii="Times New Roman" w:eastAsia="Calibri" w:hAnsi="Times New Roman" w:cs="Times New Roman"/>
                <w:bCs/>
                <w:sz w:val="20"/>
                <w:szCs w:val="20"/>
              </w:rPr>
              <w:lastRenderedPageBreak/>
              <w:t>përfshirë edhe Granti Specifik për Shërbime Sociale (formula e financimit), andaj konsiderohet nga MPMS se me aprovimin e këtij koncept dokumenti themelohet Granti Specifik për Shërbime Sociale</w:t>
            </w:r>
            <w:r w:rsidRPr="00126374">
              <w:rPr>
                <w:rFonts w:ascii="Times New Roman" w:eastAsia="Calibri" w:hAnsi="Times New Roman" w:cs="Times New Roman"/>
                <w:bCs/>
                <w:color w:val="0070C0"/>
                <w:sz w:val="20"/>
                <w:szCs w:val="20"/>
              </w:rPr>
              <w:t xml:space="preserve">.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2"/>
              <w:gridCol w:w="1361"/>
              <w:gridCol w:w="1362"/>
            </w:tblGrid>
            <w:tr w:rsidR="00E670AD" w:rsidRPr="00BC0C25" w:rsidTr="00E670AD">
              <w:trPr>
                <w:trHeight w:val="234"/>
              </w:trPr>
              <w:tc>
                <w:tcPr>
                  <w:tcW w:w="1666" w:type="pct"/>
                  <w:shd w:val="clear" w:color="auto" w:fill="92D05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gridAfter w:val="1"/>
          <w:wAfter w:w="19" w:type="pct"/>
          <w:trHeight w:val="320"/>
        </w:trPr>
        <w:tc>
          <w:tcPr>
            <w:tcW w:w="1174" w:type="pct"/>
          </w:tcPr>
          <w:p w:rsidR="00E670AD" w:rsidRPr="00BC0C25" w:rsidRDefault="00E670AD" w:rsidP="00E670AD">
            <w:pPr>
              <w:numPr>
                <w:ilvl w:val="0"/>
                <w:numId w:val="6"/>
              </w:numPr>
              <w:spacing w:after="0" w:line="240" w:lineRule="auto"/>
              <w:ind w:left="155" w:hanging="205"/>
              <w:contextualSpacing/>
              <w:rPr>
                <w:rFonts w:ascii="Times New Roman" w:eastAsia="Times New Roman" w:hAnsi="Times New Roman" w:cs="Times New Roman"/>
                <w:sz w:val="20"/>
                <w:szCs w:val="20"/>
              </w:rPr>
            </w:pPr>
            <w:r w:rsidRPr="00BC0C25">
              <w:rPr>
                <w:rFonts w:ascii="Times New Roman" w:hAnsi="Times New Roman" w:cs="Times New Roman"/>
                <w:sz w:val="20"/>
                <w:szCs w:val="20"/>
                <w:lang w:eastAsia="en-GB"/>
              </w:rPr>
              <w:lastRenderedPageBreak/>
              <w:t>Përgatitja e kostove për njësi (klient) për llojet e shërbimeve sociale dhe kostos së standardeve minimale</w:t>
            </w:r>
          </w:p>
        </w:tc>
        <w:tc>
          <w:tcPr>
            <w:tcW w:w="484" w:type="pct"/>
            <w:gridSpan w:val="2"/>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TM4 2018</w:t>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TM4 2019</w:t>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TM4 2020</w:t>
            </w:r>
          </w:p>
        </w:tc>
        <w:tc>
          <w:tcPr>
            <w:tcW w:w="255" w:type="pct"/>
            <w:gridSpan w:val="2"/>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hAnsi="Times New Roman" w:cs="Times New Roman"/>
                <w:sz w:val="20"/>
                <w:szCs w:val="20"/>
              </w:rPr>
              <w:t xml:space="preserve">42,500 </w:t>
            </w:r>
            <w:r w:rsidRPr="00BC0C25">
              <w:rPr>
                <w:rFonts w:ascii="Times New Roman" w:eastAsia="Times New Roman" w:hAnsi="Times New Roman" w:cs="Times New Roman"/>
                <w:sz w:val="20"/>
                <w:szCs w:val="20"/>
              </w:rPr>
              <w:t>EUR</w:t>
            </w:r>
          </w:p>
        </w:tc>
        <w:tc>
          <w:tcPr>
            <w:tcW w:w="355"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Projekti BE-së</w:t>
            </w:r>
          </w:p>
        </w:tc>
        <w:tc>
          <w:tcPr>
            <w:tcW w:w="43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DPSF</w:t>
            </w:r>
          </w:p>
        </w:tc>
        <w:tc>
          <w:tcPr>
            <w:tcW w:w="42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MF, Komunat QPS</w:t>
            </w:r>
          </w:p>
        </w:tc>
        <w:tc>
          <w:tcPr>
            <w:tcW w:w="446" w:type="pct"/>
            <w:gridSpan w:val="2"/>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Buxhetimi i ofrimit t</w:t>
            </w:r>
            <w:r w:rsidRPr="00BC0C25">
              <w:rPr>
                <w:rFonts w:ascii="Times New Roman" w:eastAsia="Times New Roman" w:hAnsi="Times New Roman" w:cs="Times New Roman"/>
                <w:sz w:val="20"/>
                <w:szCs w:val="20"/>
              </w:rPr>
              <w:t>ë shërbimeve sociale në nivel komunal</w:t>
            </w:r>
          </w:p>
        </w:tc>
        <w:tc>
          <w:tcPr>
            <w:tcW w:w="1402" w:type="pct"/>
          </w:tcPr>
          <w:p w:rsidR="00E670AD" w:rsidRPr="001F3102" w:rsidRDefault="00E670AD" w:rsidP="00E670AD">
            <w:pPr>
              <w:rPr>
                <w:rFonts w:ascii="Times New Roman" w:eastAsia="Calibri" w:hAnsi="Times New Roman" w:cs="Times New Roman"/>
                <w:sz w:val="20"/>
                <w:szCs w:val="20"/>
                <w:u w:val="single"/>
              </w:rPr>
            </w:pPr>
            <w:r w:rsidRPr="001F3102">
              <w:rPr>
                <w:rFonts w:ascii="Times New Roman" w:eastAsia="Calibri" w:hAnsi="Times New Roman" w:cs="Times New Roman"/>
                <w:bCs/>
                <w:sz w:val="20"/>
                <w:szCs w:val="20"/>
              </w:rPr>
              <w:t xml:space="preserve">Me mbështetjen e projekti të BE-së, të zbatuar nga Save the Children, është </w:t>
            </w:r>
            <w:r w:rsidRPr="001F3102">
              <w:rPr>
                <w:rFonts w:ascii="Times New Roman" w:eastAsia="Calibri" w:hAnsi="Times New Roman" w:cs="Times New Roman"/>
                <w:b/>
                <w:sz w:val="20"/>
                <w:szCs w:val="20"/>
                <w:u w:val="single"/>
              </w:rPr>
              <w:t>hartuar dokumenti</w:t>
            </w:r>
            <w:r w:rsidRPr="001F3102">
              <w:rPr>
                <w:rFonts w:ascii="Times New Roman" w:eastAsia="Calibri" w:hAnsi="Times New Roman" w:cs="Times New Roman"/>
                <w:bCs/>
                <w:sz w:val="20"/>
                <w:szCs w:val="20"/>
              </w:rPr>
              <w:t xml:space="preserve"> për disa kosto për njësi për shërbime sociale. Në kuadër të këtij dokumenti janë identifikuar disa kosto për njësi bazuar në shpenzimet që ka një Qendër Rezidenciale dhe Qendrat Ditore për ofrimin e shërbimeve për viktimat e dhunës, trafikimit, personave të moshuar dhe personave me aftësi të kufizuar. Aktualisht, </w:t>
            </w:r>
            <w:r w:rsidRPr="001F3102">
              <w:rPr>
                <w:rFonts w:ascii="Times New Roman" w:eastAsia="Calibri" w:hAnsi="Times New Roman" w:cs="Times New Roman"/>
                <w:b/>
                <w:bCs/>
                <w:sz w:val="20"/>
                <w:szCs w:val="20"/>
                <w:u w:val="single"/>
              </w:rPr>
              <w:t>MPMS raporton se ka koston e shpenzimeve për gjashte (6) shërbime</w:t>
            </w:r>
            <w:r w:rsidRPr="001F3102">
              <w:rPr>
                <w:rFonts w:ascii="Times New Roman" w:eastAsia="Calibri" w:hAnsi="Times New Roman" w:cs="Times New Roman"/>
                <w:b/>
                <w:bCs/>
                <w:sz w:val="20"/>
                <w:szCs w:val="20"/>
              </w:rPr>
              <w:t>.</w:t>
            </w:r>
          </w:p>
          <w:p w:rsidR="00E670AD" w:rsidRPr="001F3102" w:rsidRDefault="00E670AD" w:rsidP="00E16526">
            <w:pPr>
              <w:pStyle w:val="ListParagraph"/>
              <w:numPr>
                <w:ilvl w:val="0"/>
                <w:numId w:val="31"/>
              </w:numPr>
              <w:rPr>
                <w:rFonts w:ascii="Times New Roman" w:eastAsia="Calibri" w:hAnsi="Times New Roman" w:cs="Times New Roman"/>
                <w:sz w:val="20"/>
                <w:szCs w:val="20"/>
                <w:u w:val="single"/>
              </w:rPr>
            </w:pPr>
            <w:r w:rsidRPr="001F3102">
              <w:rPr>
                <w:rFonts w:ascii="Times New Roman" w:eastAsia="Calibri" w:hAnsi="Times New Roman" w:cs="Times New Roman"/>
                <w:sz w:val="20"/>
                <w:szCs w:val="20"/>
                <w:u w:val="single"/>
              </w:rPr>
              <w:t>Sherbimi per qendrat rezidenciale</w:t>
            </w:r>
          </w:p>
          <w:p w:rsidR="00E670AD" w:rsidRPr="001F3102" w:rsidRDefault="00E670AD" w:rsidP="00E16526">
            <w:pPr>
              <w:pStyle w:val="ListParagraph"/>
              <w:numPr>
                <w:ilvl w:val="0"/>
                <w:numId w:val="31"/>
              </w:numPr>
              <w:rPr>
                <w:rFonts w:ascii="Times New Roman" w:eastAsia="Calibri" w:hAnsi="Times New Roman" w:cs="Times New Roman"/>
                <w:sz w:val="20"/>
                <w:szCs w:val="20"/>
                <w:u w:val="single"/>
              </w:rPr>
            </w:pPr>
            <w:r w:rsidRPr="001F3102">
              <w:rPr>
                <w:rFonts w:ascii="Times New Roman" w:eastAsia="Calibri" w:hAnsi="Times New Roman" w:cs="Times New Roman"/>
                <w:sz w:val="20"/>
                <w:szCs w:val="20"/>
                <w:u w:val="single"/>
              </w:rPr>
              <w:t>Sherbimi per qendrat ditore</w:t>
            </w:r>
          </w:p>
          <w:p w:rsidR="00E670AD" w:rsidRPr="001F3102" w:rsidRDefault="00E670AD" w:rsidP="00E16526">
            <w:pPr>
              <w:pStyle w:val="ListParagraph"/>
              <w:numPr>
                <w:ilvl w:val="0"/>
                <w:numId w:val="31"/>
              </w:numPr>
              <w:rPr>
                <w:rFonts w:ascii="Times New Roman" w:eastAsia="Calibri" w:hAnsi="Times New Roman" w:cs="Times New Roman"/>
                <w:sz w:val="20"/>
                <w:szCs w:val="20"/>
                <w:u w:val="single"/>
              </w:rPr>
            </w:pPr>
            <w:r w:rsidRPr="001F3102">
              <w:rPr>
                <w:rFonts w:ascii="Times New Roman" w:eastAsia="Calibri" w:hAnsi="Times New Roman" w:cs="Times New Roman"/>
                <w:sz w:val="20"/>
                <w:szCs w:val="20"/>
                <w:u w:val="single"/>
              </w:rPr>
              <w:t>Sherbimi per viktimat e dhunes</w:t>
            </w:r>
          </w:p>
          <w:p w:rsidR="00E670AD" w:rsidRPr="001F3102" w:rsidRDefault="00E670AD" w:rsidP="00E16526">
            <w:pPr>
              <w:pStyle w:val="ListParagraph"/>
              <w:numPr>
                <w:ilvl w:val="0"/>
                <w:numId w:val="31"/>
              </w:numPr>
              <w:rPr>
                <w:rFonts w:ascii="Times New Roman" w:eastAsia="Calibri" w:hAnsi="Times New Roman" w:cs="Times New Roman"/>
                <w:sz w:val="20"/>
                <w:szCs w:val="20"/>
                <w:u w:val="single"/>
              </w:rPr>
            </w:pPr>
            <w:r w:rsidRPr="001F3102">
              <w:rPr>
                <w:rFonts w:ascii="Times New Roman" w:eastAsia="Calibri" w:hAnsi="Times New Roman" w:cs="Times New Roman"/>
                <w:sz w:val="20"/>
                <w:szCs w:val="20"/>
                <w:u w:val="single"/>
              </w:rPr>
              <w:t>Sherbimi per viktimat e tyrafikimit</w:t>
            </w:r>
          </w:p>
          <w:p w:rsidR="00E670AD" w:rsidRPr="001F3102" w:rsidRDefault="00E670AD" w:rsidP="00E16526">
            <w:pPr>
              <w:pStyle w:val="ListParagraph"/>
              <w:numPr>
                <w:ilvl w:val="0"/>
                <w:numId w:val="31"/>
              </w:numPr>
              <w:rPr>
                <w:rFonts w:ascii="Times New Roman" w:eastAsia="Calibri" w:hAnsi="Times New Roman" w:cs="Times New Roman"/>
                <w:sz w:val="20"/>
                <w:szCs w:val="20"/>
                <w:u w:val="single"/>
              </w:rPr>
            </w:pPr>
            <w:r w:rsidRPr="001F3102">
              <w:rPr>
                <w:rFonts w:ascii="Times New Roman" w:eastAsia="Calibri" w:hAnsi="Times New Roman" w:cs="Times New Roman"/>
                <w:sz w:val="20"/>
                <w:szCs w:val="20"/>
                <w:u w:val="single"/>
              </w:rPr>
              <w:t>Sherbimi per persona me aftesi te kufizuara</w:t>
            </w:r>
          </w:p>
          <w:p w:rsidR="00E670AD" w:rsidRPr="001F3102" w:rsidRDefault="00E670AD" w:rsidP="00E16526">
            <w:pPr>
              <w:pStyle w:val="ListParagraph"/>
              <w:numPr>
                <w:ilvl w:val="0"/>
                <w:numId w:val="31"/>
              </w:numPr>
              <w:rPr>
                <w:rFonts w:ascii="Times New Roman" w:eastAsia="Calibri" w:hAnsi="Times New Roman" w:cs="Times New Roman"/>
                <w:sz w:val="20"/>
                <w:szCs w:val="20"/>
                <w:u w:val="single"/>
              </w:rPr>
            </w:pPr>
            <w:r w:rsidRPr="001F3102">
              <w:rPr>
                <w:rFonts w:ascii="Times New Roman" w:eastAsia="Calibri" w:hAnsi="Times New Roman" w:cs="Times New Roman"/>
                <w:sz w:val="20"/>
                <w:szCs w:val="20"/>
                <w:u w:val="single"/>
              </w:rPr>
              <w:t>Sherbimi per persona te moshuar</w:t>
            </w:r>
          </w:p>
          <w:tbl>
            <w:tblPr>
              <w:tblW w:w="45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3"/>
              <w:gridCol w:w="1362"/>
              <w:gridCol w:w="1361"/>
            </w:tblGrid>
            <w:tr w:rsidR="00E670AD" w:rsidRPr="00BC0C25" w:rsidTr="00E670AD">
              <w:trPr>
                <w:trHeight w:val="234"/>
              </w:trPr>
              <w:tc>
                <w:tcPr>
                  <w:tcW w:w="1667" w:type="pct"/>
                </w:tcPr>
                <w:p w:rsidR="00E670AD" w:rsidRPr="00BC0C25" w:rsidRDefault="00E670AD" w:rsidP="00E670AD">
                  <w:pPr>
                    <w:rPr>
                      <w:rFonts w:ascii="Times New Roman" w:hAnsi="Times New Roman" w:cs="Times New Roman"/>
                      <w:b/>
                      <w:bCs/>
                      <w:color w:val="FF0000"/>
                      <w:sz w:val="20"/>
                      <w:szCs w:val="20"/>
                      <w:u w:val="single"/>
                    </w:rPr>
                  </w:pPr>
                  <w:r w:rsidRPr="00BC0C25">
                    <w:rPr>
                      <w:rFonts w:ascii="Times New Roman" w:hAnsi="Times New Roman" w:cs="Times New Roman"/>
                      <w:color w:val="FF0000"/>
                      <w:sz w:val="20"/>
                      <w:szCs w:val="20"/>
                      <w:lang w:eastAsia="en-GB"/>
                    </w:rPr>
                    <w:t xml:space="preserve"> </w:t>
                  </w:r>
                </w:p>
              </w:tc>
              <w:tc>
                <w:tcPr>
                  <w:tcW w:w="1667"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gridAfter w:val="1"/>
          <w:wAfter w:w="19" w:type="pct"/>
          <w:trHeight w:val="320"/>
        </w:trPr>
        <w:tc>
          <w:tcPr>
            <w:tcW w:w="1174" w:type="pct"/>
          </w:tcPr>
          <w:p w:rsidR="00E670AD" w:rsidRPr="00BC0C25" w:rsidRDefault="00E670AD" w:rsidP="00E670AD">
            <w:pPr>
              <w:numPr>
                <w:ilvl w:val="0"/>
                <w:numId w:val="6"/>
              </w:numPr>
              <w:spacing w:after="0" w:line="240" w:lineRule="auto"/>
              <w:ind w:left="155" w:hanging="205"/>
              <w:contextualSpacing/>
              <w:rPr>
                <w:rFonts w:ascii="Times New Roman" w:hAnsi="Times New Roman" w:cs="Times New Roman"/>
                <w:sz w:val="20"/>
                <w:szCs w:val="20"/>
                <w:lang w:eastAsia="en-GB"/>
              </w:rPr>
            </w:pPr>
            <w:r w:rsidRPr="00BC0C25">
              <w:rPr>
                <w:rFonts w:ascii="Times New Roman" w:hAnsi="Times New Roman" w:cs="Times New Roman"/>
                <w:sz w:val="20"/>
                <w:szCs w:val="20"/>
                <w:lang w:eastAsia="en-GB"/>
              </w:rPr>
              <w:t>Ndërtimi i qendrave rezidenciale dhe ditore për ofrimin e shërbimeve për personat e moshuar dhe pa përkujdesje familjare</w:t>
            </w:r>
          </w:p>
        </w:tc>
        <w:tc>
          <w:tcPr>
            <w:tcW w:w="484" w:type="pct"/>
            <w:gridSpan w:val="2"/>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I vazhdueshëm:</w:t>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TM4 2018 – 1 qendër</w:t>
            </w:r>
            <w:r w:rsidRPr="00BC0C25">
              <w:rPr>
                <w:rFonts w:ascii="Times New Roman" w:eastAsia="Calibri" w:hAnsi="Times New Roman" w:cs="Times New Roman"/>
                <w:bCs/>
                <w:sz w:val="20"/>
                <w:szCs w:val="20"/>
              </w:rPr>
              <w:br/>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TM4 2019 – 1 qendra</w:t>
            </w:r>
            <w:r w:rsidRPr="00BC0C25">
              <w:rPr>
                <w:rFonts w:ascii="Times New Roman" w:eastAsia="Calibri" w:hAnsi="Times New Roman" w:cs="Times New Roman"/>
                <w:bCs/>
                <w:sz w:val="20"/>
                <w:szCs w:val="20"/>
              </w:rPr>
              <w:br/>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TM4 2020 – 1 qendra</w:t>
            </w:r>
          </w:p>
        </w:tc>
        <w:tc>
          <w:tcPr>
            <w:tcW w:w="255" w:type="pct"/>
            <w:gridSpan w:val="2"/>
            <w:shd w:val="clear" w:color="auto" w:fill="auto"/>
          </w:tcPr>
          <w:p w:rsidR="00E670AD" w:rsidRPr="00BC0C25" w:rsidRDefault="00E670AD" w:rsidP="00E670AD">
            <w:pPr>
              <w:jc w:val="center"/>
              <w:rPr>
                <w:rFonts w:ascii="Times New Roman" w:hAnsi="Times New Roman" w:cs="Times New Roman"/>
                <w:sz w:val="20"/>
                <w:szCs w:val="20"/>
              </w:rPr>
            </w:pPr>
            <w:r w:rsidRPr="00BC0C25">
              <w:rPr>
                <w:rFonts w:ascii="Times New Roman" w:hAnsi="Times New Roman" w:cs="Times New Roman"/>
                <w:sz w:val="20"/>
                <w:szCs w:val="20"/>
              </w:rPr>
              <w:lastRenderedPageBreak/>
              <w:t xml:space="preserve">500,000 </w:t>
            </w:r>
            <w:r w:rsidRPr="00BC0C25">
              <w:rPr>
                <w:rFonts w:ascii="Times New Roman" w:eastAsia="Times New Roman" w:hAnsi="Times New Roman" w:cs="Times New Roman"/>
                <w:sz w:val="20"/>
                <w:szCs w:val="20"/>
              </w:rPr>
              <w:t>EUR</w:t>
            </w:r>
          </w:p>
        </w:tc>
        <w:tc>
          <w:tcPr>
            <w:tcW w:w="355"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BRK</w:t>
            </w:r>
          </w:p>
        </w:tc>
        <w:tc>
          <w:tcPr>
            <w:tcW w:w="43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DPSF</w:t>
            </w:r>
          </w:p>
        </w:tc>
        <w:tc>
          <w:tcPr>
            <w:tcW w:w="42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Komunat</w:t>
            </w:r>
          </w:p>
        </w:tc>
        <w:tc>
          <w:tcPr>
            <w:tcW w:w="446" w:type="pct"/>
            <w:gridSpan w:val="2"/>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Ofrimi i shërbimeve rezidenciale dhe ditore për personat e moshuar dhe pa përkujdesje familjare</w:t>
            </w:r>
          </w:p>
        </w:tc>
        <w:tc>
          <w:tcPr>
            <w:tcW w:w="1402" w:type="pct"/>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Është raportuar së do të funksionalizohet </w:t>
            </w:r>
            <w:r w:rsidRPr="001F3102">
              <w:rPr>
                <w:rFonts w:ascii="Times New Roman" w:eastAsia="Calibri" w:hAnsi="Times New Roman" w:cs="Times New Roman"/>
                <w:b/>
                <w:bCs/>
                <w:sz w:val="20"/>
                <w:szCs w:val="20"/>
                <w:u w:val="single"/>
              </w:rPr>
              <w:t>shtëpia me bazë në komunitet për persona të moshuar</w:t>
            </w:r>
            <w:r w:rsidRPr="001F3102">
              <w:rPr>
                <w:rFonts w:ascii="Times New Roman" w:eastAsia="Calibri" w:hAnsi="Times New Roman" w:cs="Times New Roman"/>
                <w:bCs/>
                <w:sz w:val="20"/>
                <w:szCs w:val="20"/>
              </w:rPr>
              <w:t xml:space="preserve">. Kjo shtëpi ka kapacitet prej </w:t>
            </w:r>
            <w:r w:rsidRPr="001F3102">
              <w:rPr>
                <w:rFonts w:ascii="Times New Roman" w:eastAsia="Calibri" w:hAnsi="Times New Roman" w:cs="Times New Roman"/>
                <w:b/>
                <w:bCs/>
                <w:sz w:val="20"/>
                <w:szCs w:val="20"/>
                <w:u w:val="single"/>
              </w:rPr>
              <w:t>14 shtretërve dhe në të do të vendosën të moshuarit e regjionit të Gjilanit</w:t>
            </w:r>
            <w:r w:rsidRPr="001F3102">
              <w:rPr>
                <w:rFonts w:ascii="Times New Roman" w:eastAsia="Calibri" w:hAnsi="Times New Roman" w:cs="Times New Roman"/>
                <w:bCs/>
                <w:sz w:val="20"/>
                <w:szCs w:val="20"/>
              </w:rPr>
              <w:t xml:space="preserve"> që i plotësojnë kriteret bazuar në udhëzimin administrativ nr.10/2014.</w:t>
            </w:r>
          </w:p>
          <w:p w:rsidR="00E670AD" w:rsidRPr="00126374" w:rsidRDefault="00E670AD" w:rsidP="00E670AD">
            <w:pPr>
              <w:rPr>
                <w:rFonts w:ascii="Times New Roman" w:eastAsia="Calibri" w:hAnsi="Times New Roman" w:cs="Times New Roman"/>
                <w:bCs/>
                <w:color w:val="0070C0"/>
                <w:sz w:val="20"/>
                <w:szCs w:val="20"/>
              </w:rPr>
            </w:pPr>
            <w:r w:rsidRPr="001F3102">
              <w:rPr>
                <w:rFonts w:ascii="Times New Roman" w:eastAsia="Calibri" w:hAnsi="Times New Roman" w:cs="Times New Roman"/>
                <w:bCs/>
                <w:sz w:val="20"/>
                <w:szCs w:val="20"/>
              </w:rPr>
              <w:t xml:space="preserve">Gjithashtu ështe në proces </w:t>
            </w:r>
            <w:r w:rsidRPr="001F3102">
              <w:rPr>
                <w:rFonts w:ascii="Times New Roman" w:eastAsia="Calibri" w:hAnsi="Times New Roman" w:cs="Times New Roman"/>
                <w:b/>
                <w:bCs/>
                <w:sz w:val="20"/>
                <w:szCs w:val="20"/>
                <w:u w:val="single"/>
              </w:rPr>
              <w:t xml:space="preserve">1 shtëpi me baze në komunitet për të moshuar në komunën e </w:t>
            </w:r>
            <w:r w:rsidRPr="001F3102">
              <w:rPr>
                <w:rFonts w:ascii="Times New Roman" w:eastAsia="Calibri" w:hAnsi="Times New Roman" w:cs="Times New Roman"/>
                <w:b/>
                <w:bCs/>
                <w:sz w:val="20"/>
                <w:szCs w:val="20"/>
                <w:u w:val="single"/>
              </w:rPr>
              <w:lastRenderedPageBreak/>
              <w:t>Novoberdes</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2"/>
              <w:gridCol w:w="1361"/>
              <w:gridCol w:w="1362"/>
            </w:tblGrid>
            <w:tr w:rsidR="00E670AD" w:rsidRPr="00BC0C25" w:rsidTr="00E670AD">
              <w:trPr>
                <w:trHeight w:val="234"/>
              </w:trPr>
              <w:tc>
                <w:tcPr>
                  <w:tcW w:w="1667"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shd w:val="clear" w:color="auto" w:fill="auto"/>
                </w:tcPr>
                <w:p w:rsidR="00E670AD" w:rsidRPr="00BC0C25" w:rsidRDefault="00E670AD" w:rsidP="00E670AD">
                  <w:pPr>
                    <w:jc w:val="center"/>
                    <w:rPr>
                      <w:rFonts w:ascii="Times New Roman" w:hAnsi="Times New Roman" w:cs="Times New Roman"/>
                      <w:b/>
                      <w:bCs/>
                      <w:color w:val="000000" w:themeColor="text1"/>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gridAfter w:val="1"/>
          <w:wAfter w:w="19" w:type="pct"/>
          <w:trHeight w:val="320"/>
        </w:trPr>
        <w:tc>
          <w:tcPr>
            <w:tcW w:w="1174" w:type="pct"/>
          </w:tcPr>
          <w:p w:rsidR="00E670AD" w:rsidRPr="00BC0C25" w:rsidRDefault="00E670AD" w:rsidP="00E670AD">
            <w:pPr>
              <w:numPr>
                <w:ilvl w:val="0"/>
                <w:numId w:val="6"/>
              </w:numPr>
              <w:spacing w:after="0" w:line="240" w:lineRule="auto"/>
              <w:ind w:left="155" w:hanging="205"/>
              <w:contextualSpacing/>
              <w:rPr>
                <w:rFonts w:ascii="Times New Roman" w:hAnsi="Times New Roman" w:cs="Times New Roman"/>
                <w:sz w:val="20"/>
                <w:szCs w:val="20"/>
                <w:lang w:eastAsia="en-GB"/>
              </w:rPr>
            </w:pPr>
            <w:r w:rsidRPr="00BC0C25">
              <w:rPr>
                <w:rFonts w:ascii="Times New Roman" w:hAnsi="Times New Roman" w:cs="Times New Roman"/>
                <w:sz w:val="20"/>
                <w:szCs w:val="20"/>
                <w:lang w:eastAsia="en-GB"/>
              </w:rPr>
              <w:lastRenderedPageBreak/>
              <w:t>Ndërtimi i qendrave rezidenciale ditore, për ofrimin e shërbimeve për përsonat me aftësi të kufizuar</w:t>
            </w:r>
          </w:p>
        </w:tc>
        <w:tc>
          <w:tcPr>
            <w:tcW w:w="484" w:type="pct"/>
            <w:gridSpan w:val="2"/>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I vazhdueshëm</w:t>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TM4 2018 – 1 qendër</w:t>
            </w:r>
            <w:r w:rsidRPr="00BC0C25">
              <w:rPr>
                <w:rFonts w:ascii="Times New Roman" w:eastAsia="Calibri" w:hAnsi="Times New Roman" w:cs="Times New Roman"/>
                <w:bCs/>
                <w:sz w:val="20"/>
                <w:szCs w:val="20"/>
              </w:rPr>
              <w:br/>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TM4 2019 – 1 qendra</w:t>
            </w:r>
            <w:r w:rsidRPr="00BC0C25">
              <w:rPr>
                <w:rFonts w:ascii="Times New Roman" w:eastAsia="Calibri" w:hAnsi="Times New Roman" w:cs="Times New Roman"/>
                <w:bCs/>
                <w:sz w:val="20"/>
                <w:szCs w:val="20"/>
              </w:rPr>
              <w:br/>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TM4 2019 – 1 qendra</w:t>
            </w:r>
          </w:p>
        </w:tc>
        <w:tc>
          <w:tcPr>
            <w:tcW w:w="255" w:type="pct"/>
            <w:gridSpan w:val="2"/>
            <w:shd w:val="clear" w:color="auto" w:fill="auto"/>
          </w:tcPr>
          <w:p w:rsidR="00E670AD" w:rsidRPr="00BC0C25" w:rsidRDefault="00E670AD" w:rsidP="00E670AD">
            <w:pPr>
              <w:jc w:val="center"/>
              <w:rPr>
                <w:rFonts w:ascii="Times New Roman" w:hAnsi="Times New Roman" w:cs="Times New Roman"/>
                <w:sz w:val="20"/>
                <w:szCs w:val="20"/>
              </w:rPr>
            </w:pPr>
            <w:r w:rsidRPr="00BC0C25">
              <w:rPr>
                <w:rFonts w:ascii="Times New Roman" w:hAnsi="Times New Roman" w:cs="Times New Roman"/>
                <w:sz w:val="20"/>
                <w:szCs w:val="20"/>
              </w:rPr>
              <w:t xml:space="preserve">500,000 </w:t>
            </w:r>
            <w:r w:rsidRPr="00BC0C25">
              <w:rPr>
                <w:rFonts w:ascii="Times New Roman" w:eastAsia="Times New Roman" w:hAnsi="Times New Roman" w:cs="Times New Roman"/>
                <w:sz w:val="20"/>
                <w:szCs w:val="20"/>
              </w:rPr>
              <w:t>EUR</w:t>
            </w:r>
          </w:p>
        </w:tc>
        <w:tc>
          <w:tcPr>
            <w:tcW w:w="355"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BRK</w:t>
            </w:r>
          </w:p>
        </w:tc>
        <w:tc>
          <w:tcPr>
            <w:tcW w:w="43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DPSF</w:t>
            </w:r>
          </w:p>
        </w:tc>
        <w:tc>
          <w:tcPr>
            <w:tcW w:w="42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Komunat</w:t>
            </w:r>
          </w:p>
        </w:tc>
        <w:tc>
          <w:tcPr>
            <w:tcW w:w="446" w:type="pct"/>
            <w:gridSpan w:val="2"/>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Ofrimi i shërbimeve rezidenciale dhe ditore për personat me aftësi të kufizuar</w:t>
            </w:r>
          </w:p>
        </w:tc>
        <w:tc>
          <w:tcPr>
            <w:tcW w:w="1402" w:type="pct"/>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Është </w:t>
            </w:r>
            <w:r w:rsidRPr="001F3102">
              <w:rPr>
                <w:rFonts w:ascii="Times New Roman" w:eastAsia="Calibri" w:hAnsi="Times New Roman" w:cs="Times New Roman"/>
                <w:b/>
                <w:bCs/>
                <w:sz w:val="20"/>
                <w:szCs w:val="20"/>
                <w:u w:val="single"/>
              </w:rPr>
              <w:t>ndërtuar shtëpia me bazë në komunitet në komunën e Prizrenit</w:t>
            </w:r>
            <w:r w:rsidRPr="001F3102">
              <w:rPr>
                <w:rFonts w:ascii="Times New Roman" w:eastAsia="Calibri" w:hAnsi="Times New Roman" w:cs="Times New Roman"/>
                <w:bCs/>
                <w:sz w:val="20"/>
                <w:szCs w:val="20"/>
              </w:rPr>
              <w:t xml:space="preserve"> .Edhe në këtë shtëpi me bazë në komunitet do të vendosën </w:t>
            </w:r>
            <w:r w:rsidRPr="001F3102">
              <w:rPr>
                <w:rFonts w:ascii="Times New Roman" w:eastAsia="Calibri" w:hAnsi="Times New Roman" w:cs="Times New Roman"/>
                <w:b/>
                <w:bCs/>
                <w:sz w:val="20"/>
                <w:szCs w:val="20"/>
                <w:u w:val="single"/>
              </w:rPr>
              <w:t>klientët me aftësi të kufizuara mendore</w:t>
            </w:r>
            <w:r w:rsidRPr="001F3102">
              <w:rPr>
                <w:rFonts w:ascii="Times New Roman" w:eastAsia="Calibri" w:hAnsi="Times New Roman" w:cs="Times New Roman"/>
                <w:bCs/>
                <w:sz w:val="20"/>
                <w:szCs w:val="20"/>
              </w:rPr>
              <w:t>-ngecje në zhvillimin mendor të regjionit të Prizrenit.</w:t>
            </w:r>
          </w:p>
          <w:p w:rsidR="00E670AD" w:rsidRPr="00BC0C25" w:rsidRDefault="00E670AD" w:rsidP="00E670AD">
            <w:pPr>
              <w:rPr>
                <w:rFonts w:ascii="Times New Roman" w:eastAsia="Calibri" w:hAnsi="Times New Roman" w:cs="Times New Roman"/>
                <w:bCs/>
                <w:color w:val="FF0000"/>
                <w:sz w:val="20"/>
                <w:szCs w:val="20"/>
              </w:rPr>
            </w:pPr>
          </w:p>
          <w:tbl>
            <w:tblPr>
              <w:tblW w:w="4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5"/>
              <w:gridCol w:w="1384"/>
              <w:gridCol w:w="1385"/>
            </w:tblGrid>
            <w:tr w:rsidR="00E670AD" w:rsidRPr="00BC0C25" w:rsidTr="00E670AD">
              <w:trPr>
                <w:trHeight w:val="234"/>
              </w:trPr>
              <w:tc>
                <w:tcPr>
                  <w:tcW w:w="1667"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blPrEx>
          <w:jc w:val="center"/>
        </w:tblPrEx>
        <w:trPr>
          <w:trHeight w:val="320"/>
          <w:jc w:val="center"/>
        </w:trPr>
        <w:tc>
          <w:tcPr>
            <w:tcW w:w="1174" w:type="pct"/>
            <w:shd w:val="clear" w:color="auto" w:fill="E7E6E6"/>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Objektivi specifik 3.3.</w:t>
            </w:r>
          </w:p>
        </w:tc>
        <w:tc>
          <w:tcPr>
            <w:tcW w:w="1094" w:type="pct"/>
            <w:gridSpan w:val="5"/>
            <w:shd w:val="clear" w:color="auto" w:fill="E7E6E6"/>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Indikatori (-ët) për matjen e arritjes së objektivit</w:t>
            </w:r>
          </w:p>
        </w:tc>
        <w:tc>
          <w:tcPr>
            <w:tcW w:w="437" w:type="pct"/>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Baza</w:t>
            </w:r>
          </w:p>
        </w:tc>
        <w:tc>
          <w:tcPr>
            <w:tcW w:w="435" w:type="pct"/>
            <w:gridSpan w:val="2"/>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Caku 2020</w:t>
            </w:r>
          </w:p>
        </w:tc>
        <w:tc>
          <w:tcPr>
            <w:tcW w:w="438" w:type="pct"/>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Caku 2022</w:t>
            </w:r>
          </w:p>
        </w:tc>
        <w:tc>
          <w:tcPr>
            <w:tcW w:w="1421" w:type="pct"/>
            <w:gridSpan w:val="2"/>
            <w:shd w:val="clear" w:color="auto" w:fill="B4C6E7" w:themeFill="accent1" w:themeFillTint="66"/>
          </w:tcPr>
          <w:p w:rsidR="00E670AD" w:rsidRPr="00F96BC6" w:rsidRDefault="00E670AD" w:rsidP="00E670AD">
            <w:pPr>
              <w:jc w:val="center"/>
              <w:rPr>
                <w:rFonts w:ascii="Times New Roman" w:eastAsia="Calibri" w:hAnsi="Times New Roman" w:cs="Times New Roman"/>
                <w:b/>
                <w:sz w:val="20"/>
                <w:szCs w:val="20"/>
              </w:rPr>
            </w:pPr>
            <w:r w:rsidRPr="00F96BC6">
              <w:rPr>
                <w:rFonts w:ascii="Times New Roman" w:eastAsia="Calibri" w:hAnsi="Times New Roman" w:cs="Times New Roman"/>
                <w:b/>
                <w:sz w:val="20"/>
                <w:szCs w:val="20"/>
              </w:rPr>
              <w:t>Realizimi i indikatorëve 2020</w:t>
            </w:r>
          </w:p>
        </w:tc>
      </w:tr>
      <w:tr w:rsidR="00E670AD" w:rsidRPr="00BC0C25" w:rsidTr="00E670AD">
        <w:tblPrEx>
          <w:jc w:val="center"/>
        </w:tblPrEx>
        <w:trPr>
          <w:trHeight w:val="598"/>
          <w:jc w:val="center"/>
        </w:trPr>
        <w:tc>
          <w:tcPr>
            <w:tcW w:w="1174" w:type="pct"/>
            <w:vMerge w:val="restart"/>
            <w:shd w:val="clear" w:color="auto" w:fill="auto"/>
          </w:tcPr>
          <w:p w:rsidR="00E670AD" w:rsidRPr="00BC0C25" w:rsidRDefault="00E670AD" w:rsidP="00E670AD">
            <w:pPr>
              <w:jc w:val="both"/>
              <w:rPr>
                <w:rFonts w:ascii="Times New Roman" w:eastAsia="Calibri" w:hAnsi="Times New Roman" w:cs="Times New Roman"/>
                <w:sz w:val="20"/>
                <w:szCs w:val="20"/>
              </w:rPr>
            </w:pPr>
            <w:r w:rsidRPr="00BC0C25">
              <w:rPr>
                <w:rFonts w:ascii="Times New Roman" w:hAnsi="Times New Roman" w:cs="Times New Roman"/>
                <w:b/>
                <w:sz w:val="20"/>
                <w:szCs w:val="20"/>
                <w:lang w:eastAsia="en-GB"/>
              </w:rPr>
              <w:t>Rritja e vëllimit dhe cilësisë së shërbimeve sociale përmes zhvillimit të formave alternative dhe inovative për promovimin e përfshirjes sociale dhe licencimit e monitorimit të të gjithë ofruesve</w:t>
            </w:r>
          </w:p>
        </w:tc>
        <w:tc>
          <w:tcPr>
            <w:tcW w:w="1094" w:type="pct"/>
            <w:gridSpan w:val="5"/>
            <w:shd w:val="clear" w:color="auto" w:fill="auto"/>
          </w:tcPr>
          <w:p w:rsidR="00E670AD" w:rsidRPr="00BC0C25" w:rsidRDefault="00E670AD" w:rsidP="00E670AD">
            <w:pPr>
              <w:numPr>
                <w:ilvl w:val="0"/>
                <w:numId w:val="9"/>
              </w:numPr>
              <w:spacing w:after="0" w:line="240" w:lineRule="auto"/>
              <w:ind w:left="533"/>
              <w:jc w:val="both"/>
              <w:rPr>
                <w:rFonts w:ascii="Times New Roman" w:eastAsia="Times New Roman" w:hAnsi="Times New Roman" w:cs="Times New Roman"/>
                <w:bCs/>
                <w:color w:val="000000"/>
                <w:sz w:val="20"/>
                <w:szCs w:val="20"/>
                <w:lang w:eastAsia="en-GB"/>
              </w:rPr>
            </w:pPr>
            <w:r w:rsidRPr="00BC0C25">
              <w:rPr>
                <w:rFonts w:ascii="Times New Roman" w:eastAsia="Times New Roman" w:hAnsi="Times New Roman" w:cs="Times New Roman"/>
                <w:bCs/>
                <w:color w:val="000000"/>
                <w:sz w:val="20"/>
                <w:szCs w:val="20"/>
                <w:lang w:eastAsia="en-GB"/>
              </w:rPr>
              <w:t>Numri i ofrueseve joqeveritarë të licencuar</w:t>
            </w:r>
          </w:p>
          <w:p w:rsidR="00E670AD" w:rsidRPr="00BC0C25" w:rsidRDefault="00E670AD" w:rsidP="00E670AD">
            <w:pPr>
              <w:spacing w:after="0" w:line="240" w:lineRule="auto"/>
              <w:ind w:left="533"/>
              <w:jc w:val="both"/>
              <w:rPr>
                <w:rFonts w:ascii="Times New Roman" w:eastAsia="Times New Roman" w:hAnsi="Times New Roman" w:cs="Times New Roman"/>
                <w:bCs/>
                <w:color w:val="000000"/>
                <w:sz w:val="20"/>
                <w:szCs w:val="20"/>
                <w:lang w:eastAsia="en-GB"/>
              </w:rPr>
            </w:pPr>
          </w:p>
        </w:tc>
        <w:tc>
          <w:tcPr>
            <w:tcW w:w="437" w:type="pct"/>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20</w:t>
            </w:r>
            <w:r w:rsidRPr="00BC0C25">
              <w:rPr>
                <w:rStyle w:val="FootnoteReference"/>
                <w:rFonts w:eastAsia="Calibri"/>
                <w:sz w:val="20"/>
                <w:szCs w:val="20"/>
              </w:rPr>
              <w:footnoteReference w:id="22"/>
            </w: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tc>
        <w:tc>
          <w:tcPr>
            <w:tcW w:w="435" w:type="pct"/>
            <w:gridSpan w:val="2"/>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50</w:t>
            </w: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tc>
        <w:tc>
          <w:tcPr>
            <w:tcW w:w="438" w:type="pct"/>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100</w:t>
            </w: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tc>
        <w:tc>
          <w:tcPr>
            <w:tcW w:w="1421" w:type="pct"/>
            <w:gridSpan w:val="2"/>
          </w:tcPr>
          <w:p w:rsidR="00E670AD" w:rsidRPr="001F3102" w:rsidRDefault="00E670AD" w:rsidP="00E16526">
            <w:pPr>
              <w:pStyle w:val="ListParagraph"/>
              <w:numPr>
                <w:ilvl w:val="0"/>
                <w:numId w:val="52"/>
              </w:num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Gjatë vitit 2018, u licensuan </w:t>
            </w:r>
            <w:r w:rsidRPr="001F3102">
              <w:rPr>
                <w:rFonts w:ascii="Times New Roman" w:eastAsia="Calibri" w:hAnsi="Times New Roman" w:cs="Times New Roman"/>
                <w:b/>
                <w:bCs/>
                <w:sz w:val="20"/>
                <w:szCs w:val="20"/>
                <w:u w:val="single"/>
              </w:rPr>
              <w:t xml:space="preserve">26 subjekte </w:t>
            </w:r>
          </w:p>
          <w:p w:rsidR="00E670AD" w:rsidRPr="001F3102" w:rsidRDefault="00E670AD" w:rsidP="00E16526">
            <w:pPr>
              <w:pStyle w:val="ListParagraph"/>
              <w:numPr>
                <w:ilvl w:val="0"/>
                <w:numId w:val="52"/>
              </w:num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Gjatë vitit 2019, Departamenti për Politika Sociale dhe Familje ka </w:t>
            </w:r>
            <w:r w:rsidRPr="001F3102">
              <w:rPr>
                <w:rFonts w:ascii="Times New Roman" w:eastAsia="Calibri" w:hAnsi="Times New Roman" w:cs="Times New Roman"/>
                <w:b/>
                <w:sz w:val="20"/>
                <w:szCs w:val="20"/>
                <w:u w:val="single"/>
              </w:rPr>
              <w:t>licencuar 41 subjekte</w:t>
            </w:r>
            <w:r w:rsidRPr="001F3102">
              <w:rPr>
                <w:rFonts w:ascii="Times New Roman" w:eastAsia="Calibri" w:hAnsi="Times New Roman" w:cs="Times New Roman"/>
                <w:bCs/>
                <w:sz w:val="20"/>
                <w:szCs w:val="20"/>
              </w:rPr>
              <w:t xml:space="preserve"> juridike/organizata joqeveritare që ofrojnë shërbime sociale dhe familjare.</w:t>
            </w:r>
          </w:p>
          <w:p w:rsidR="00E670AD" w:rsidRPr="001F3102" w:rsidRDefault="00E670AD" w:rsidP="00E16526">
            <w:pPr>
              <w:pStyle w:val="ListParagraph"/>
              <w:numPr>
                <w:ilvl w:val="0"/>
                <w:numId w:val="52"/>
              </w:num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Gjatë vitit 2020, Departamenti për Politika Sociale dhe Familje ka </w:t>
            </w:r>
            <w:r w:rsidRPr="001F3102">
              <w:rPr>
                <w:rFonts w:ascii="Times New Roman" w:eastAsia="Calibri" w:hAnsi="Times New Roman" w:cs="Times New Roman"/>
                <w:b/>
                <w:sz w:val="20"/>
                <w:szCs w:val="20"/>
                <w:u w:val="single"/>
              </w:rPr>
              <w:t>licencuar 6 subjekte</w:t>
            </w:r>
            <w:r w:rsidRPr="001F3102">
              <w:rPr>
                <w:rFonts w:ascii="Times New Roman" w:eastAsia="Calibri" w:hAnsi="Times New Roman" w:cs="Times New Roman"/>
                <w:bCs/>
                <w:sz w:val="20"/>
                <w:szCs w:val="20"/>
              </w:rPr>
              <w:t xml:space="preserve"> juridike/organizata joqeveritare që ofrojnë shërbime sociale dhe familjare</w:t>
            </w:r>
          </w:p>
          <w:p w:rsidR="00E670AD" w:rsidRPr="001F3102" w:rsidRDefault="00E670AD" w:rsidP="00E670AD">
            <w:pPr>
              <w:rPr>
                <w:rFonts w:ascii="Times New Roman" w:eastAsia="Calibri" w:hAnsi="Times New Roman" w:cs="Times New Roman"/>
                <w:b/>
                <w:bCs/>
                <w:sz w:val="20"/>
                <w:szCs w:val="20"/>
                <w:u w:val="single"/>
              </w:rPr>
            </w:pPr>
            <w:r w:rsidRPr="001F3102">
              <w:rPr>
                <w:rFonts w:ascii="Times New Roman" w:eastAsia="Calibri" w:hAnsi="Times New Roman" w:cs="Times New Roman"/>
                <w:b/>
                <w:bCs/>
                <w:sz w:val="20"/>
                <w:szCs w:val="20"/>
                <w:u w:val="single"/>
              </w:rPr>
              <w:t>Kësisoj konsiderohet indikator i realizuar kundrejt cakut prej 50 për vitin 2020.</w:t>
            </w:r>
          </w:p>
          <w:p w:rsidR="00E670AD" w:rsidRPr="001F3102" w:rsidRDefault="00E670AD" w:rsidP="00E670AD">
            <w:pPr>
              <w:rPr>
                <w:rFonts w:ascii="Times New Roman" w:hAnsi="Times New Roman" w:cs="Times New Roman"/>
                <w:sz w:val="20"/>
                <w:szCs w:val="20"/>
              </w:rPr>
            </w:pPr>
            <w:r w:rsidRPr="001F3102">
              <w:rPr>
                <w:rFonts w:ascii="Times New Roman" w:eastAsia="Calibri" w:hAnsi="Times New Roman" w:cs="Times New Roman"/>
                <w:bCs/>
                <w:sz w:val="20"/>
                <w:szCs w:val="20"/>
              </w:rPr>
              <w:t xml:space="preserve">Është </w:t>
            </w:r>
            <w:r w:rsidRPr="001F3102">
              <w:rPr>
                <w:rFonts w:ascii="Times New Roman" w:eastAsia="Calibri" w:hAnsi="Times New Roman" w:cs="Times New Roman"/>
                <w:sz w:val="20"/>
                <w:szCs w:val="20"/>
                <w:u w:val="single"/>
              </w:rPr>
              <w:t>aprovuar</w:t>
            </w:r>
            <w:r w:rsidRPr="001F3102">
              <w:rPr>
                <w:rFonts w:ascii="Times New Roman" w:eastAsia="Calibri" w:hAnsi="Times New Roman" w:cs="Times New Roman"/>
                <w:b/>
                <w:sz w:val="20"/>
                <w:szCs w:val="20"/>
                <w:u w:val="single"/>
              </w:rPr>
              <w:t xml:space="preserve"> Udhëzimi Administrativ (MPMS) </w:t>
            </w:r>
            <w:r w:rsidRPr="001F3102">
              <w:rPr>
                <w:rFonts w:ascii="Times New Roman" w:eastAsia="Calibri" w:hAnsi="Times New Roman" w:cs="Times New Roman"/>
                <w:sz w:val="20"/>
                <w:szCs w:val="20"/>
                <w:u w:val="single"/>
              </w:rPr>
              <w:t xml:space="preserve">NR. 02/2020 </w:t>
            </w:r>
            <w:r w:rsidRPr="001F3102">
              <w:rPr>
                <w:rFonts w:ascii="Times New Roman" w:hAnsi="Times New Roman" w:cs="Times New Roman"/>
                <w:sz w:val="20"/>
                <w:szCs w:val="20"/>
              </w:rPr>
              <w:t xml:space="preserve">Për Licencimin e Organizatave Joqeveritare </w:t>
            </w:r>
            <w:r w:rsidRPr="001F3102">
              <w:rPr>
                <w:rFonts w:ascii="Times New Roman" w:hAnsi="Times New Roman" w:cs="Times New Roman"/>
                <w:sz w:val="20"/>
                <w:szCs w:val="20"/>
              </w:rPr>
              <w:lastRenderedPageBreak/>
              <w:t xml:space="preserve">dhe Subjekteve tjera juridike private që ofrojnë shërbime sociale dhe familjare dhjetor 2020.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2"/>
              <w:gridCol w:w="1381"/>
              <w:gridCol w:w="1380"/>
            </w:tblGrid>
            <w:tr w:rsidR="00E670AD" w:rsidRPr="00BC0C25" w:rsidTr="00E670AD">
              <w:trPr>
                <w:trHeight w:val="234"/>
              </w:trPr>
              <w:tc>
                <w:tcPr>
                  <w:tcW w:w="1667" w:type="pct"/>
                  <w:shd w:val="clear" w:color="auto" w:fill="92D05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7"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contextualSpacing/>
              <w:rPr>
                <w:rFonts w:ascii="Times New Roman" w:eastAsia="Calibri" w:hAnsi="Times New Roman" w:cs="Times New Roman"/>
                <w:bCs/>
                <w:color w:val="FF0000"/>
                <w:sz w:val="20"/>
                <w:szCs w:val="20"/>
              </w:rPr>
            </w:pPr>
          </w:p>
        </w:tc>
      </w:tr>
      <w:tr w:rsidR="00E670AD" w:rsidRPr="00BC0C25" w:rsidTr="00E670AD">
        <w:tblPrEx>
          <w:jc w:val="center"/>
        </w:tblPrEx>
        <w:trPr>
          <w:trHeight w:val="596"/>
          <w:jc w:val="center"/>
        </w:trPr>
        <w:tc>
          <w:tcPr>
            <w:tcW w:w="1174" w:type="pct"/>
            <w:vMerge/>
            <w:shd w:val="clear" w:color="auto" w:fill="auto"/>
          </w:tcPr>
          <w:p w:rsidR="00E670AD" w:rsidRPr="00BC0C25" w:rsidRDefault="00E670AD" w:rsidP="00E670AD">
            <w:pPr>
              <w:jc w:val="both"/>
              <w:rPr>
                <w:rFonts w:ascii="Times New Roman" w:hAnsi="Times New Roman" w:cs="Times New Roman"/>
                <w:b/>
                <w:sz w:val="20"/>
                <w:szCs w:val="20"/>
                <w:lang w:eastAsia="en-GB"/>
              </w:rPr>
            </w:pPr>
          </w:p>
        </w:tc>
        <w:tc>
          <w:tcPr>
            <w:tcW w:w="1094" w:type="pct"/>
            <w:gridSpan w:val="5"/>
            <w:shd w:val="clear" w:color="auto" w:fill="auto"/>
          </w:tcPr>
          <w:p w:rsidR="00E670AD" w:rsidRPr="00BC0C25" w:rsidRDefault="00E670AD" w:rsidP="00E670AD">
            <w:pPr>
              <w:numPr>
                <w:ilvl w:val="0"/>
                <w:numId w:val="9"/>
              </w:numPr>
              <w:spacing w:after="0" w:line="240" w:lineRule="auto"/>
              <w:ind w:left="533"/>
              <w:jc w:val="both"/>
              <w:rPr>
                <w:rFonts w:ascii="Times New Roman" w:eastAsia="Times New Roman" w:hAnsi="Times New Roman" w:cs="Times New Roman"/>
                <w:bCs/>
                <w:color w:val="000000"/>
                <w:sz w:val="20"/>
                <w:szCs w:val="20"/>
                <w:lang w:eastAsia="en-GB"/>
              </w:rPr>
            </w:pPr>
            <w:r w:rsidRPr="00BC0C25">
              <w:rPr>
                <w:rFonts w:ascii="Times New Roman" w:eastAsia="Times New Roman" w:hAnsi="Times New Roman" w:cs="Times New Roman"/>
                <w:bCs/>
                <w:color w:val="000000"/>
                <w:sz w:val="20"/>
                <w:szCs w:val="20"/>
                <w:lang w:eastAsia="en-GB"/>
              </w:rPr>
              <w:t>Numri i ndërmarrjeve sociale të regjistruara</w:t>
            </w:r>
          </w:p>
          <w:p w:rsidR="00E670AD" w:rsidRPr="00BC0C25" w:rsidRDefault="00E670AD" w:rsidP="00E670AD">
            <w:pPr>
              <w:spacing w:after="0" w:line="240" w:lineRule="auto"/>
              <w:jc w:val="both"/>
              <w:rPr>
                <w:rFonts w:ascii="Times New Roman" w:eastAsia="Times New Roman" w:hAnsi="Times New Roman" w:cs="Times New Roman"/>
                <w:bCs/>
                <w:color w:val="000000"/>
                <w:sz w:val="20"/>
                <w:szCs w:val="20"/>
                <w:lang w:eastAsia="en-GB"/>
              </w:rPr>
            </w:pPr>
          </w:p>
        </w:tc>
        <w:tc>
          <w:tcPr>
            <w:tcW w:w="437" w:type="pct"/>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10</w:t>
            </w:r>
            <w:r w:rsidRPr="00BC0C25">
              <w:rPr>
                <w:rStyle w:val="FootnoteReference"/>
                <w:rFonts w:eastAsia="Calibri"/>
                <w:sz w:val="20"/>
                <w:szCs w:val="20"/>
              </w:rPr>
              <w:footnoteReference w:id="23"/>
            </w:r>
          </w:p>
          <w:p w:rsidR="00E670AD" w:rsidRPr="00BC0C25" w:rsidRDefault="00E670AD" w:rsidP="00E670AD">
            <w:pPr>
              <w:contextualSpacing/>
              <w:jc w:val="center"/>
              <w:rPr>
                <w:rFonts w:ascii="Times New Roman" w:eastAsia="Calibri" w:hAnsi="Times New Roman" w:cs="Times New Roman"/>
                <w:sz w:val="20"/>
                <w:szCs w:val="20"/>
              </w:rPr>
            </w:pPr>
          </w:p>
        </w:tc>
        <w:tc>
          <w:tcPr>
            <w:tcW w:w="435" w:type="pct"/>
            <w:gridSpan w:val="2"/>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50</w:t>
            </w:r>
          </w:p>
          <w:p w:rsidR="00E670AD" w:rsidRPr="00BC0C25" w:rsidRDefault="00E670AD" w:rsidP="00E670AD">
            <w:pPr>
              <w:contextualSpacing/>
              <w:jc w:val="center"/>
              <w:rPr>
                <w:rFonts w:ascii="Times New Roman" w:eastAsia="Calibri" w:hAnsi="Times New Roman" w:cs="Times New Roman"/>
                <w:sz w:val="20"/>
                <w:szCs w:val="20"/>
              </w:rPr>
            </w:pPr>
          </w:p>
        </w:tc>
        <w:tc>
          <w:tcPr>
            <w:tcW w:w="438" w:type="pct"/>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100</w:t>
            </w:r>
          </w:p>
          <w:p w:rsidR="00E670AD" w:rsidRPr="00BC0C25" w:rsidRDefault="00E670AD" w:rsidP="00E670AD">
            <w:pPr>
              <w:contextualSpacing/>
              <w:jc w:val="center"/>
              <w:rPr>
                <w:rFonts w:ascii="Times New Roman" w:eastAsia="Calibri" w:hAnsi="Times New Roman" w:cs="Times New Roman"/>
                <w:sz w:val="20"/>
                <w:szCs w:val="20"/>
              </w:rPr>
            </w:pPr>
          </w:p>
        </w:tc>
        <w:tc>
          <w:tcPr>
            <w:tcW w:w="1421" w:type="pct"/>
            <w:gridSpan w:val="2"/>
          </w:tcPr>
          <w:p w:rsidR="00E670AD" w:rsidRPr="00C57191" w:rsidRDefault="00E670AD" w:rsidP="00E670AD">
            <w:pPr>
              <w:rPr>
                <w:rFonts w:ascii="Times New Roman" w:eastAsia="Calibri" w:hAnsi="Times New Roman" w:cs="Times New Roman"/>
                <w:bCs/>
                <w:color w:val="0070C0"/>
                <w:sz w:val="20"/>
                <w:szCs w:val="20"/>
              </w:rPr>
            </w:pPr>
            <w:r w:rsidRPr="001F3102">
              <w:rPr>
                <w:rFonts w:ascii="Times New Roman" w:eastAsia="Calibri" w:hAnsi="Times New Roman" w:cs="Times New Roman"/>
                <w:bCs/>
                <w:sz w:val="20"/>
                <w:szCs w:val="20"/>
              </w:rPr>
              <w:t xml:space="preserve">Është </w:t>
            </w:r>
            <w:r w:rsidRPr="001F3102">
              <w:rPr>
                <w:rFonts w:ascii="Times New Roman" w:eastAsia="Calibri" w:hAnsi="Times New Roman" w:cs="Times New Roman"/>
                <w:b/>
                <w:sz w:val="20"/>
                <w:szCs w:val="20"/>
                <w:u w:val="single"/>
              </w:rPr>
              <w:t>aprovuar</w:t>
            </w:r>
            <w:r w:rsidRPr="001F3102">
              <w:rPr>
                <w:rFonts w:ascii="Times New Roman" w:eastAsia="Calibri" w:hAnsi="Times New Roman" w:cs="Times New Roman"/>
                <w:bCs/>
                <w:sz w:val="20"/>
                <w:szCs w:val="20"/>
              </w:rPr>
              <w:t xml:space="preserve"> </w:t>
            </w:r>
            <w:r w:rsidRPr="001F3102">
              <w:rPr>
                <w:rFonts w:ascii="Times New Roman" w:eastAsia="Calibri" w:hAnsi="Times New Roman" w:cs="Times New Roman"/>
                <w:b/>
                <w:sz w:val="20"/>
                <w:szCs w:val="20"/>
              </w:rPr>
              <w:t>Ligji për Ndërmarrjet Sociale</w:t>
            </w:r>
            <w:r w:rsidRPr="001F3102">
              <w:rPr>
                <w:rFonts w:ascii="Times New Roman" w:eastAsia="Calibri" w:hAnsi="Times New Roman" w:cs="Times New Roman"/>
                <w:bCs/>
                <w:sz w:val="20"/>
                <w:szCs w:val="20"/>
              </w:rPr>
              <w:t xml:space="preserve"> në nëntor të vitit 2018. Aktet nënligjore janë hartuar në 2019, por ende </w:t>
            </w:r>
            <w:r w:rsidRPr="001F3102">
              <w:rPr>
                <w:rFonts w:ascii="Times New Roman" w:eastAsia="Calibri" w:hAnsi="Times New Roman" w:cs="Times New Roman"/>
                <w:b/>
                <w:bCs/>
                <w:sz w:val="20"/>
                <w:szCs w:val="20"/>
                <w:u w:val="single"/>
              </w:rPr>
              <w:t>nuk është filluar me regjistrimin</w:t>
            </w:r>
            <w:r w:rsidRPr="001F3102">
              <w:rPr>
                <w:rFonts w:ascii="Times New Roman" w:eastAsia="Calibri" w:hAnsi="Times New Roman" w:cs="Times New Roman"/>
                <w:bCs/>
                <w:sz w:val="20"/>
                <w:szCs w:val="20"/>
              </w:rPr>
              <w:t xml:space="preserve"> e këtyre ndërmarrjeve</w:t>
            </w:r>
            <w:r w:rsidRPr="00C57191">
              <w:rPr>
                <w:rFonts w:ascii="Times New Roman" w:eastAsia="Calibri" w:hAnsi="Times New Roman" w:cs="Times New Roman"/>
                <w:bCs/>
                <w:color w:val="0070C0"/>
                <w:sz w:val="20"/>
                <w:szCs w:val="20"/>
              </w:rPr>
              <w:t xml:space="preserve">. </w:t>
            </w:r>
          </w:p>
          <w:tbl>
            <w:tblPr>
              <w:tblW w:w="4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381"/>
              <w:gridCol w:w="1382"/>
            </w:tblGrid>
            <w:tr w:rsidR="00E670AD" w:rsidRPr="00BC0C25" w:rsidTr="00E670AD">
              <w:trPr>
                <w:trHeight w:val="234"/>
              </w:trPr>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shd w:val="clear" w:color="auto" w:fill="FF0000"/>
                </w:tcPr>
                <w:p w:rsidR="00E670AD" w:rsidRPr="00BC0C25" w:rsidRDefault="00E670AD" w:rsidP="00E670AD">
                  <w:pPr>
                    <w:jc w:val="center"/>
                    <w:rPr>
                      <w:rFonts w:ascii="Times New Roman" w:hAnsi="Times New Roman" w:cs="Times New Roman"/>
                      <w:b/>
                      <w:bCs/>
                      <w:color w:val="000000" w:themeColor="text1"/>
                      <w:sz w:val="20"/>
                      <w:szCs w:val="20"/>
                      <w:u w:val="single"/>
                    </w:rPr>
                  </w:pPr>
                  <w:r w:rsidRPr="00BC0C25">
                    <w:rPr>
                      <w:rFonts w:ascii="Times New Roman" w:hAnsi="Times New Roman" w:cs="Times New Roman"/>
                      <w:b/>
                      <w:bCs/>
                      <w:color w:val="000000" w:themeColor="text1"/>
                      <w:sz w:val="20"/>
                      <w:szCs w:val="20"/>
                      <w:u w:val="single"/>
                    </w:rPr>
                    <w:t>Nuk është realizuar</w:t>
                  </w: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blPrEx>
          <w:jc w:val="center"/>
        </w:tblPrEx>
        <w:trPr>
          <w:trHeight w:val="596"/>
          <w:jc w:val="center"/>
        </w:trPr>
        <w:tc>
          <w:tcPr>
            <w:tcW w:w="1174" w:type="pct"/>
            <w:vMerge/>
            <w:shd w:val="clear" w:color="auto" w:fill="auto"/>
          </w:tcPr>
          <w:p w:rsidR="00E670AD" w:rsidRPr="00BC0C25" w:rsidRDefault="00E670AD" w:rsidP="00E670AD">
            <w:pPr>
              <w:jc w:val="both"/>
              <w:rPr>
                <w:rFonts w:ascii="Times New Roman" w:hAnsi="Times New Roman" w:cs="Times New Roman"/>
                <w:b/>
                <w:sz w:val="20"/>
                <w:szCs w:val="20"/>
                <w:lang w:eastAsia="en-GB"/>
              </w:rPr>
            </w:pPr>
          </w:p>
        </w:tc>
        <w:tc>
          <w:tcPr>
            <w:tcW w:w="1094" w:type="pct"/>
            <w:gridSpan w:val="5"/>
            <w:shd w:val="clear" w:color="auto" w:fill="auto"/>
          </w:tcPr>
          <w:p w:rsidR="00E670AD" w:rsidRPr="00BC0C25" w:rsidRDefault="00E670AD" w:rsidP="00E670AD">
            <w:pPr>
              <w:numPr>
                <w:ilvl w:val="0"/>
                <w:numId w:val="9"/>
              </w:numPr>
              <w:spacing w:after="0" w:line="240" w:lineRule="auto"/>
              <w:ind w:left="533"/>
              <w:jc w:val="both"/>
              <w:rPr>
                <w:rFonts w:ascii="Times New Roman" w:eastAsia="Times New Roman" w:hAnsi="Times New Roman" w:cs="Times New Roman"/>
                <w:bCs/>
                <w:color w:val="000000"/>
                <w:sz w:val="20"/>
                <w:szCs w:val="20"/>
                <w:lang w:eastAsia="en-GB"/>
              </w:rPr>
            </w:pPr>
            <w:r w:rsidRPr="00BC0C25">
              <w:rPr>
                <w:rFonts w:ascii="Times New Roman" w:eastAsia="Times New Roman" w:hAnsi="Times New Roman" w:cs="Times New Roman"/>
                <w:bCs/>
                <w:color w:val="000000"/>
                <w:sz w:val="20"/>
                <w:szCs w:val="20"/>
                <w:lang w:eastAsia="en-GB"/>
              </w:rPr>
              <w:t>Numri i partneriteteve lokale (komunë-sektor joqeveritar-komunitet) të themeluara</w:t>
            </w:r>
          </w:p>
        </w:tc>
        <w:tc>
          <w:tcPr>
            <w:tcW w:w="437" w:type="pct"/>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5</w:t>
            </w:r>
            <w:r w:rsidRPr="00BC0C25">
              <w:rPr>
                <w:rStyle w:val="FootnoteReference"/>
                <w:rFonts w:eastAsia="Calibri"/>
                <w:sz w:val="20"/>
                <w:szCs w:val="20"/>
              </w:rPr>
              <w:footnoteReference w:id="24"/>
            </w:r>
          </w:p>
        </w:tc>
        <w:tc>
          <w:tcPr>
            <w:tcW w:w="435" w:type="pct"/>
            <w:gridSpan w:val="2"/>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15</w:t>
            </w:r>
          </w:p>
        </w:tc>
        <w:tc>
          <w:tcPr>
            <w:tcW w:w="438" w:type="pct"/>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30</w:t>
            </w:r>
          </w:p>
        </w:tc>
        <w:tc>
          <w:tcPr>
            <w:tcW w:w="1421" w:type="pct"/>
            <w:gridSpan w:val="2"/>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Ende nuk ka një iniciativë dhe gadishmëri nga nivelet komunale për inicimin e themelimit të partneriteteve komunale. Në kuadër të procesit të rishkimit të Planit të Veprimit 2020-2022, është propozuar të fshihet</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381"/>
              <w:gridCol w:w="1381"/>
            </w:tblGrid>
            <w:tr w:rsidR="00E670AD" w:rsidRPr="00BC0C25" w:rsidTr="00E670AD">
              <w:trPr>
                <w:trHeight w:val="234"/>
              </w:trPr>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shd w:val="clear" w:color="auto" w:fill="FF0000"/>
                </w:tcPr>
                <w:p w:rsidR="00E670AD" w:rsidRPr="00BC0C25" w:rsidRDefault="00E670AD" w:rsidP="00E670AD">
                  <w:pPr>
                    <w:jc w:val="center"/>
                    <w:rPr>
                      <w:rFonts w:ascii="Times New Roman" w:hAnsi="Times New Roman" w:cs="Times New Roman"/>
                      <w:b/>
                      <w:bCs/>
                      <w:color w:val="000000" w:themeColor="text1"/>
                      <w:sz w:val="20"/>
                      <w:szCs w:val="20"/>
                      <w:u w:val="single"/>
                    </w:rPr>
                  </w:pPr>
                  <w:r w:rsidRPr="00BC0C25">
                    <w:rPr>
                      <w:rFonts w:ascii="Times New Roman" w:hAnsi="Times New Roman" w:cs="Times New Roman"/>
                      <w:b/>
                      <w:bCs/>
                      <w:color w:val="000000" w:themeColor="text1"/>
                      <w:sz w:val="20"/>
                      <w:szCs w:val="20"/>
                      <w:u w:val="single"/>
                    </w:rPr>
                    <w:t>Nuk është realizuar</w:t>
                  </w:r>
                </w:p>
              </w:tc>
            </w:tr>
          </w:tbl>
          <w:p w:rsidR="00E670AD" w:rsidRPr="00BC0C25" w:rsidRDefault="00E670AD" w:rsidP="00E670AD">
            <w:pPr>
              <w:rPr>
                <w:rFonts w:ascii="Times New Roman" w:eastAsia="Calibri" w:hAnsi="Times New Roman" w:cs="Times New Roman"/>
                <w:bCs/>
                <w:color w:val="FF0000"/>
                <w:sz w:val="20"/>
                <w:szCs w:val="20"/>
              </w:rPr>
            </w:pPr>
          </w:p>
          <w:p w:rsidR="00E670AD" w:rsidRPr="00BC0C25" w:rsidRDefault="00E670AD" w:rsidP="00E670AD">
            <w:pPr>
              <w:contextualSpacing/>
              <w:rPr>
                <w:rFonts w:ascii="Times New Roman" w:eastAsia="Calibri" w:hAnsi="Times New Roman" w:cs="Times New Roman"/>
                <w:bCs/>
                <w:color w:val="FF0000"/>
                <w:sz w:val="20"/>
                <w:szCs w:val="20"/>
              </w:rPr>
            </w:pPr>
          </w:p>
        </w:tc>
      </w:tr>
      <w:tr w:rsidR="00E670AD" w:rsidRPr="00BC0C25" w:rsidTr="00E670AD">
        <w:tblPrEx>
          <w:jc w:val="center"/>
        </w:tblPrEx>
        <w:trPr>
          <w:trHeight w:val="320"/>
          <w:jc w:val="center"/>
        </w:trPr>
        <w:tc>
          <w:tcPr>
            <w:tcW w:w="1174" w:type="pct"/>
            <w:shd w:val="clear" w:color="auto" w:fill="auto"/>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sz w:val="20"/>
                <w:szCs w:val="20"/>
              </w:rPr>
              <w:t>Aktiviteti</w:t>
            </w:r>
          </w:p>
        </w:tc>
        <w:tc>
          <w:tcPr>
            <w:tcW w:w="492" w:type="pct"/>
            <w:gridSpan w:val="3"/>
            <w:tcBorders>
              <w:top w:val="nil"/>
            </w:tcBorders>
            <w:shd w:val="clear" w:color="auto" w:fill="auto"/>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Afati i zbatimit</w:t>
            </w:r>
          </w:p>
        </w:tc>
        <w:tc>
          <w:tcPr>
            <w:tcW w:w="247" w:type="pct"/>
            <w:tcBorders>
              <w:top w:val="nil"/>
            </w:tcBorders>
            <w:shd w:val="clear" w:color="auto" w:fill="auto"/>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Kostoja totale</w:t>
            </w:r>
          </w:p>
        </w:tc>
        <w:tc>
          <w:tcPr>
            <w:tcW w:w="355" w:type="pct"/>
            <w:tcBorders>
              <w:top w:val="nil"/>
            </w:tcBorders>
            <w:shd w:val="clear" w:color="auto" w:fill="auto"/>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Burimi i financimit</w:t>
            </w:r>
          </w:p>
        </w:tc>
        <w:tc>
          <w:tcPr>
            <w:tcW w:w="437" w:type="pct"/>
            <w:shd w:val="clear" w:color="auto" w:fill="auto"/>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Institucioni</w:t>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udhëheqës</w:t>
            </w:r>
          </w:p>
        </w:tc>
        <w:tc>
          <w:tcPr>
            <w:tcW w:w="435" w:type="pct"/>
            <w:gridSpan w:val="2"/>
            <w:shd w:val="clear" w:color="auto" w:fill="auto"/>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Institucioni</w:t>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mbështetës</w:t>
            </w:r>
          </w:p>
        </w:tc>
        <w:tc>
          <w:tcPr>
            <w:tcW w:w="438" w:type="pct"/>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Produkti</w:t>
            </w:r>
          </w:p>
        </w:tc>
        <w:tc>
          <w:tcPr>
            <w:tcW w:w="1421" w:type="pct"/>
            <w:gridSpan w:val="2"/>
            <w:shd w:val="clear" w:color="auto" w:fill="B4C6E7" w:themeFill="accent1" w:themeFillTint="66"/>
          </w:tcPr>
          <w:p w:rsidR="00E670AD" w:rsidRPr="00F96BC6" w:rsidRDefault="00E670AD" w:rsidP="00E670AD">
            <w:pPr>
              <w:jc w:val="center"/>
              <w:rPr>
                <w:rFonts w:ascii="Times New Roman" w:eastAsia="Calibri" w:hAnsi="Times New Roman" w:cs="Times New Roman"/>
                <w:b/>
                <w:sz w:val="20"/>
                <w:szCs w:val="20"/>
              </w:rPr>
            </w:pPr>
            <w:r w:rsidRPr="00F96BC6">
              <w:rPr>
                <w:rFonts w:ascii="Times New Roman" w:eastAsia="Calibri" w:hAnsi="Times New Roman" w:cs="Times New Roman"/>
                <w:b/>
                <w:sz w:val="20"/>
                <w:szCs w:val="20"/>
              </w:rPr>
              <w:t>Realizimi 2020</w:t>
            </w:r>
          </w:p>
        </w:tc>
      </w:tr>
      <w:tr w:rsidR="00E670AD" w:rsidRPr="00BC0C25" w:rsidTr="00E670AD">
        <w:tblPrEx>
          <w:jc w:val="center"/>
        </w:tblPrEx>
        <w:trPr>
          <w:trHeight w:val="320"/>
          <w:jc w:val="center"/>
        </w:trPr>
        <w:tc>
          <w:tcPr>
            <w:tcW w:w="1174" w:type="pct"/>
          </w:tcPr>
          <w:p w:rsidR="00E670AD" w:rsidRPr="00BC0C25" w:rsidRDefault="00E670AD" w:rsidP="00E670AD">
            <w:pPr>
              <w:contextualSpacing/>
              <w:jc w:val="both"/>
              <w:rPr>
                <w:rFonts w:ascii="Times New Roman" w:eastAsia="Times New Roman" w:hAnsi="Times New Roman" w:cs="Times New Roman"/>
                <w:sz w:val="20"/>
                <w:szCs w:val="20"/>
              </w:rPr>
            </w:pPr>
            <w:r w:rsidRPr="00BC0C25">
              <w:rPr>
                <w:rFonts w:ascii="Times New Roman" w:hAnsi="Times New Roman" w:cs="Times New Roman"/>
                <w:sz w:val="20"/>
                <w:szCs w:val="20"/>
                <w:lang w:eastAsia="en-GB"/>
              </w:rPr>
              <w:t>1. Licencimi i punëtorëve socialë për ofrimin e shërbimeve sociale dhe familjare</w:t>
            </w:r>
          </w:p>
        </w:tc>
        <w:tc>
          <w:tcPr>
            <w:tcW w:w="492" w:type="pct"/>
            <w:gridSpan w:val="3"/>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I vazhdueshëm</w:t>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TM4 2018 – 500 punëtorë social të licencuar</w:t>
            </w:r>
            <w:r w:rsidRPr="00BC0C25">
              <w:rPr>
                <w:rFonts w:ascii="Times New Roman" w:eastAsia="Calibri" w:hAnsi="Times New Roman" w:cs="Times New Roman"/>
                <w:bCs/>
                <w:sz w:val="20"/>
                <w:szCs w:val="20"/>
              </w:rPr>
              <w:br/>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TM4 2019 – 500 punëtorë social të licencuar</w:t>
            </w:r>
            <w:r w:rsidRPr="00BC0C25">
              <w:rPr>
                <w:rFonts w:ascii="Times New Roman" w:eastAsia="Calibri" w:hAnsi="Times New Roman" w:cs="Times New Roman"/>
                <w:bCs/>
                <w:sz w:val="20"/>
                <w:szCs w:val="20"/>
              </w:rPr>
              <w:br/>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TM4 2020 – 500 punëtorë social të licencuar</w:t>
            </w:r>
          </w:p>
        </w:tc>
        <w:tc>
          <w:tcPr>
            <w:tcW w:w="24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lastRenderedPageBreak/>
              <w:t>15,000 EUR</w:t>
            </w:r>
          </w:p>
        </w:tc>
        <w:tc>
          <w:tcPr>
            <w:tcW w:w="355"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BRK</w:t>
            </w:r>
          </w:p>
        </w:tc>
        <w:tc>
          <w:tcPr>
            <w:tcW w:w="437"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KPSHSF</w:t>
            </w:r>
          </w:p>
        </w:tc>
        <w:tc>
          <w:tcPr>
            <w:tcW w:w="435" w:type="pct"/>
            <w:gridSpan w:val="2"/>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MPMS</w:t>
            </w:r>
          </w:p>
        </w:tc>
        <w:tc>
          <w:tcPr>
            <w:tcW w:w="438" w:type="pct"/>
          </w:tcPr>
          <w:p w:rsidR="00E670AD" w:rsidRPr="00BC0C25" w:rsidRDefault="00E670AD" w:rsidP="00E670AD">
            <w:pPr>
              <w:widowControl w:val="0"/>
              <w:autoSpaceDE w:val="0"/>
              <w:autoSpaceDN w:val="0"/>
              <w:adjustRightInd w:val="0"/>
              <w:rPr>
                <w:rFonts w:ascii="Times New Roman" w:hAnsi="Times New Roman" w:cs="Times New Roman"/>
                <w:sz w:val="20"/>
                <w:szCs w:val="20"/>
              </w:rPr>
            </w:pPr>
            <w:r w:rsidRPr="00BC0C25">
              <w:rPr>
                <w:rFonts w:ascii="Times New Roman" w:hAnsi="Times New Roman" w:cs="Times New Roman"/>
                <w:sz w:val="20"/>
                <w:szCs w:val="20"/>
              </w:rPr>
              <w:t>Ngritja e cil</w:t>
            </w:r>
            <w:r w:rsidRPr="00BC0C25">
              <w:rPr>
                <w:rFonts w:ascii="Times New Roman" w:eastAsia="Calibri" w:hAnsi="Times New Roman" w:cs="Times New Roman"/>
                <w:bCs/>
                <w:sz w:val="20"/>
                <w:szCs w:val="20"/>
              </w:rPr>
              <w:t>ësisë së shërbimeve sociale dhe familjare</w:t>
            </w:r>
          </w:p>
        </w:tc>
        <w:tc>
          <w:tcPr>
            <w:tcW w:w="1421" w:type="pct"/>
            <w:gridSpan w:val="2"/>
          </w:tcPr>
          <w:p w:rsidR="00E670AD" w:rsidRPr="001F3102" w:rsidRDefault="00E670AD" w:rsidP="00E16526">
            <w:pPr>
              <w:pStyle w:val="ListParagraph"/>
              <w:numPr>
                <w:ilvl w:val="0"/>
                <w:numId w:val="53"/>
              </w:numPr>
              <w:rPr>
                <w:rFonts w:ascii="Times New Roman" w:eastAsia="Calibri" w:hAnsi="Times New Roman"/>
                <w:bCs/>
                <w:sz w:val="20"/>
                <w:szCs w:val="20"/>
              </w:rPr>
            </w:pPr>
            <w:r w:rsidRPr="001F3102">
              <w:rPr>
                <w:rFonts w:ascii="Times New Roman" w:eastAsia="Calibri" w:hAnsi="Times New Roman"/>
                <w:bCs/>
                <w:sz w:val="20"/>
                <w:szCs w:val="20"/>
              </w:rPr>
              <w:t xml:space="preserve">Gjatë vitit 2018, Këshilli për Shërbime Sociale dhe Familjare (KPSHSF) ka </w:t>
            </w:r>
            <w:r w:rsidRPr="001F3102">
              <w:rPr>
                <w:rFonts w:ascii="Times New Roman" w:eastAsia="Calibri" w:hAnsi="Times New Roman"/>
                <w:b/>
                <w:sz w:val="20"/>
                <w:szCs w:val="20"/>
                <w:u w:val="single"/>
              </w:rPr>
              <w:t>licensuar 538 ofrues të shërbimeve sociale dhe familjare</w:t>
            </w:r>
            <w:r w:rsidRPr="001F3102">
              <w:rPr>
                <w:rFonts w:ascii="Times New Roman" w:eastAsia="Calibri" w:hAnsi="Times New Roman"/>
                <w:bCs/>
                <w:sz w:val="20"/>
                <w:szCs w:val="20"/>
              </w:rPr>
              <w:t xml:space="preserve">. </w:t>
            </w:r>
          </w:p>
          <w:p w:rsidR="00E670AD" w:rsidRPr="001F3102" w:rsidRDefault="00E670AD" w:rsidP="00E16526">
            <w:pPr>
              <w:pStyle w:val="ListParagraph"/>
              <w:numPr>
                <w:ilvl w:val="0"/>
                <w:numId w:val="53"/>
              </w:numPr>
              <w:rPr>
                <w:rFonts w:ascii="Times New Roman" w:eastAsia="Calibri" w:hAnsi="Times New Roman" w:cs="Times New Roman"/>
                <w:b/>
                <w:bCs/>
                <w:sz w:val="20"/>
                <w:szCs w:val="20"/>
                <w:u w:val="single"/>
              </w:rPr>
            </w:pPr>
            <w:r w:rsidRPr="001F3102">
              <w:rPr>
                <w:rFonts w:ascii="Times New Roman" w:eastAsia="Calibri" w:hAnsi="Times New Roman" w:cs="Times New Roman"/>
                <w:bCs/>
                <w:sz w:val="20"/>
                <w:szCs w:val="20"/>
              </w:rPr>
              <w:t xml:space="preserve">Gjatë vitit 2019, Këshilli për Shërbime Sociale dhe Familjare, KPSHSF-ja, ka </w:t>
            </w:r>
            <w:r w:rsidRPr="001F3102">
              <w:rPr>
                <w:rFonts w:ascii="Times New Roman" w:eastAsia="Calibri" w:hAnsi="Times New Roman" w:cs="Times New Roman"/>
                <w:b/>
                <w:bCs/>
                <w:sz w:val="20"/>
                <w:szCs w:val="20"/>
                <w:u w:val="single"/>
              </w:rPr>
              <w:t xml:space="preserve">licencuar 348 </w:t>
            </w:r>
            <w:r w:rsidRPr="001F3102">
              <w:rPr>
                <w:rFonts w:ascii="Times New Roman" w:eastAsia="Calibri" w:hAnsi="Times New Roman" w:cs="Times New Roman"/>
                <w:b/>
                <w:bCs/>
                <w:sz w:val="20"/>
                <w:szCs w:val="20"/>
                <w:u w:val="single"/>
              </w:rPr>
              <w:lastRenderedPageBreak/>
              <w:t>ofrues</w:t>
            </w:r>
            <w:r w:rsidRPr="001F3102">
              <w:rPr>
                <w:rFonts w:ascii="Times New Roman" w:eastAsia="Calibri" w:hAnsi="Times New Roman" w:cs="Times New Roman"/>
                <w:bCs/>
                <w:sz w:val="20"/>
                <w:szCs w:val="20"/>
              </w:rPr>
              <w:t xml:space="preserve"> të shërbimeve sociale dhe familjare, prej tyre </w:t>
            </w:r>
            <w:r w:rsidRPr="001F3102">
              <w:rPr>
                <w:rFonts w:ascii="Times New Roman" w:eastAsia="Calibri" w:hAnsi="Times New Roman" w:cs="Times New Roman"/>
                <w:b/>
                <w:bCs/>
                <w:sz w:val="20"/>
                <w:szCs w:val="20"/>
                <w:u w:val="single"/>
              </w:rPr>
              <w:t>184 janë licencuar në nivel profesional</w:t>
            </w:r>
            <w:r w:rsidRPr="001F3102">
              <w:rPr>
                <w:rFonts w:ascii="Times New Roman" w:eastAsia="Calibri" w:hAnsi="Times New Roman" w:cs="Times New Roman"/>
                <w:bCs/>
                <w:sz w:val="20"/>
                <w:szCs w:val="20"/>
              </w:rPr>
              <w:t xml:space="preserve">, ndërsa </w:t>
            </w:r>
            <w:r w:rsidRPr="001F3102">
              <w:rPr>
                <w:rFonts w:ascii="Times New Roman" w:eastAsia="Calibri" w:hAnsi="Times New Roman" w:cs="Times New Roman"/>
                <w:b/>
                <w:bCs/>
                <w:sz w:val="20"/>
                <w:szCs w:val="20"/>
                <w:u w:val="single"/>
              </w:rPr>
              <w:t>164 janë licencuar në nivel bazik dhe të mesëm.</w:t>
            </w:r>
          </w:p>
          <w:p w:rsidR="00E670AD" w:rsidRPr="001F3102" w:rsidRDefault="00E670AD" w:rsidP="00E16526">
            <w:pPr>
              <w:pStyle w:val="ListParagraph"/>
              <w:numPr>
                <w:ilvl w:val="0"/>
                <w:numId w:val="53"/>
              </w:num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Gjate vitit 2020 KPSHSF-ja </w:t>
            </w:r>
            <w:r w:rsidRPr="001F3102">
              <w:rPr>
                <w:rFonts w:ascii="Times New Roman" w:eastAsia="Calibri" w:hAnsi="Times New Roman" w:cs="Times New Roman"/>
                <w:b/>
                <w:bCs/>
                <w:sz w:val="20"/>
                <w:szCs w:val="20"/>
                <w:u w:val="single"/>
              </w:rPr>
              <w:t>ka licencuar 76 ofrues individual të shërbimeve sociale dhe familjare,</w:t>
            </w:r>
            <w:r w:rsidRPr="001F3102">
              <w:rPr>
                <w:rFonts w:ascii="Times New Roman" w:eastAsia="Calibri" w:hAnsi="Times New Roman" w:cs="Times New Roman"/>
                <w:bCs/>
                <w:sz w:val="20"/>
                <w:szCs w:val="20"/>
              </w:rPr>
              <w:t xml:space="preserve"> ndërsa deri në fund të këtij viti planifikon të licencoj edhe 36 ofrues të tjerë që janë në fazën e shqyrtimit, pra gjithsej 112 ofrues individual të shërbimeve sociale dhe familjare</w:t>
            </w:r>
          </w:p>
          <w:p w:rsidR="00E670AD" w:rsidRPr="001F3102" w:rsidRDefault="00E670AD" w:rsidP="00E670AD">
            <w:pPr>
              <w:rPr>
                <w:rFonts w:ascii="Times New Roman" w:eastAsia="Calibri" w:hAnsi="Times New Roman" w:cs="Times New Roman"/>
                <w:b/>
                <w:bCs/>
                <w:sz w:val="20"/>
                <w:szCs w:val="20"/>
                <w:u w:val="single"/>
              </w:rPr>
            </w:pPr>
            <w:r w:rsidRPr="001F3102">
              <w:rPr>
                <w:rFonts w:ascii="Times New Roman" w:eastAsia="Calibri" w:hAnsi="Times New Roman" w:cs="Times New Roman"/>
                <w:b/>
                <w:bCs/>
                <w:sz w:val="20"/>
                <w:szCs w:val="20"/>
                <w:u w:val="single"/>
              </w:rPr>
              <w:t>Në total KPFSHS ka licencuar afro 962 ofrues individual të shërbimeve sociale dhe familjare</w:t>
            </w:r>
          </w:p>
          <w:tbl>
            <w:tblPr>
              <w:tblW w:w="4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381"/>
              <w:gridCol w:w="1382"/>
            </w:tblGrid>
            <w:tr w:rsidR="00E670AD" w:rsidRPr="00BC0C25" w:rsidTr="00E670AD">
              <w:trPr>
                <w:trHeight w:val="234"/>
              </w:trPr>
              <w:tc>
                <w:tcPr>
                  <w:tcW w:w="1666" w:type="pct"/>
                  <w:shd w:val="clear" w:color="auto" w:fill="92D05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shd w:val="clear" w:color="auto" w:fill="FFFFFF" w:themeFill="background1"/>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widowControl w:val="0"/>
              <w:autoSpaceDE w:val="0"/>
              <w:autoSpaceDN w:val="0"/>
              <w:adjustRightInd w:val="0"/>
              <w:rPr>
                <w:rFonts w:ascii="Times New Roman" w:eastAsia="Calibri" w:hAnsi="Times New Roman" w:cs="Times New Roman"/>
                <w:bCs/>
                <w:color w:val="FF0000"/>
                <w:sz w:val="20"/>
                <w:szCs w:val="20"/>
              </w:rPr>
            </w:pPr>
          </w:p>
        </w:tc>
      </w:tr>
      <w:tr w:rsidR="00E670AD" w:rsidRPr="00BC0C25" w:rsidTr="00E670AD">
        <w:tblPrEx>
          <w:jc w:val="center"/>
        </w:tblPrEx>
        <w:trPr>
          <w:trHeight w:val="320"/>
          <w:jc w:val="center"/>
        </w:trPr>
        <w:tc>
          <w:tcPr>
            <w:tcW w:w="1174" w:type="pct"/>
          </w:tcPr>
          <w:p w:rsidR="00E670AD" w:rsidRPr="00BC0C25" w:rsidRDefault="00E670AD" w:rsidP="00E670AD">
            <w:pPr>
              <w:tabs>
                <w:tab w:val="left" w:pos="153"/>
                <w:tab w:val="left" w:pos="243"/>
                <w:tab w:val="left" w:pos="333"/>
              </w:tabs>
              <w:contextualSpacing/>
              <w:jc w:val="both"/>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lastRenderedPageBreak/>
              <w:t>2.</w:t>
            </w:r>
            <w:r w:rsidRPr="00BC0C25">
              <w:rPr>
                <w:rFonts w:ascii="Times New Roman" w:hAnsi="Times New Roman" w:cs="Times New Roman"/>
                <w:sz w:val="20"/>
                <w:szCs w:val="20"/>
              </w:rPr>
              <w:t xml:space="preserve"> Licencimi i OJQ-ve dhe regjistrimi i ndërmarrjeve sociale</w:t>
            </w:r>
          </w:p>
        </w:tc>
        <w:tc>
          <w:tcPr>
            <w:tcW w:w="492" w:type="pct"/>
            <w:gridSpan w:val="3"/>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I vazhdueshëm</w:t>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TM4 2018 – 30 ofrues</w:t>
            </w:r>
            <w:r w:rsidRPr="00BC0C25">
              <w:rPr>
                <w:rFonts w:ascii="Times New Roman" w:eastAsia="Calibri" w:hAnsi="Times New Roman" w:cs="Times New Roman"/>
                <w:bCs/>
                <w:sz w:val="20"/>
                <w:szCs w:val="20"/>
              </w:rPr>
              <w:br/>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TM4 2019 – 50 ofrues</w:t>
            </w:r>
            <w:r w:rsidRPr="00BC0C25">
              <w:rPr>
                <w:rFonts w:ascii="Times New Roman" w:eastAsia="Calibri" w:hAnsi="Times New Roman" w:cs="Times New Roman"/>
                <w:bCs/>
                <w:sz w:val="20"/>
                <w:szCs w:val="20"/>
              </w:rPr>
              <w:br/>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TM4 2020 – 100 ofrues</w:t>
            </w:r>
          </w:p>
        </w:tc>
        <w:tc>
          <w:tcPr>
            <w:tcW w:w="24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50,000</w:t>
            </w:r>
            <w:r w:rsidRPr="00BC0C25">
              <w:rPr>
                <w:rFonts w:ascii="Times New Roman" w:eastAsia="Times New Roman" w:hAnsi="Times New Roman" w:cs="Times New Roman"/>
                <w:sz w:val="20"/>
                <w:szCs w:val="20"/>
              </w:rPr>
              <w:t xml:space="preserve"> EUR</w:t>
            </w:r>
          </w:p>
        </w:tc>
        <w:tc>
          <w:tcPr>
            <w:tcW w:w="355"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15,000 </w:t>
            </w:r>
            <w:r w:rsidRPr="00BC0C25">
              <w:rPr>
                <w:rFonts w:ascii="Times New Roman" w:eastAsia="Times New Roman" w:hAnsi="Times New Roman" w:cs="Times New Roman"/>
                <w:sz w:val="20"/>
                <w:szCs w:val="20"/>
              </w:rPr>
              <w:t>EUR</w:t>
            </w:r>
            <w:r w:rsidRPr="00BC0C25">
              <w:rPr>
                <w:rFonts w:ascii="Times New Roman" w:eastAsia="Calibri" w:hAnsi="Times New Roman" w:cs="Times New Roman"/>
                <w:bCs/>
                <w:sz w:val="20"/>
                <w:szCs w:val="20"/>
              </w:rPr>
              <w:t xml:space="preserve"> BRK</w:t>
            </w:r>
            <w:r w:rsidRPr="00BC0C25">
              <w:rPr>
                <w:rFonts w:ascii="Times New Roman" w:eastAsia="Calibri" w:hAnsi="Times New Roman" w:cs="Times New Roman"/>
                <w:bCs/>
                <w:sz w:val="20"/>
                <w:szCs w:val="20"/>
              </w:rPr>
              <w:br/>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35,000 </w:t>
            </w:r>
            <w:r w:rsidRPr="00BC0C25">
              <w:rPr>
                <w:rFonts w:ascii="Times New Roman" w:eastAsia="Times New Roman" w:hAnsi="Times New Roman" w:cs="Times New Roman"/>
                <w:sz w:val="20"/>
                <w:szCs w:val="20"/>
              </w:rPr>
              <w:t>EUR</w:t>
            </w:r>
            <w:r w:rsidRPr="00BC0C25">
              <w:rPr>
                <w:rFonts w:ascii="Times New Roman" w:eastAsia="Calibri" w:hAnsi="Times New Roman" w:cs="Times New Roman"/>
                <w:bCs/>
                <w:sz w:val="20"/>
                <w:szCs w:val="20"/>
              </w:rPr>
              <w:t xml:space="preserve"> Projekti EYE-SDC</w:t>
            </w:r>
          </w:p>
        </w:tc>
        <w:tc>
          <w:tcPr>
            <w:tcW w:w="437" w:type="pct"/>
            <w:shd w:val="clear" w:color="auto" w:fill="auto"/>
          </w:tcPr>
          <w:p w:rsidR="00E670AD"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DPSF</w:t>
            </w:r>
          </w:p>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p>
        </w:tc>
        <w:tc>
          <w:tcPr>
            <w:tcW w:w="435" w:type="pct"/>
            <w:gridSpan w:val="2"/>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MTI, MAP, ZKM</w:t>
            </w:r>
          </w:p>
        </w:tc>
        <w:tc>
          <w:tcPr>
            <w:tcW w:w="438" w:type="pct"/>
          </w:tcPr>
          <w:p w:rsidR="00E670AD" w:rsidRPr="00BC0C25" w:rsidRDefault="00E670AD" w:rsidP="00E670AD">
            <w:pPr>
              <w:widowControl w:val="0"/>
              <w:autoSpaceDE w:val="0"/>
              <w:autoSpaceDN w:val="0"/>
              <w:adjustRightInd w:val="0"/>
              <w:rPr>
                <w:rFonts w:ascii="Times New Roman" w:eastAsia="Calibri" w:hAnsi="Times New Roman" w:cs="Times New Roman"/>
                <w:bCs/>
                <w:sz w:val="20"/>
                <w:szCs w:val="20"/>
              </w:rPr>
            </w:pPr>
            <w:r w:rsidRPr="00BC0C25">
              <w:rPr>
                <w:rFonts w:ascii="Times New Roman" w:hAnsi="Times New Roman" w:cs="Times New Roman"/>
                <w:sz w:val="20"/>
                <w:szCs w:val="20"/>
              </w:rPr>
              <w:t>Sigurimi i q</w:t>
            </w:r>
            <w:r w:rsidRPr="00BC0C25">
              <w:rPr>
                <w:rFonts w:ascii="Times New Roman" w:eastAsia="Calibri" w:hAnsi="Times New Roman" w:cs="Times New Roman"/>
                <w:bCs/>
                <w:sz w:val="20"/>
                <w:szCs w:val="20"/>
              </w:rPr>
              <w:t>ëndrueshmërisë së ofrimit të shërbimeve sociale dhe familjare</w:t>
            </w:r>
          </w:p>
        </w:tc>
        <w:tc>
          <w:tcPr>
            <w:tcW w:w="1421" w:type="pct"/>
            <w:gridSpan w:val="2"/>
          </w:tcPr>
          <w:p w:rsidR="00E670AD" w:rsidRPr="001F3102" w:rsidRDefault="00E670AD" w:rsidP="00E16526">
            <w:pPr>
              <w:pStyle w:val="ListParagraph"/>
              <w:numPr>
                <w:ilvl w:val="0"/>
                <w:numId w:val="54"/>
              </w:numPr>
              <w:rPr>
                <w:rFonts w:ascii="Times New Roman" w:eastAsia="Calibri" w:hAnsi="Times New Roman"/>
                <w:bCs/>
                <w:sz w:val="20"/>
                <w:szCs w:val="20"/>
              </w:rPr>
            </w:pPr>
            <w:r w:rsidRPr="001F3102">
              <w:rPr>
                <w:rFonts w:ascii="Times New Roman" w:eastAsia="Calibri" w:hAnsi="Times New Roman"/>
                <w:bCs/>
                <w:sz w:val="20"/>
                <w:szCs w:val="20"/>
              </w:rPr>
              <w:t xml:space="preserve">2018, Departamenti për Politika Sociale dhe Familje ka licensuar </w:t>
            </w:r>
            <w:r w:rsidRPr="001F3102">
              <w:rPr>
                <w:rFonts w:ascii="Times New Roman" w:eastAsia="Calibri" w:hAnsi="Times New Roman"/>
                <w:b/>
                <w:sz w:val="20"/>
                <w:szCs w:val="20"/>
                <w:u w:val="single"/>
              </w:rPr>
              <w:t>26 subjekte juridike/organizata joqeveritare</w:t>
            </w:r>
            <w:r w:rsidRPr="001F3102">
              <w:rPr>
                <w:rFonts w:ascii="Times New Roman" w:eastAsia="Calibri" w:hAnsi="Times New Roman"/>
                <w:bCs/>
                <w:sz w:val="20"/>
                <w:szCs w:val="20"/>
              </w:rPr>
              <w:t xml:space="preserve"> që ofrojnë shërbime sociale dhe familjare. </w:t>
            </w:r>
          </w:p>
          <w:p w:rsidR="00E670AD" w:rsidRPr="001F3102" w:rsidRDefault="00E670AD" w:rsidP="00E16526">
            <w:pPr>
              <w:pStyle w:val="ListParagraph"/>
              <w:numPr>
                <w:ilvl w:val="0"/>
                <w:numId w:val="54"/>
              </w:num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2019, DPSF-ja ka licencuar </w:t>
            </w:r>
            <w:r w:rsidRPr="001F3102">
              <w:rPr>
                <w:rFonts w:ascii="Times New Roman" w:eastAsia="Calibri" w:hAnsi="Times New Roman" w:cs="Times New Roman"/>
                <w:b/>
                <w:bCs/>
                <w:sz w:val="20"/>
                <w:szCs w:val="20"/>
                <w:u w:val="single"/>
              </w:rPr>
              <w:t>67 subjekte juridike/organizata jo-qeveritare</w:t>
            </w:r>
            <w:r w:rsidRPr="001F3102">
              <w:rPr>
                <w:rFonts w:ascii="Times New Roman" w:eastAsia="Calibri" w:hAnsi="Times New Roman" w:cs="Times New Roman"/>
                <w:bCs/>
                <w:sz w:val="20"/>
                <w:szCs w:val="20"/>
              </w:rPr>
              <w:t xml:space="preserve"> që ofrojnë shërbime sociale dhe familjare..</w:t>
            </w:r>
          </w:p>
          <w:p w:rsidR="00E670AD" w:rsidRPr="001F3102" w:rsidRDefault="00E670AD" w:rsidP="00E16526">
            <w:pPr>
              <w:pStyle w:val="ListParagraph"/>
              <w:numPr>
                <w:ilvl w:val="0"/>
                <w:numId w:val="54"/>
              </w:num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2020: </w:t>
            </w:r>
            <w:r w:rsidRPr="001F3102">
              <w:rPr>
                <w:rFonts w:ascii="Times New Roman" w:eastAsia="Calibri" w:hAnsi="Times New Roman" w:cs="Times New Roman"/>
                <w:b/>
                <w:bCs/>
                <w:sz w:val="20"/>
                <w:szCs w:val="20"/>
                <w:u w:val="single"/>
              </w:rPr>
              <w:t>46, OJQ te Licencuara,</w:t>
            </w:r>
            <w:r w:rsidRPr="001F3102">
              <w:rPr>
                <w:rFonts w:ascii="Times New Roman" w:eastAsia="Calibri" w:hAnsi="Times New Roman" w:cs="Times New Roman"/>
                <w:bCs/>
                <w:sz w:val="20"/>
                <w:szCs w:val="20"/>
              </w:rPr>
              <w:t xml:space="preserve"> </w:t>
            </w:r>
          </w:p>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Mirepo </w:t>
            </w:r>
            <w:r w:rsidRPr="001F3102">
              <w:rPr>
                <w:rFonts w:ascii="Times New Roman" w:eastAsia="Calibri" w:hAnsi="Times New Roman"/>
                <w:bCs/>
                <w:sz w:val="20"/>
                <w:szCs w:val="20"/>
              </w:rPr>
              <w:t>sa i përket ndërrmarjeve sociale, MPMS ka përfunduar kornizen ligjore sekondare mirpo ende nuk ka filluar procesi i regjistrimit të tyre.</w:t>
            </w:r>
          </w:p>
          <w:tbl>
            <w:tblPr>
              <w:tblW w:w="4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381"/>
              <w:gridCol w:w="1382"/>
            </w:tblGrid>
            <w:tr w:rsidR="00E670AD" w:rsidRPr="00BC0C25" w:rsidTr="00E670AD">
              <w:trPr>
                <w:trHeight w:val="234"/>
              </w:trPr>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widowControl w:val="0"/>
              <w:autoSpaceDE w:val="0"/>
              <w:autoSpaceDN w:val="0"/>
              <w:adjustRightInd w:val="0"/>
              <w:rPr>
                <w:rFonts w:ascii="Times New Roman" w:eastAsia="Calibri" w:hAnsi="Times New Roman" w:cs="Times New Roman"/>
                <w:bCs/>
                <w:color w:val="FF0000"/>
                <w:sz w:val="20"/>
                <w:szCs w:val="20"/>
              </w:rPr>
            </w:pPr>
          </w:p>
        </w:tc>
      </w:tr>
      <w:tr w:rsidR="00E670AD" w:rsidRPr="00BC0C25" w:rsidTr="00E670AD">
        <w:tblPrEx>
          <w:jc w:val="center"/>
        </w:tblPrEx>
        <w:trPr>
          <w:trHeight w:val="320"/>
          <w:jc w:val="center"/>
        </w:trPr>
        <w:tc>
          <w:tcPr>
            <w:tcW w:w="1174" w:type="pct"/>
          </w:tcPr>
          <w:p w:rsidR="00E670AD" w:rsidRPr="00BC0C25" w:rsidRDefault="00E670AD" w:rsidP="00E670AD">
            <w:pPr>
              <w:contextualSpacing/>
              <w:jc w:val="both"/>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3.</w:t>
            </w:r>
            <w:r w:rsidRPr="00BC0C25">
              <w:rPr>
                <w:rFonts w:ascii="Times New Roman" w:hAnsi="Times New Roman" w:cs="Times New Roman"/>
                <w:sz w:val="20"/>
                <w:szCs w:val="20"/>
              </w:rPr>
              <w:t xml:space="preserve"> Krijimi i partneriteteve lokale për ofrimin e shërbimeve sociale</w:t>
            </w:r>
          </w:p>
        </w:tc>
        <w:tc>
          <w:tcPr>
            <w:tcW w:w="492" w:type="pct"/>
            <w:gridSpan w:val="3"/>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TM4 2018 – 5 partneritete</w:t>
            </w:r>
            <w:r w:rsidRPr="00BC0C25">
              <w:rPr>
                <w:rFonts w:ascii="Times New Roman" w:eastAsia="Calibri" w:hAnsi="Times New Roman" w:cs="Times New Roman"/>
                <w:bCs/>
                <w:sz w:val="20"/>
                <w:szCs w:val="20"/>
              </w:rPr>
              <w:br/>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TM4 2019 – 5 partneritete</w:t>
            </w:r>
            <w:r w:rsidRPr="00BC0C25">
              <w:rPr>
                <w:rFonts w:ascii="Times New Roman" w:eastAsia="Calibri" w:hAnsi="Times New Roman" w:cs="Times New Roman"/>
                <w:bCs/>
                <w:sz w:val="20"/>
                <w:szCs w:val="20"/>
              </w:rPr>
              <w:br/>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TM4 2020 – 5 partneritete</w:t>
            </w:r>
          </w:p>
        </w:tc>
        <w:tc>
          <w:tcPr>
            <w:tcW w:w="24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lastRenderedPageBreak/>
              <w:t xml:space="preserve">90,000 </w:t>
            </w:r>
            <w:r w:rsidRPr="00BC0C25">
              <w:rPr>
                <w:rFonts w:ascii="Times New Roman" w:eastAsia="Times New Roman" w:hAnsi="Times New Roman" w:cs="Times New Roman"/>
                <w:sz w:val="20"/>
                <w:szCs w:val="20"/>
              </w:rPr>
              <w:t>EUR</w:t>
            </w:r>
          </w:p>
        </w:tc>
        <w:tc>
          <w:tcPr>
            <w:tcW w:w="355"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Projekti BE-së</w:t>
            </w:r>
          </w:p>
        </w:tc>
        <w:tc>
          <w:tcPr>
            <w:tcW w:w="437"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DPSF</w:t>
            </w:r>
          </w:p>
        </w:tc>
        <w:tc>
          <w:tcPr>
            <w:tcW w:w="435" w:type="pct"/>
            <w:gridSpan w:val="2"/>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MAPL, Komunat</w:t>
            </w:r>
          </w:p>
        </w:tc>
        <w:tc>
          <w:tcPr>
            <w:tcW w:w="438" w:type="pct"/>
          </w:tcPr>
          <w:p w:rsidR="00E670AD" w:rsidRPr="00BC0C25" w:rsidRDefault="00E670AD" w:rsidP="00E670AD">
            <w:pPr>
              <w:widowControl w:val="0"/>
              <w:autoSpaceDE w:val="0"/>
              <w:autoSpaceDN w:val="0"/>
              <w:adjustRightInd w:val="0"/>
              <w:rPr>
                <w:rFonts w:ascii="Times New Roman" w:hAnsi="Times New Roman" w:cs="Times New Roman"/>
                <w:sz w:val="20"/>
                <w:szCs w:val="20"/>
              </w:rPr>
            </w:pPr>
            <w:r w:rsidRPr="00BC0C25">
              <w:rPr>
                <w:rFonts w:ascii="Times New Roman" w:hAnsi="Times New Roman" w:cs="Times New Roman"/>
                <w:sz w:val="20"/>
                <w:szCs w:val="20"/>
              </w:rPr>
              <w:t>Rritja e mbulueshm</w:t>
            </w:r>
            <w:r w:rsidRPr="00BC0C25">
              <w:rPr>
                <w:rFonts w:ascii="Times New Roman" w:eastAsia="Calibri" w:hAnsi="Times New Roman" w:cs="Times New Roman"/>
                <w:bCs/>
                <w:sz w:val="20"/>
                <w:szCs w:val="20"/>
              </w:rPr>
              <w:t>ëris</w:t>
            </w:r>
            <w:r w:rsidRPr="00BC0C25">
              <w:rPr>
                <w:rFonts w:ascii="Times New Roman" w:eastAsia="Calibri" w:hAnsi="Times New Roman" w:cs="Times New Roman"/>
                <w:bCs/>
                <w:sz w:val="20"/>
                <w:szCs w:val="20"/>
              </w:rPr>
              <w:lastRenderedPageBreak/>
              <w:t>ë së grupeve sociale nga shërbimet sociale dhe familjare</w:t>
            </w:r>
          </w:p>
        </w:tc>
        <w:tc>
          <w:tcPr>
            <w:tcW w:w="1421" w:type="pct"/>
            <w:gridSpan w:val="2"/>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lastRenderedPageBreak/>
              <w:t xml:space="preserve">Ende nuk ka një iniciativë dhe gadishmëri nga nivelet komunale për inicimin e themelimit të partneriteteve </w:t>
            </w:r>
            <w:r w:rsidRPr="001F3102">
              <w:rPr>
                <w:rFonts w:ascii="Times New Roman" w:eastAsia="Calibri" w:hAnsi="Times New Roman" w:cs="Times New Roman"/>
                <w:bCs/>
                <w:sz w:val="20"/>
                <w:szCs w:val="20"/>
              </w:rPr>
              <w:lastRenderedPageBreak/>
              <w:t>komunale. Në kuadër të procesit të rishkimit të Planit të Veprimit 2020-2022, është propozuar të fshihet.</w:t>
            </w:r>
          </w:p>
          <w:p w:rsidR="00E670AD" w:rsidRPr="00126374" w:rsidRDefault="00E670AD" w:rsidP="00E670AD">
            <w:pPr>
              <w:rPr>
                <w:rFonts w:ascii="Times New Roman" w:eastAsia="Calibri" w:hAnsi="Times New Roman" w:cs="Times New Roman"/>
                <w:bCs/>
                <w:color w:val="0070C0"/>
                <w:sz w:val="20"/>
                <w:szCs w:val="20"/>
              </w:rPr>
            </w:pPr>
          </w:p>
          <w:tbl>
            <w:tblPr>
              <w:tblW w:w="4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381"/>
              <w:gridCol w:w="1382"/>
            </w:tblGrid>
            <w:tr w:rsidR="00E670AD" w:rsidRPr="00BC0C25" w:rsidTr="00E670AD">
              <w:trPr>
                <w:trHeight w:val="234"/>
              </w:trPr>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shd w:val="clear" w:color="auto" w:fill="FF0000"/>
                </w:tcPr>
                <w:p w:rsidR="00E670AD" w:rsidRPr="00BC0C25" w:rsidRDefault="00E670AD" w:rsidP="00E670AD">
                  <w:pPr>
                    <w:jc w:val="center"/>
                    <w:rPr>
                      <w:rFonts w:ascii="Times New Roman" w:hAnsi="Times New Roman" w:cs="Times New Roman"/>
                      <w:b/>
                      <w:bCs/>
                      <w:color w:val="000000" w:themeColor="text1"/>
                      <w:sz w:val="20"/>
                      <w:szCs w:val="20"/>
                      <w:u w:val="single"/>
                    </w:rPr>
                  </w:pPr>
                  <w:r w:rsidRPr="00BC0C25">
                    <w:rPr>
                      <w:rFonts w:ascii="Times New Roman" w:hAnsi="Times New Roman" w:cs="Times New Roman"/>
                      <w:b/>
                      <w:bCs/>
                      <w:color w:val="000000" w:themeColor="text1"/>
                      <w:sz w:val="20"/>
                      <w:szCs w:val="20"/>
                      <w:u w:val="single"/>
                    </w:rPr>
                    <w:t>Nuk është realizuar</w:t>
                  </w:r>
                </w:p>
              </w:tc>
            </w:tr>
          </w:tbl>
          <w:p w:rsidR="00E670AD" w:rsidRPr="00BC0C25" w:rsidRDefault="00E670AD" w:rsidP="00E670AD">
            <w:pPr>
              <w:widowControl w:val="0"/>
              <w:autoSpaceDE w:val="0"/>
              <w:autoSpaceDN w:val="0"/>
              <w:adjustRightInd w:val="0"/>
              <w:rPr>
                <w:rFonts w:ascii="Times New Roman" w:eastAsia="Calibri" w:hAnsi="Times New Roman" w:cs="Times New Roman"/>
                <w:bCs/>
                <w:color w:val="FF0000"/>
                <w:sz w:val="20"/>
                <w:szCs w:val="20"/>
              </w:rPr>
            </w:pPr>
          </w:p>
        </w:tc>
      </w:tr>
      <w:tr w:rsidR="00E670AD" w:rsidRPr="00BC0C25" w:rsidTr="00E670AD">
        <w:tblPrEx>
          <w:jc w:val="center"/>
        </w:tblPrEx>
        <w:trPr>
          <w:trHeight w:val="320"/>
          <w:jc w:val="center"/>
        </w:trPr>
        <w:tc>
          <w:tcPr>
            <w:tcW w:w="1174" w:type="pct"/>
          </w:tcPr>
          <w:p w:rsidR="00E670AD" w:rsidRPr="00BC0C25" w:rsidRDefault="00E670AD" w:rsidP="00E670AD">
            <w:pPr>
              <w:contextualSpacing/>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lastRenderedPageBreak/>
              <w:t>4.</w:t>
            </w:r>
            <w:r w:rsidRPr="00BC0C25">
              <w:rPr>
                <w:rFonts w:ascii="Times New Roman" w:hAnsi="Times New Roman" w:cs="Times New Roman"/>
                <w:sz w:val="20"/>
                <w:szCs w:val="20"/>
                <w:lang w:eastAsia="en-GB"/>
              </w:rPr>
              <w:t xml:space="preserve"> Funksionalizmi i skemës së granteve për financimin e projekteve nga sektori joqeveritar dhe ndërmarrjet sociale</w:t>
            </w:r>
          </w:p>
        </w:tc>
        <w:tc>
          <w:tcPr>
            <w:tcW w:w="492" w:type="pct"/>
            <w:gridSpan w:val="3"/>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 2 2018 – 20 grante</w:t>
            </w:r>
            <w:r w:rsidRPr="00BC0C25">
              <w:rPr>
                <w:rFonts w:ascii="Times New Roman" w:eastAsia="Calibri" w:hAnsi="Times New Roman" w:cs="Times New Roman"/>
                <w:bCs/>
                <w:sz w:val="20"/>
                <w:szCs w:val="20"/>
              </w:rPr>
              <w:br/>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 1 2019 – 20 grante</w:t>
            </w:r>
            <w:r w:rsidRPr="00BC0C25">
              <w:rPr>
                <w:rFonts w:ascii="Times New Roman" w:eastAsia="Calibri" w:hAnsi="Times New Roman" w:cs="Times New Roman"/>
                <w:bCs/>
                <w:sz w:val="20"/>
                <w:szCs w:val="20"/>
              </w:rPr>
              <w:br/>
              <w:t xml:space="preserve"> </w:t>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 1 2020 – 20 grante</w:t>
            </w:r>
          </w:p>
          <w:p w:rsidR="00E670AD" w:rsidRPr="00BC0C25" w:rsidRDefault="00E670AD" w:rsidP="00E670AD">
            <w:pPr>
              <w:jc w:val="center"/>
              <w:rPr>
                <w:rFonts w:ascii="Times New Roman" w:eastAsia="Calibri" w:hAnsi="Times New Roman" w:cs="Times New Roman"/>
                <w:bCs/>
                <w:sz w:val="20"/>
                <w:szCs w:val="20"/>
              </w:rPr>
            </w:pPr>
          </w:p>
        </w:tc>
        <w:tc>
          <w:tcPr>
            <w:tcW w:w="247" w:type="pct"/>
            <w:tcBorders>
              <w:top w:val="nil"/>
              <w:left w:val="nil"/>
              <w:bottom w:val="single" w:sz="8" w:space="0" w:color="auto"/>
              <w:right w:val="single" w:sz="8" w:space="0" w:color="auto"/>
            </w:tcBorders>
            <w:shd w:val="clear" w:color="auto" w:fill="auto"/>
          </w:tcPr>
          <w:p w:rsidR="00E670AD" w:rsidRPr="00BC0C25" w:rsidRDefault="00E670AD" w:rsidP="00E670AD">
            <w:pPr>
              <w:jc w:val="center"/>
              <w:rPr>
                <w:rFonts w:ascii="Times New Roman" w:hAnsi="Times New Roman" w:cs="Times New Roman"/>
                <w:sz w:val="20"/>
                <w:szCs w:val="20"/>
              </w:rPr>
            </w:pPr>
            <w:r w:rsidRPr="00BC0C25">
              <w:rPr>
                <w:rFonts w:ascii="Times New Roman" w:hAnsi="Times New Roman" w:cs="Times New Roman"/>
                <w:sz w:val="20"/>
                <w:szCs w:val="20"/>
              </w:rPr>
              <w:t xml:space="preserve">2,500,000 </w:t>
            </w:r>
            <w:r w:rsidRPr="00BC0C25">
              <w:rPr>
                <w:rFonts w:ascii="Times New Roman" w:eastAsia="Times New Roman" w:hAnsi="Times New Roman" w:cs="Times New Roman"/>
                <w:sz w:val="20"/>
                <w:szCs w:val="20"/>
              </w:rPr>
              <w:t>EUR</w:t>
            </w:r>
          </w:p>
        </w:tc>
        <w:tc>
          <w:tcPr>
            <w:tcW w:w="355"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500,000 </w:t>
            </w:r>
            <w:r w:rsidRPr="00BC0C25">
              <w:rPr>
                <w:rFonts w:ascii="Times New Roman" w:eastAsia="Times New Roman" w:hAnsi="Times New Roman" w:cs="Times New Roman"/>
                <w:sz w:val="20"/>
                <w:szCs w:val="20"/>
              </w:rPr>
              <w:t>EUR</w:t>
            </w:r>
            <w:r w:rsidRPr="00BC0C25">
              <w:rPr>
                <w:rFonts w:ascii="Times New Roman" w:eastAsia="Calibri" w:hAnsi="Times New Roman" w:cs="Times New Roman"/>
                <w:bCs/>
                <w:sz w:val="20"/>
                <w:szCs w:val="20"/>
              </w:rPr>
              <w:t xml:space="preserve"> BRK</w:t>
            </w:r>
            <w:r w:rsidRPr="00BC0C25">
              <w:rPr>
                <w:rFonts w:ascii="Times New Roman" w:eastAsia="Calibri" w:hAnsi="Times New Roman" w:cs="Times New Roman"/>
                <w:bCs/>
                <w:sz w:val="20"/>
                <w:szCs w:val="20"/>
              </w:rPr>
              <w:br/>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2,000.000 </w:t>
            </w:r>
            <w:r w:rsidRPr="00BC0C25">
              <w:rPr>
                <w:rFonts w:ascii="Times New Roman" w:eastAsia="Times New Roman" w:hAnsi="Times New Roman" w:cs="Times New Roman"/>
                <w:sz w:val="20"/>
                <w:szCs w:val="20"/>
              </w:rPr>
              <w:t>EUR</w:t>
            </w:r>
            <w:r w:rsidRPr="00BC0C25">
              <w:rPr>
                <w:rFonts w:ascii="Times New Roman" w:eastAsia="Calibri" w:hAnsi="Times New Roman" w:cs="Times New Roman"/>
                <w:bCs/>
                <w:sz w:val="20"/>
                <w:szCs w:val="20"/>
              </w:rPr>
              <w:t xml:space="preserve"> Donatorët (BE, EYE, GIZ)</w:t>
            </w:r>
          </w:p>
        </w:tc>
        <w:tc>
          <w:tcPr>
            <w:tcW w:w="437"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DPSF</w:t>
            </w:r>
          </w:p>
        </w:tc>
        <w:tc>
          <w:tcPr>
            <w:tcW w:w="435" w:type="pct"/>
            <w:gridSpan w:val="2"/>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Komunat</w:t>
            </w:r>
          </w:p>
        </w:tc>
        <w:tc>
          <w:tcPr>
            <w:tcW w:w="438" w:type="pct"/>
          </w:tcPr>
          <w:p w:rsidR="00E670AD" w:rsidRPr="00BC0C25" w:rsidRDefault="00E670AD" w:rsidP="00E670AD">
            <w:pPr>
              <w:widowControl w:val="0"/>
              <w:autoSpaceDE w:val="0"/>
              <w:autoSpaceDN w:val="0"/>
              <w:adjustRightInd w:val="0"/>
              <w:rPr>
                <w:rFonts w:ascii="Times New Roman" w:hAnsi="Times New Roman" w:cs="Times New Roman"/>
                <w:sz w:val="20"/>
                <w:szCs w:val="20"/>
              </w:rPr>
            </w:pPr>
            <w:r w:rsidRPr="00BC0C25">
              <w:rPr>
                <w:rFonts w:ascii="Times New Roman" w:hAnsi="Times New Roman" w:cs="Times New Roman"/>
                <w:sz w:val="20"/>
                <w:szCs w:val="20"/>
              </w:rPr>
              <w:t>Q</w:t>
            </w:r>
            <w:r w:rsidRPr="00BC0C25">
              <w:rPr>
                <w:rFonts w:ascii="Times New Roman" w:eastAsia="Calibri" w:hAnsi="Times New Roman" w:cs="Times New Roman"/>
                <w:bCs/>
                <w:sz w:val="20"/>
                <w:szCs w:val="20"/>
              </w:rPr>
              <w:t>ëndrueshmëria e ofrimit të shërbimeve sociale dhe familjare</w:t>
            </w:r>
          </w:p>
        </w:tc>
        <w:tc>
          <w:tcPr>
            <w:tcW w:w="1421" w:type="pct"/>
            <w:gridSpan w:val="2"/>
          </w:tcPr>
          <w:p w:rsidR="00E670AD" w:rsidRPr="001F3102" w:rsidRDefault="00E670AD" w:rsidP="00E16526">
            <w:pPr>
              <w:pStyle w:val="ListParagraph"/>
              <w:numPr>
                <w:ilvl w:val="0"/>
                <w:numId w:val="55"/>
              </w:numPr>
              <w:rPr>
                <w:rFonts w:ascii="Times New Roman" w:eastAsia="Calibri" w:hAnsi="Times New Roman"/>
                <w:bCs/>
                <w:sz w:val="20"/>
                <w:szCs w:val="20"/>
              </w:rPr>
            </w:pPr>
            <w:r w:rsidRPr="001F3102">
              <w:rPr>
                <w:rFonts w:ascii="Times New Roman" w:eastAsia="Calibri" w:hAnsi="Times New Roman"/>
                <w:b/>
                <w:sz w:val="20"/>
                <w:szCs w:val="20"/>
                <w:u w:val="single"/>
              </w:rPr>
              <w:t>2018</w:t>
            </w:r>
            <w:r w:rsidRPr="001F3102">
              <w:rPr>
                <w:rFonts w:ascii="Times New Roman" w:eastAsia="Calibri" w:hAnsi="Times New Roman"/>
                <w:bCs/>
                <w:sz w:val="20"/>
                <w:szCs w:val="20"/>
              </w:rPr>
              <w:t xml:space="preserve">, MPMS ka përkrahur me grante projektet e </w:t>
            </w:r>
            <w:r w:rsidRPr="001F3102">
              <w:rPr>
                <w:rFonts w:ascii="Times New Roman" w:eastAsia="Calibri" w:hAnsi="Times New Roman"/>
                <w:b/>
                <w:sz w:val="20"/>
                <w:szCs w:val="20"/>
                <w:u w:val="single"/>
              </w:rPr>
              <w:t>21 OJQ-ve</w:t>
            </w:r>
            <w:r w:rsidRPr="001F3102">
              <w:rPr>
                <w:rFonts w:ascii="Times New Roman" w:eastAsia="Calibri" w:hAnsi="Times New Roman"/>
                <w:bCs/>
                <w:sz w:val="20"/>
                <w:szCs w:val="20"/>
              </w:rPr>
              <w:t>, që ofrojnë shërbime sociale dhe familjare;</w:t>
            </w:r>
          </w:p>
          <w:p w:rsidR="00E670AD" w:rsidRPr="001F3102" w:rsidRDefault="00E670AD" w:rsidP="00E16526">
            <w:pPr>
              <w:pStyle w:val="ListParagraph"/>
              <w:numPr>
                <w:ilvl w:val="0"/>
                <w:numId w:val="55"/>
              </w:numPr>
              <w:rPr>
                <w:rFonts w:ascii="Times New Roman" w:eastAsia="Calibri" w:hAnsi="Times New Roman"/>
                <w:b/>
                <w:sz w:val="20"/>
                <w:szCs w:val="20"/>
                <w:u w:val="single"/>
              </w:rPr>
            </w:pPr>
            <w:r w:rsidRPr="001F3102">
              <w:rPr>
                <w:rFonts w:ascii="Times New Roman" w:eastAsia="Calibri" w:hAnsi="Times New Roman"/>
                <w:b/>
                <w:sz w:val="20"/>
                <w:szCs w:val="20"/>
                <w:u w:val="single"/>
              </w:rPr>
              <w:t>2019</w:t>
            </w:r>
            <w:r w:rsidRPr="001F3102">
              <w:rPr>
                <w:rFonts w:ascii="Times New Roman" w:eastAsia="Calibri" w:hAnsi="Times New Roman"/>
                <w:bCs/>
                <w:sz w:val="20"/>
                <w:szCs w:val="20"/>
              </w:rPr>
              <w:t xml:space="preserve">, nga gjithesejt 37 që kanë aplikuar, </w:t>
            </w:r>
            <w:r w:rsidRPr="001F3102">
              <w:rPr>
                <w:rFonts w:ascii="Times New Roman" w:eastAsia="Calibri" w:hAnsi="Times New Roman"/>
                <w:b/>
                <w:sz w:val="20"/>
                <w:szCs w:val="20"/>
                <w:u w:val="single"/>
              </w:rPr>
              <w:t>26 organizata janë aprovuar</w:t>
            </w:r>
          </w:p>
          <w:p w:rsidR="00E670AD" w:rsidRPr="001F3102" w:rsidRDefault="00E670AD" w:rsidP="00E16526">
            <w:pPr>
              <w:pStyle w:val="ListParagraph"/>
              <w:numPr>
                <w:ilvl w:val="0"/>
                <w:numId w:val="55"/>
              </w:numPr>
              <w:rPr>
                <w:rFonts w:ascii="Times New Roman" w:hAnsi="Times New Roman" w:cs="Times New Roman"/>
                <w:sz w:val="20"/>
                <w:szCs w:val="20"/>
                <w:lang w:eastAsia="en-GB"/>
              </w:rPr>
            </w:pPr>
            <w:r w:rsidRPr="001F3102">
              <w:rPr>
                <w:rFonts w:ascii="Times New Roman" w:hAnsi="Times New Roman" w:cs="Times New Roman"/>
                <w:b/>
                <w:sz w:val="20"/>
                <w:szCs w:val="20"/>
                <w:u w:val="single"/>
                <w:lang w:eastAsia="en-GB"/>
              </w:rPr>
              <w:t>2020</w:t>
            </w:r>
            <w:r w:rsidRPr="001F3102">
              <w:rPr>
                <w:rFonts w:ascii="Times New Roman" w:hAnsi="Times New Roman" w:cs="Times New Roman"/>
                <w:sz w:val="20"/>
                <w:szCs w:val="20"/>
                <w:lang w:eastAsia="en-GB"/>
              </w:rPr>
              <w:t xml:space="preserve"> kanë përfituar </w:t>
            </w:r>
            <w:r w:rsidRPr="001F3102">
              <w:rPr>
                <w:rFonts w:ascii="Times New Roman" w:hAnsi="Times New Roman" w:cs="Times New Roman"/>
                <w:b/>
                <w:sz w:val="20"/>
                <w:szCs w:val="20"/>
                <w:u w:val="single"/>
                <w:lang w:eastAsia="en-GB"/>
              </w:rPr>
              <w:t>39</w:t>
            </w:r>
            <w:r w:rsidRPr="001F3102">
              <w:rPr>
                <w:rFonts w:ascii="Times New Roman" w:hAnsi="Times New Roman" w:cs="Times New Roman"/>
                <w:sz w:val="20"/>
                <w:szCs w:val="20"/>
                <w:lang w:eastAsia="en-GB"/>
              </w:rPr>
              <w:t xml:space="preserve"> Organizata Jo-qeveritare që ofrojnë shërbime sociale dhe familjare.</w:t>
            </w:r>
          </w:p>
          <w:tbl>
            <w:tblPr>
              <w:tblW w:w="4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381"/>
              <w:gridCol w:w="1382"/>
            </w:tblGrid>
            <w:tr w:rsidR="00E670AD" w:rsidRPr="00BC0C25" w:rsidTr="00E670AD">
              <w:trPr>
                <w:trHeight w:val="234"/>
              </w:trPr>
              <w:tc>
                <w:tcPr>
                  <w:tcW w:w="1666" w:type="pct"/>
                  <w:shd w:val="clear" w:color="auto" w:fill="92D05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blPrEx>
          <w:jc w:val="center"/>
        </w:tblPrEx>
        <w:trPr>
          <w:trHeight w:val="320"/>
          <w:jc w:val="center"/>
        </w:trPr>
        <w:tc>
          <w:tcPr>
            <w:tcW w:w="1174" w:type="pct"/>
          </w:tcPr>
          <w:p w:rsidR="00E670AD" w:rsidRPr="00BC0C25" w:rsidRDefault="00E670AD" w:rsidP="00E670AD">
            <w:pPr>
              <w:contextualSpacing/>
              <w:jc w:val="both"/>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5.</w:t>
            </w:r>
            <w:r w:rsidRPr="00BC0C25">
              <w:rPr>
                <w:rFonts w:ascii="Times New Roman" w:hAnsi="Times New Roman" w:cs="Times New Roman"/>
                <w:sz w:val="20"/>
                <w:szCs w:val="20"/>
              </w:rPr>
              <w:t xml:space="preserve"> Monitorimi dhe inspektimi i ofruesve publikë dhe jopublikë të shërbimeve sociale dhe familjare</w:t>
            </w:r>
          </w:p>
        </w:tc>
        <w:tc>
          <w:tcPr>
            <w:tcW w:w="492" w:type="pct"/>
            <w:gridSpan w:val="3"/>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I vazhdueshëm</w:t>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TM4 2018 – 5 raporte monitorimi</w:t>
            </w:r>
            <w:r w:rsidRPr="00BC0C25">
              <w:rPr>
                <w:rFonts w:ascii="Times New Roman" w:eastAsia="Calibri" w:hAnsi="Times New Roman" w:cs="Times New Roman"/>
                <w:bCs/>
                <w:sz w:val="20"/>
                <w:szCs w:val="20"/>
              </w:rPr>
              <w:br/>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TM4 2019 – 5 raporte monitorimi</w:t>
            </w:r>
          </w:p>
          <w:p w:rsidR="00E670AD" w:rsidRPr="00BC0C25" w:rsidRDefault="00E670AD" w:rsidP="00E670AD">
            <w:pPr>
              <w:jc w:val="center"/>
              <w:rPr>
                <w:rFonts w:ascii="Times New Roman" w:eastAsia="Calibri" w:hAnsi="Times New Roman" w:cs="Times New Roman"/>
                <w:bCs/>
                <w:sz w:val="20"/>
                <w:szCs w:val="20"/>
              </w:rPr>
            </w:pP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TM4 2020 – 5 raporte monitorimi</w:t>
            </w:r>
          </w:p>
        </w:tc>
        <w:tc>
          <w:tcPr>
            <w:tcW w:w="247" w:type="pct"/>
            <w:tcBorders>
              <w:top w:val="nil"/>
              <w:left w:val="nil"/>
              <w:bottom w:val="single" w:sz="8" w:space="0" w:color="auto"/>
              <w:right w:val="single" w:sz="8" w:space="0" w:color="auto"/>
            </w:tcBorders>
            <w:shd w:val="clear" w:color="auto" w:fill="auto"/>
            <w:vAlign w:val="center"/>
          </w:tcPr>
          <w:p w:rsidR="00E670AD" w:rsidRPr="00BC0C25" w:rsidRDefault="00E670AD" w:rsidP="00E670AD">
            <w:pPr>
              <w:jc w:val="center"/>
              <w:rPr>
                <w:rFonts w:ascii="Times New Roman" w:hAnsi="Times New Roman" w:cs="Times New Roman"/>
                <w:sz w:val="20"/>
                <w:szCs w:val="20"/>
              </w:rPr>
            </w:pPr>
            <w:r w:rsidRPr="00BC0C25">
              <w:rPr>
                <w:rFonts w:ascii="Times New Roman" w:hAnsi="Times New Roman" w:cs="Times New Roman"/>
                <w:sz w:val="20"/>
                <w:szCs w:val="20"/>
              </w:rPr>
              <w:t xml:space="preserve">50,000 </w:t>
            </w:r>
            <w:r w:rsidRPr="00BC0C25">
              <w:rPr>
                <w:rFonts w:ascii="Times New Roman" w:eastAsia="Times New Roman" w:hAnsi="Times New Roman" w:cs="Times New Roman"/>
                <w:sz w:val="20"/>
                <w:szCs w:val="20"/>
              </w:rPr>
              <w:t>EUR</w:t>
            </w:r>
          </w:p>
        </w:tc>
        <w:tc>
          <w:tcPr>
            <w:tcW w:w="355"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BRK</w:t>
            </w:r>
          </w:p>
        </w:tc>
        <w:tc>
          <w:tcPr>
            <w:tcW w:w="437"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DPSF</w:t>
            </w:r>
          </w:p>
        </w:tc>
        <w:tc>
          <w:tcPr>
            <w:tcW w:w="435" w:type="pct"/>
            <w:gridSpan w:val="2"/>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Komunat</w:t>
            </w:r>
          </w:p>
        </w:tc>
        <w:tc>
          <w:tcPr>
            <w:tcW w:w="438" w:type="pct"/>
          </w:tcPr>
          <w:p w:rsidR="00E670AD" w:rsidRPr="00BC0C25" w:rsidRDefault="00E670AD" w:rsidP="00E670AD">
            <w:pPr>
              <w:widowControl w:val="0"/>
              <w:autoSpaceDE w:val="0"/>
              <w:autoSpaceDN w:val="0"/>
              <w:adjustRightInd w:val="0"/>
              <w:rPr>
                <w:rFonts w:ascii="Times New Roman" w:hAnsi="Times New Roman" w:cs="Times New Roman"/>
                <w:b/>
                <w:sz w:val="20"/>
                <w:szCs w:val="20"/>
              </w:rPr>
            </w:pPr>
            <w:r w:rsidRPr="00BC0C25">
              <w:rPr>
                <w:rFonts w:ascii="Times New Roman" w:hAnsi="Times New Roman" w:cs="Times New Roman"/>
                <w:sz w:val="20"/>
                <w:szCs w:val="20"/>
              </w:rPr>
              <w:t>Sigurimi i cilësisë së shërbimeve sociale dhe familjare të ofruara</w:t>
            </w:r>
          </w:p>
        </w:tc>
        <w:tc>
          <w:tcPr>
            <w:tcW w:w="1421" w:type="pct"/>
            <w:gridSpan w:val="2"/>
          </w:tcPr>
          <w:p w:rsidR="00E670AD" w:rsidRPr="00C57191" w:rsidRDefault="00E670AD" w:rsidP="00E670AD">
            <w:pPr>
              <w:rPr>
                <w:rFonts w:ascii="Times New Roman" w:eastAsia="Calibri" w:hAnsi="Times New Roman" w:cs="Times New Roman"/>
                <w:b/>
                <w:bCs/>
                <w:sz w:val="20"/>
                <w:szCs w:val="20"/>
                <w:u w:val="single"/>
              </w:rPr>
            </w:pPr>
            <w:r w:rsidRPr="00C57191">
              <w:rPr>
                <w:rFonts w:ascii="Times New Roman" w:eastAsia="Calibri" w:hAnsi="Times New Roman" w:cs="Times New Roman"/>
                <w:b/>
                <w:bCs/>
                <w:sz w:val="20"/>
                <w:szCs w:val="20"/>
                <w:u w:val="single"/>
              </w:rPr>
              <w:t>Monitorimi dhe inepktimet e ofruesve t</w:t>
            </w:r>
            <w:r>
              <w:rPr>
                <w:rFonts w:ascii="Times New Roman" w:eastAsia="Calibri" w:hAnsi="Times New Roman" w:cs="Times New Roman"/>
                <w:b/>
                <w:bCs/>
                <w:sz w:val="20"/>
                <w:szCs w:val="20"/>
                <w:u w:val="single"/>
              </w:rPr>
              <w:t>ë</w:t>
            </w:r>
            <w:r w:rsidRPr="00C57191">
              <w:rPr>
                <w:rFonts w:ascii="Times New Roman" w:eastAsia="Calibri" w:hAnsi="Times New Roman" w:cs="Times New Roman"/>
                <w:b/>
                <w:bCs/>
                <w:sz w:val="20"/>
                <w:szCs w:val="20"/>
                <w:u w:val="single"/>
              </w:rPr>
              <w:t xml:space="preserve"> sherbimeve sociale dhe familjare ka vazhduar:</w:t>
            </w:r>
          </w:p>
          <w:p w:rsidR="00E670AD" w:rsidRPr="001F3102" w:rsidRDefault="00E670AD" w:rsidP="00E16526">
            <w:pPr>
              <w:pStyle w:val="ListParagraph"/>
              <w:numPr>
                <w:ilvl w:val="0"/>
                <w:numId w:val="56"/>
              </w:numPr>
              <w:rPr>
                <w:rFonts w:ascii="Times New Roman" w:eastAsia="Calibri" w:hAnsi="Times New Roman"/>
                <w:bCs/>
                <w:sz w:val="20"/>
                <w:szCs w:val="20"/>
              </w:rPr>
            </w:pPr>
            <w:r w:rsidRPr="001F3102">
              <w:rPr>
                <w:rFonts w:ascii="Times New Roman" w:eastAsia="Calibri" w:hAnsi="Times New Roman"/>
                <w:b/>
                <w:bCs/>
                <w:sz w:val="20"/>
                <w:szCs w:val="20"/>
                <w:u w:val="single"/>
              </w:rPr>
              <w:t>2018</w:t>
            </w:r>
            <w:r w:rsidRPr="001F3102">
              <w:rPr>
                <w:rFonts w:ascii="Times New Roman" w:eastAsia="Calibri" w:hAnsi="Times New Roman"/>
                <w:bCs/>
                <w:sz w:val="20"/>
                <w:szCs w:val="20"/>
              </w:rPr>
              <w:t xml:space="preserve">, </w:t>
            </w:r>
            <w:r w:rsidRPr="001F3102">
              <w:rPr>
                <w:rFonts w:ascii="Times New Roman" w:eastAsia="Calibri" w:hAnsi="Times New Roman"/>
                <w:b/>
                <w:sz w:val="20"/>
                <w:szCs w:val="20"/>
              </w:rPr>
              <w:t>Njësia për Monitorim/Inspektim e Shërbimeve Sociale dhe Familjare</w:t>
            </w:r>
            <w:r w:rsidRPr="001F3102">
              <w:rPr>
                <w:rFonts w:ascii="Times New Roman" w:eastAsia="Calibri" w:hAnsi="Times New Roman"/>
                <w:bCs/>
                <w:sz w:val="20"/>
                <w:szCs w:val="20"/>
              </w:rPr>
              <w:t xml:space="preserve"> ka realizuar </w:t>
            </w:r>
            <w:r w:rsidRPr="001F3102">
              <w:rPr>
                <w:rFonts w:ascii="Times New Roman" w:eastAsia="Calibri" w:hAnsi="Times New Roman"/>
                <w:b/>
                <w:sz w:val="20"/>
                <w:szCs w:val="20"/>
                <w:u w:val="single"/>
              </w:rPr>
              <w:t>katërmbëdhjetë (14) inspektime</w:t>
            </w:r>
            <w:r w:rsidRPr="001F3102">
              <w:rPr>
                <w:rFonts w:ascii="Times New Roman" w:eastAsia="Calibri" w:hAnsi="Times New Roman"/>
                <w:bCs/>
                <w:sz w:val="20"/>
                <w:szCs w:val="20"/>
              </w:rPr>
              <w:t xml:space="preserve">: </w:t>
            </w:r>
            <w:r w:rsidRPr="001F3102">
              <w:rPr>
                <w:rFonts w:ascii="Times New Roman" w:eastAsia="Calibri" w:hAnsi="Times New Roman"/>
                <w:b/>
                <w:sz w:val="20"/>
                <w:szCs w:val="20"/>
                <w:u w:val="single"/>
              </w:rPr>
              <w:t>katër (4) inspektime</w:t>
            </w:r>
            <w:r w:rsidRPr="001F3102">
              <w:rPr>
                <w:rFonts w:ascii="Times New Roman" w:eastAsia="Calibri" w:hAnsi="Times New Roman"/>
                <w:bCs/>
                <w:sz w:val="20"/>
                <w:szCs w:val="20"/>
              </w:rPr>
              <w:t xml:space="preserve"> të planifikuara sipas planit vjetor të punës; dhe </w:t>
            </w:r>
            <w:r w:rsidRPr="001F3102">
              <w:rPr>
                <w:rFonts w:ascii="Times New Roman" w:eastAsia="Calibri" w:hAnsi="Times New Roman"/>
                <w:b/>
                <w:sz w:val="20"/>
                <w:szCs w:val="20"/>
                <w:u w:val="single"/>
              </w:rPr>
              <w:t>dhjetë (10) inspektime</w:t>
            </w:r>
            <w:r w:rsidRPr="001F3102">
              <w:rPr>
                <w:rFonts w:ascii="Times New Roman" w:eastAsia="Calibri" w:hAnsi="Times New Roman"/>
                <w:bCs/>
                <w:sz w:val="20"/>
                <w:szCs w:val="20"/>
              </w:rPr>
              <w:t xml:space="preserve"> të paplanifikuara, të jashtëzakonshme dhe ri-kontrollim i zbatimit të rekomandimeve.</w:t>
            </w:r>
          </w:p>
          <w:p w:rsidR="00E670AD" w:rsidRPr="001F3102" w:rsidRDefault="00E670AD" w:rsidP="00E16526">
            <w:pPr>
              <w:pStyle w:val="ListParagraph"/>
              <w:numPr>
                <w:ilvl w:val="0"/>
                <w:numId w:val="56"/>
              </w:numPr>
              <w:rPr>
                <w:rFonts w:ascii="Times New Roman" w:eastAsia="Calibri" w:hAnsi="Times New Roman"/>
                <w:bCs/>
                <w:sz w:val="20"/>
                <w:szCs w:val="20"/>
              </w:rPr>
            </w:pPr>
            <w:r w:rsidRPr="001F3102">
              <w:rPr>
                <w:rFonts w:ascii="Times New Roman" w:eastAsia="Calibri" w:hAnsi="Times New Roman"/>
                <w:b/>
                <w:bCs/>
                <w:sz w:val="20"/>
                <w:szCs w:val="20"/>
                <w:u w:val="single"/>
              </w:rPr>
              <w:t>2019</w:t>
            </w:r>
            <w:r w:rsidRPr="001F3102">
              <w:rPr>
                <w:rFonts w:ascii="Times New Roman" w:eastAsia="Calibri" w:hAnsi="Times New Roman"/>
                <w:bCs/>
                <w:sz w:val="20"/>
                <w:szCs w:val="20"/>
              </w:rPr>
              <w:t xml:space="preserve">: Inspektimet janë realizuar në </w:t>
            </w:r>
            <w:r w:rsidRPr="001F3102">
              <w:rPr>
                <w:rFonts w:ascii="Times New Roman" w:eastAsia="Calibri" w:hAnsi="Times New Roman"/>
                <w:b/>
                <w:sz w:val="20"/>
                <w:szCs w:val="20"/>
                <w:u w:val="single"/>
              </w:rPr>
              <w:t>tri (3) Qendra për Punë Sociale</w:t>
            </w:r>
            <w:r w:rsidRPr="001F3102">
              <w:rPr>
                <w:rFonts w:ascii="Times New Roman" w:eastAsia="Calibri" w:hAnsi="Times New Roman"/>
                <w:bCs/>
                <w:sz w:val="20"/>
                <w:szCs w:val="20"/>
              </w:rPr>
              <w:t xml:space="preserve">, </w:t>
            </w:r>
            <w:r w:rsidRPr="001F3102">
              <w:rPr>
                <w:rFonts w:ascii="Times New Roman" w:eastAsia="Calibri" w:hAnsi="Times New Roman"/>
                <w:b/>
                <w:sz w:val="20"/>
                <w:szCs w:val="20"/>
                <w:u w:val="single"/>
              </w:rPr>
              <w:t>një (1) institucion publik</w:t>
            </w:r>
            <w:r w:rsidRPr="001F3102">
              <w:rPr>
                <w:rFonts w:ascii="Times New Roman" w:eastAsia="Calibri" w:hAnsi="Times New Roman"/>
                <w:bCs/>
                <w:sz w:val="20"/>
                <w:szCs w:val="20"/>
              </w:rPr>
              <w:t xml:space="preserve"> për persona me aftësi të kufizuar (të rritur) - shtëpi me bazë në komunitet; dhe </w:t>
            </w:r>
            <w:r w:rsidRPr="001F3102">
              <w:rPr>
                <w:rFonts w:ascii="Times New Roman" w:eastAsia="Calibri" w:hAnsi="Times New Roman"/>
                <w:b/>
                <w:sz w:val="20"/>
                <w:szCs w:val="20"/>
                <w:u w:val="single"/>
              </w:rPr>
              <w:lastRenderedPageBreak/>
              <w:t>dhjetë (10) OJQ</w:t>
            </w:r>
            <w:r w:rsidRPr="001F3102">
              <w:rPr>
                <w:rFonts w:ascii="Times New Roman" w:eastAsia="Calibri" w:hAnsi="Times New Roman"/>
                <w:bCs/>
                <w:sz w:val="20"/>
                <w:szCs w:val="20"/>
              </w:rPr>
              <w:t>.</w:t>
            </w:r>
          </w:p>
          <w:p w:rsidR="00E670AD" w:rsidRPr="001F3102" w:rsidRDefault="00E670AD" w:rsidP="00E16526">
            <w:pPr>
              <w:pStyle w:val="ListParagraph"/>
              <w:numPr>
                <w:ilvl w:val="0"/>
                <w:numId w:val="56"/>
              </w:numPr>
              <w:rPr>
                <w:rFonts w:ascii="Times New Roman" w:eastAsia="Calibri" w:hAnsi="Times New Roman" w:cs="Times New Roman"/>
                <w:bCs/>
                <w:sz w:val="20"/>
                <w:szCs w:val="20"/>
              </w:rPr>
            </w:pPr>
            <w:r w:rsidRPr="001F3102">
              <w:rPr>
                <w:rFonts w:ascii="Times New Roman" w:eastAsia="Calibri" w:hAnsi="Times New Roman" w:cs="Times New Roman"/>
                <w:b/>
                <w:bCs/>
                <w:sz w:val="20"/>
                <w:szCs w:val="20"/>
              </w:rPr>
              <w:t xml:space="preserve">2020: </w:t>
            </w:r>
            <w:r w:rsidRPr="001F3102">
              <w:rPr>
                <w:rFonts w:ascii="Times New Roman" w:eastAsia="Calibri" w:hAnsi="Times New Roman" w:cs="Times New Roman"/>
                <w:bCs/>
                <w:sz w:val="20"/>
                <w:szCs w:val="20"/>
              </w:rPr>
              <w:t xml:space="preserve">Njësia për Monitorimin/Inspektimin (NJMI) Shërbimeve Sociale dhe Familjare, ka realizuar monitorim/inspektim </w:t>
            </w:r>
            <w:r w:rsidRPr="001F3102">
              <w:rPr>
                <w:rFonts w:ascii="Times New Roman" w:eastAsia="Calibri" w:hAnsi="Times New Roman" w:cs="Times New Roman"/>
                <w:b/>
                <w:bCs/>
                <w:sz w:val="20"/>
                <w:szCs w:val="20"/>
                <w:u w:val="single"/>
              </w:rPr>
              <w:t>në pesë (5) Organizata Joqeveritare (OJQ) të licencuara</w:t>
            </w:r>
            <w:r w:rsidRPr="001F3102">
              <w:rPr>
                <w:rFonts w:ascii="Times New Roman" w:eastAsia="Calibri" w:hAnsi="Times New Roman" w:cs="Times New Roman"/>
                <w:bCs/>
                <w:sz w:val="20"/>
                <w:szCs w:val="20"/>
              </w:rPr>
              <w:t>.</w:t>
            </w:r>
          </w:p>
          <w:p w:rsidR="00E670AD" w:rsidRPr="00BC0C25" w:rsidRDefault="00E670AD" w:rsidP="00E670AD">
            <w:pPr>
              <w:rPr>
                <w:rFonts w:ascii="Times New Roman" w:eastAsia="Calibri" w:hAnsi="Times New Roman" w:cs="Times New Roman"/>
                <w:bCs/>
                <w:sz w:val="20"/>
                <w:szCs w:val="20"/>
              </w:rPr>
            </w:pPr>
          </w:p>
          <w:tbl>
            <w:tblPr>
              <w:tblW w:w="4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381"/>
              <w:gridCol w:w="1382"/>
            </w:tblGrid>
            <w:tr w:rsidR="00E670AD" w:rsidRPr="00BC0C25" w:rsidTr="00E670AD">
              <w:trPr>
                <w:trHeight w:val="234"/>
              </w:trPr>
              <w:tc>
                <w:tcPr>
                  <w:tcW w:w="1666" w:type="pct"/>
                  <w:shd w:val="clear" w:color="auto" w:fill="92D05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sz w:val="20"/>
                <w:szCs w:val="20"/>
              </w:rPr>
            </w:pPr>
          </w:p>
        </w:tc>
      </w:tr>
      <w:tr w:rsidR="00E670AD" w:rsidRPr="00BC0C25" w:rsidTr="00E670AD">
        <w:tblPrEx>
          <w:jc w:val="center"/>
        </w:tblPrEx>
        <w:trPr>
          <w:trHeight w:val="320"/>
          <w:jc w:val="center"/>
        </w:trPr>
        <w:tc>
          <w:tcPr>
            <w:tcW w:w="1174" w:type="pct"/>
          </w:tcPr>
          <w:p w:rsidR="00E670AD" w:rsidRPr="00BC0C25" w:rsidRDefault="00E670AD" w:rsidP="00E670AD">
            <w:pPr>
              <w:contextualSpacing/>
              <w:jc w:val="both"/>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lastRenderedPageBreak/>
              <w:t>6.</w:t>
            </w:r>
            <w:r w:rsidRPr="00BC0C25">
              <w:rPr>
                <w:rFonts w:ascii="Times New Roman" w:hAnsi="Times New Roman" w:cs="Times New Roman"/>
                <w:sz w:val="20"/>
                <w:szCs w:val="20"/>
                <w:lang w:eastAsia="en-GB"/>
              </w:rPr>
              <w:t xml:space="preserve"> Avancimi i softuerit të shërbimeve sociale për regjistrimin e të dhënave dhe hartimin e raporteve periodike</w:t>
            </w:r>
          </w:p>
        </w:tc>
        <w:tc>
          <w:tcPr>
            <w:tcW w:w="492" w:type="pct"/>
            <w:gridSpan w:val="3"/>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TM3 2018</w:t>
            </w:r>
            <w:r w:rsidRPr="00BC0C25">
              <w:rPr>
                <w:rFonts w:ascii="Times New Roman" w:eastAsia="Calibri" w:hAnsi="Times New Roman" w:cs="Times New Roman"/>
                <w:bCs/>
                <w:sz w:val="20"/>
                <w:szCs w:val="20"/>
              </w:rPr>
              <w:br/>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TM3 2019</w:t>
            </w:r>
            <w:r w:rsidRPr="00BC0C25">
              <w:rPr>
                <w:rFonts w:ascii="Times New Roman" w:eastAsia="Calibri" w:hAnsi="Times New Roman" w:cs="Times New Roman"/>
                <w:bCs/>
                <w:sz w:val="20"/>
                <w:szCs w:val="20"/>
              </w:rPr>
              <w:br/>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TM3 2020</w:t>
            </w:r>
          </w:p>
        </w:tc>
        <w:tc>
          <w:tcPr>
            <w:tcW w:w="247" w:type="pct"/>
            <w:tcBorders>
              <w:top w:val="nil"/>
              <w:left w:val="nil"/>
              <w:bottom w:val="single" w:sz="8" w:space="0" w:color="auto"/>
              <w:right w:val="single" w:sz="8" w:space="0" w:color="auto"/>
            </w:tcBorders>
            <w:shd w:val="clear" w:color="auto" w:fill="auto"/>
          </w:tcPr>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 xml:space="preserve">100,000 </w:t>
            </w:r>
            <w:r w:rsidRPr="00BC0C25">
              <w:rPr>
                <w:rFonts w:ascii="Times New Roman" w:eastAsia="Times New Roman" w:hAnsi="Times New Roman" w:cs="Times New Roman"/>
                <w:sz w:val="20"/>
                <w:szCs w:val="20"/>
              </w:rPr>
              <w:t>EUR</w:t>
            </w:r>
          </w:p>
        </w:tc>
        <w:tc>
          <w:tcPr>
            <w:tcW w:w="355"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50,000 </w:t>
            </w:r>
            <w:r w:rsidRPr="00BC0C25">
              <w:rPr>
                <w:rFonts w:ascii="Times New Roman" w:eastAsia="Times New Roman" w:hAnsi="Times New Roman" w:cs="Times New Roman"/>
                <w:sz w:val="20"/>
                <w:szCs w:val="20"/>
              </w:rPr>
              <w:t>EUR</w:t>
            </w:r>
            <w:r w:rsidRPr="00BC0C25">
              <w:rPr>
                <w:rFonts w:ascii="Times New Roman" w:eastAsia="Calibri" w:hAnsi="Times New Roman" w:cs="Times New Roman"/>
                <w:bCs/>
                <w:sz w:val="20"/>
                <w:szCs w:val="20"/>
              </w:rPr>
              <w:t xml:space="preserve"> BRK</w:t>
            </w:r>
            <w:r w:rsidRPr="00BC0C25">
              <w:rPr>
                <w:rFonts w:ascii="Times New Roman" w:eastAsia="Calibri" w:hAnsi="Times New Roman" w:cs="Times New Roman"/>
                <w:bCs/>
                <w:sz w:val="20"/>
                <w:szCs w:val="20"/>
              </w:rPr>
              <w:br/>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50,000 </w:t>
            </w:r>
            <w:r w:rsidRPr="00BC0C25">
              <w:rPr>
                <w:rFonts w:ascii="Times New Roman" w:eastAsia="Times New Roman" w:hAnsi="Times New Roman" w:cs="Times New Roman"/>
                <w:sz w:val="20"/>
                <w:szCs w:val="20"/>
              </w:rPr>
              <w:t>EUR</w:t>
            </w:r>
            <w:r w:rsidRPr="00BC0C25">
              <w:rPr>
                <w:rFonts w:ascii="Times New Roman" w:eastAsia="Calibri" w:hAnsi="Times New Roman" w:cs="Times New Roman"/>
                <w:bCs/>
                <w:sz w:val="20"/>
                <w:szCs w:val="20"/>
              </w:rPr>
              <w:t xml:space="preserve"> Donatorët</w:t>
            </w:r>
          </w:p>
        </w:tc>
        <w:tc>
          <w:tcPr>
            <w:tcW w:w="437"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DPSF</w:t>
            </w:r>
          </w:p>
        </w:tc>
        <w:tc>
          <w:tcPr>
            <w:tcW w:w="435" w:type="pct"/>
            <w:gridSpan w:val="2"/>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MAP, ASHI, Komunat</w:t>
            </w:r>
          </w:p>
        </w:tc>
        <w:tc>
          <w:tcPr>
            <w:tcW w:w="438" w:type="pct"/>
          </w:tcPr>
          <w:p w:rsidR="00E670AD" w:rsidRPr="00BC0C25" w:rsidRDefault="00E670AD" w:rsidP="00E670AD">
            <w:pPr>
              <w:widowControl w:val="0"/>
              <w:autoSpaceDE w:val="0"/>
              <w:autoSpaceDN w:val="0"/>
              <w:adjustRightInd w:val="0"/>
              <w:rPr>
                <w:rFonts w:ascii="Times New Roman" w:hAnsi="Times New Roman" w:cs="Times New Roman"/>
                <w:sz w:val="20"/>
                <w:szCs w:val="20"/>
              </w:rPr>
            </w:pPr>
            <w:r w:rsidRPr="00BC0C25">
              <w:rPr>
                <w:rFonts w:ascii="Times New Roman" w:eastAsia="Times New Roman" w:hAnsi="Times New Roman" w:cs="Times New Roman"/>
                <w:sz w:val="20"/>
                <w:szCs w:val="20"/>
              </w:rPr>
              <w:t>Monitorimi i vazhduesh</w:t>
            </w:r>
            <w:r w:rsidRPr="00BC0C25">
              <w:rPr>
                <w:rFonts w:ascii="Times New Roman" w:eastAsia="Calibri" w:hAnsi="Times New Roman" w:cs="Times New Roman"/>
                <w:bCs/>
                <w:sz w:val="20"/>
                <w:szCs w:val="20"/>
              </w:rPr>
              <w:t>ëm i shërbimeve sociale dhe familjare dhe avancimi i politikë-bërjes së bazuar në të dhëna</w:t>
            </w:r>
          </w:p>
        </w:tc>
        <w:tc>
          <w:tcPr>
            <w:tcW w:w="1421" w:type="pct"/>
            <w:gridSpan w:val="2"/>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Është zhvilluar </w:t>
            </w:r>
            <w:r w:rsidRPr="001F3102">
              <w:rPr>
                <w:rFonts w:ascii="Times New Roman" w:eastAsia="Calibri" w:hAnsi="Times New Roman" w:cs="Times New Roman"/>
                <w:b/>
                <w:sz w:val="20"/>
                <w:szCs w:val="20"/>
                <w:u w:val="single"/>
              </w:rPr>
              <w:t>moduli</w:t>
            </w:r>
            <w:r w:rsidRPr="001F3102">
              <w:rPr>
                <w:rFonts w:ascii="Times New Roman" w:eastAsia="Calibri" w:hAnsi="Times New Roman" w:cs="Times New Roman"/>
                <w:bCs/>
                <w:sz w:val="20"/>
                <w:szCs w:val="20"/>
              </w:rPr>
              <w:t xml:space="preserve"> për pagesat e strehimit familjar brenda dhe jashtë familjes, dhe skemës së familjeve të fëmijëve me aftësi të kufizuara të përhershme 1 – 18 vjeç. Gjate vitit 2019, eshte avancuar baza e sherbimeve sociale sa I perket vendosjes se te dhenave ne forme elektronike dhe prodhimit te raporteve me efikase. </w:t>
            </w:r>
          </w:p>
          <w:p w:rsidR="00E670AD" w:rsidRPr="001F3102" w:rsidRDefault="00E670AD" w:rsidP="00E670AD">
            <w:pPr>
              <w:rPr>
                <w:rFonts w:ascii="Times New Roman" w:eastAsia="Calibri" w:hAnsi="Times New Roman" w:cs="Times New Roman"/>
                <w:b/>
                <w:bCs/>
                <w:sz w:val="20"/>
                <w:szCs w:val="20"/>
                <w:u w:val="single"/>
              </w:rPr>
            </w:pPr>
            <w:r w:rsidRPr="001F3102">
              <w:rPr>
                <w:rFonts w:ascii="Times New Roman" w:eastAsia="Calibri" w:hAnsi="Times New Roman" w:cs="Times New Roman"/>
                <w:bCs/>
                <w:sz w:val="20"/>
                <w:szCs w:val="20"/>
              </w:rPr>
              <w:t xml:space="preserve">Ndërkaq gjatë vitit </w:t>
            </w:r>
            <w:r w:rsidRPr="001F3102">
              <w:rPr>
                <w:rFonts w:ascii="Times New Roman" w:eastAsia="Calibri" w:hAnsi="Times New Roman" w:cs="Times New Roman"/>
                <w:b/>
                <w:bCs/>
                <w:sz w:val="20"/>
                <w:szCs w:val="20"/>
                <w:u w:val="single"/>
              </w:rPr>
              <w:t>2020</w:t>
            </w:r>
            <w:r w:rsidRPr="001F3102">
              <w:rPr>
                <w:rFonts w:ascii="Times New Roman" w:eastAsia="Calibri" w:hAnsi="Times New Roman" w:cs="Times New Roman"/>
                <w:bCs/>
                <w:sz w:val="20"/>
                <w:szCs w:val="20"/>
              </w:rPr>
              <w:t xml:space="preserve"> </w:t>
            </w:r>
            <w:r w:rsidRPr="001F3102">
              <w:rPr>
                <w:rFonts w:ascii="Times New Roman" w:eastAsia="Calibri" w:hAnsi="Times New Roman" w:cs="Times New Roman"/>
                <w:b/>
                <w:bCs/>
                <w:sz w:val="20"/>
                <w:szCs w:val="20"/>
                <w:u w:val="single"/>
              </w:rPr>
              <w:t>është projektuar një modul i veçantë për regjistrimin e të dhënave dhe mënyrën e manxhimit të rastit për fëmijët në punë dhe në situatë rruge.</w:t>
            </w:r>
          </w:p>
          <w:p w:rsidR="00E670AD" w:rsidRPr="001F3102" w:rsidRDefault="00E670AD" w:rsidP="00E670AD">
            <w:pPr>
              <w:rPr>
                <w:rFonts w:ascii="Times New Roman" w:eastAsia="Calibri" w:hAnsi="Times New Roman" w:cs="Times New Roman"/>
                <w:b/>
                <w:bCs/>
                <w:sz w:val="20"/>
                <w:szCs w:val="20"/>
              </w:rPr>
            </w:pPr>
            <w:r w:rsidRPr="001F3102">
              <w:rPr>
                <w:rFonts w:ascii="Times New Roman" w:eastAsia="Calibri" w:hAnsi="Times New Roman" w:cs="Times New Roman"/>
                <w:bCs/>
                <w:sz w:val="20"/>
                <w:szCs w:val="20"/>
              </w:rPr>
              <w:t xml:space="preserve">Është finalzuar procesi i krijimit dhe dizajnimit të modulit të të dhënave për fëmijët në punë i cili është programuar në kuadër të bazës së të dhënave për shërbimet sociale dhe familjare. </w:t>
            </w:r>
          </w:p>
          <w:tbl>
            <w:tblPr>
              <w:tblW w:w="4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381"/>
              <w:gridCol w:w="1382"/>
            </w:tblGrid>
            <w:tr w:rsidR="00E670AD" w:rsidRPr="00BC0C25" w:rsidTr="00E670AD">
              <w:trPr>
                <w:trHeight w:val="234"/>
              </w:trPr>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widowControl w:val="0"/>
              <w:autoSpaceDE w:val="0"/>
              <w:autoSpaceDN w:val="0"/>
              <w:adjustRightInd w:val="0"/>
              <w:rPr>
                <w:rFonts w:ascii="Times New Roman" w:eastAsia="Calibri" w:hAnsi="Times New Roman" w:cs="Times New Roman"/>
                <w:bCs/>
                <w:color w:val="FF0000"/>
                <w:sz w:val="20"/>
                <w:szCs w:val="20"/>
              </w:rPr>
            </w:pPr>
          </w:p>
        </w:tc>
      </w:tr>
      <w:tr w:rsidR="00E670AD" w:rsidRPr="00BC0C25" w:rsidTr="00E670AD">
        <w:tblPrEx>
          <w:jc w:val="center"/>
        </w:tblPrEx>
        <w:trPr>
          <w:trHeight w:val="320"/>
          <w:jc w:val="center"/>
        </w:trPr>
        <w:tc>
          <w:tcPr>
            <w:tcW w:w="1174" w:type="pct"/>
            <w:shd w:val="clear" w:color="auto" w:fill="E7E6E6"/>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 xml:space="preserve">Objektivi specifik 3.4. </w:t>
            </w:r>
          </w:p>
        </w:tc>
        <w:tc>
          <w:tcPr>
            <w:tcW w:w="1094" w:type="pct"/>
            <w:gridSpan w:val="5"/>
            <w:shd w:val="clear" w:color="auto" w:fill="E7E6E6"/>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Indikatori (-ët) për matjen e arritjes së objektivit</w:t>
            </w:r>
          </w:p>
        </w:tc>
        <w:tc>
          <w:tcPr>
            <w:tcW w:w="437" w:type="pct"/>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Baza</w:t>
            </w:r>
          </w:p>
        </w:tc>
        <w:tc>
          <w:tcPr>
            <w:tcW w:w="435" w:type="pct"/>
            <w:gridSpan w:val="2"/>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 xml:space="preserve">Caku </w:t>
            </w:r>
          </w:p>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2020</w:t>
            </w:r>
          </w:p>
        </w:tc>
        <w:tc>
          <w:tcPr>
            <w:tcW w:w="438" w:type="pct"/>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 xml:space="preserve">Caku </w:t>
            </w:r>
          </w:p>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2022</w:t>
            </w:r>
          </w:p>
        </w:tc>
        <w:tc>
          <w:tcPr>
            <w:tcW w:w="1421" w:type="pct"/>
            <w:gridSpan w:val="2"/>
            <w:shd w:val="clear" w:color="auto" w:fill="B4C6E7" w:themeFill="accent1" w:themeFillTint="66"/>
          </w:tcPr>
          <w:p w:rsidR="00E670AD" w:rsidRPr="001F3102" w:rsidRDefault="00E670AD" w:rsidP="00E670AD">
            <w:pPr>
              <w:jc w:val="center"/>
              <w:rPr>
                <w:rFonts w:ascii="Times New Roman" w:eastAsia="Calibri" w:hAnsi="Times New Roman" w:cs="Times New Roman"/>
                <w:b/>
                <w:sz w:val="20"/>
                <w:szCs w:val="20"/>
              </w:rPr>
            </w:pPr>
            <w:r w:rsidRPr="001F3102">
              <w:rPr>
                <w:rFonts w:ascii="Times New Roman" w:eastAsia="Calibri" w:hAnsi="Times New Roman" w:cs="Times New Roman"/>
                <w:b/>
                <w:sz w:val="20"/>
                <w:szCs w:val="20"/>
              </w:rPr>
              <w:t>Realizimi i indikatorëve 2020</w:t>
            </w:r>
          </w:p>
        </w:tc>
      </w:tr>
      <w:tr w:rsidR="00E670AD" w:rsidRPr="00BC0C25" w:rsidTr="00E670AD">
        <w:tblPrEx>
          <w:jc w:val="center"/>
        </w:tblPrEx>
        <w:trPr>
          <w:trHeight w:val="681"/>
          <w:jc w:val="center"/>
        </w:trPr>
        <w:tc>
          <w:tcPr>
            <w:tcW w:w="1174" w:type="pct"/>
            <w:vMerge w:val="restart"/>
            <w:shd w:val="clear" w:color="auto" w:fill="auto"/>
          </w:tcPr>
          <w:p w:rsidR="00E670AD" w:rsidRPr="00BC0C25" w:rsidRDefault="00E670AD" w:rsidP="00E670AD">
            <w:pPr>
              <w:jc w:val="both"/>
              <w:rPr>
                <w:rFonts w:ascii="Times New Roman" w:eastAsia="Calibri" w:hAnsi="Times New Roman" w:cs="Times New Roman"/>
                <w:sz w:val="20"/>
                <w:szCs w:val="20"/>
              </w:rPr>
            </w:pPr>
            <w:r w:rsidRPr="00BC0C25">
              <w:rPr>
                <w:rFonts w:ascii="Times New Roman" w:hAnsi="Times New Roman" w:cs="Times New Roman"/>
                <w:b/>
                <w:sz w:val="20"/>
                <w:szCs w:val="20"/>
                <w:lang w:eastAsia="en-GB"/>
              </w:rPr>
              <w:lastRenderedPageBreak/>
              <w:t>Përmirësimi i cilësisë së shërbimeve sociale dhe familjare përmes ngritjes së kapaciteteve njerëzore të ofruesve publik dhe jo-qeveritar</w:t>
            </w:r>
          </w:p>
        </w:tc>
        <w:tc>
          <w:tcPr>
            <w:tcW w:w="1094" w:type="pct"/>
            <w:gridSpan w:val="5"/>
            <w:tcBorders>
              <w:bottom w:val="single" w:sz="4" w:space="0" w:color="auto"/>
            </w:tcBorders>
            <w:shd w:val="clear" w:color="auto" w:fill="auto"/>
          </w:tcPr>
          <w:p w:rsidR="00E670AD" w:rsidRPr="00BC0C25" w:rsidRDefault="00E670AD" w:rsidP="00E670AD">
            <w:pPr>
              <w:numPr>
                <w:ilvl w:val="0"/>
                <w:numId w:val="10"/>
              </w:numPr>
              <w:spacing w:after="0" w:line="240" w:lineRule="auto"/>
              <w:ind w:left="533"/>
              <w:jc w:val="both"/>
              <w:rPr>
                <w:rFonts w:ascii="Times New Roman" w:eastAsia="Times New Roman" w:hAnsi="Times New Roman" w:cs="Times New Roman"/>
                <w:bCs/>
                <w:color w:val="000000"/>
                <w:sz w:val="20"/>
                <w:szCs w:val="20"/>
                <w:lang w:eastAsia="en-GB"/>
              </w:rPr>
            </w:pPr>
            <w:r w:rsidRPr="00BC0C25">
              <w:rPr>
                <w:rFonts w:ascii="Times New Roman" w:eastAsia="Times New Roman" w:hAnsi="Times New Roman" w:cs="Times New Roman"/>
                <w:bCs/>
                <w:color w:val="000000"/>
                <w:sz w:val="20"/>
                <w:szCs w:val="20"/>
                <w:lang w:eastAsia="en-GB"/>
              </w:rPr>
              <w:t>Numri i standardeve të aprovuara të profesionit</w:t>
            </w:r>
          </w:p>
          <w:p w:rsidR="00E670AD" w:rsidRPr="00BC0C25" w:rsidRDefault="00E670AD" w:rsidP="00E670AD">
            <w:pPr>
              <w:spacing w:after="0" w:line="240" w:lineRule="auto"/>
              <w:ind w:left="533"/>
              <w:jc w:val="both"/>
              <w:rPr>
                <w:rFonts w:ascii="Times New Roman" w:eastAsia="Times New Roman" w:hAnsi="Times New Roman" w:cs="Times New Roman"/>
                <w:bCs/>
                <w:color w:val="000000"/>
                <w:sz w:val="20"/>
                <w:szCs w:val="20"/>
                <w:lang w:eastAsia="en-GB"/>
              </w:rPr>
            </w:pPr>
          </w:p>
        </w:tc>
        <w:tc>
          <w:tcPr>
            <w:tcW w:w="437" w:type="pct"/>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Times New Roman" w:hAnsi="Times New Roman" w:cs="Times New Roman"/>
                <w:sz w:val="20"/>
                <w:szCs w:val="20"/>
                <w:lang w:eastAsia="en-GB"/>
              </w:rPr>
              <w:t>3</w:t>
            </w:r>
            <w:r w:rsidRPr="00BC0C25">
              <w:rPr>
                <w:rStyle w:val="FootnoteReference"/>
                <w:rFonts w:eastAsia="Times New Roman"/>
                <w:sz w:val="20"/>
                <w:szCs w:val="20"/>
                <w:lang w:eastAsia="en-GB"/>
              </w:rPr>
              <w:footnoteReference w:id="25"/>
            </w: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tc>
        <w:tc>
          <w:tcPr>
            <w:tcW w:w="435" w:type="pct"/>
            <w:gridSpan w:val="2"/>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5</w:t>
            </w: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tc>
        <w:tc>
          <w:tcPr>
            <w:tcW w:w="438" w:type="pct"/>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8</w:t>
            </w: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tc>
        <w:tc>
          <w:tcPr>
            <w:tcW w:w="1421" w:type="pct"/>
            <w:gridSpan w:val="2"/>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Gjatë 2018, është raportuar  për aprovimin e </w:t>
            </w:r>
            <w:r w:rsidRPr="001F3102">
              <w:rPr>
                <w:rFonts w:ascii="Times New Roman" w:eastAsia="Calibri" w:hAnsi="Times New Roman" w:cs="Times New Roman"/>
                <w:b/>
                <w:sz w:val="20"/>
                <w:szCs w:val="20"/>
                <w:u w:val="single"/>
              </w:rPr>
              <w:t>23 standardeve</w:t>
            </w:r>
            <w:r w:rsidRPr="001F3102">
              <w:rPr>
                <w:rFonts w:ascii="Times New Roman" w:eastAsia="Calibri" w:hAnsi="Times New Roman" w:cs="Times New Roman"/>
                <w:bCs/>
                <w:sz w:val="20"/>
                <w:szCs w:val="20"/>
              </w:rPr>
              <w:t xml:space="preserve"> të shërbimeve sociale dhe familjare.</w:t>
            </w:r>
          </w:p>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Gjatë 2019, MPMS raportoi aprovimin e </w:t>
            </w:r>
            <w:r w:rsidRPr="001F3102">
              <w:rPr>
                <w:rFonts w:ascii="Times New Roman" w:eastAsia="Calibri" w:hAnsi="Times New Roman" w:cs="Times New Roman"/>
                <w:b/>
                <w:bCs/>
                <w:sz w:val="20"/>
                <w:szCs w:val="20"/>
                <w:u w:val="single"/>
              </w:rPr>
              <w:t>3 standardeve</w:t>
            </w:r>
            <w:r w:rsidRPr="001F3102">
              <w:rPr>
                <w:rFonts w:ascii="Times New Roman" w:eastAsia="Calibri" w:hAnsi="Times New Roman" w:cs="Times New Roman"/>
                <w:bCs/>
                <w:sz w:val="20"/>
                <w:szCs w:val="20"/>
              </w:rPr>
              <w:t xml:space="preserve"> të shërbimeve sociale dhe familjare:</w:t>
            </w:r>
          </w:p>
          <w:p w:rsidR="00E670AD" w:rsidRPr="001F3102" w:rsidRDefault="00E670AD" w:rsidP="00E16526">
            <w:pPr>
              <w:pStyle w:val="ListParagraph"/>
              <w:numPr>
                <w:ilvl w:val="0"/>
                <w:numId w:val="20"/>
              </w:numPr>
              <w:ind w:left="417"/>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Bashkëpunëtor profesional të punës sociale;</w:t>
            </w:r>
          </w:p>
          <w:p w:rsidR="00E670AD" w:rsidRPr="001F3102" w:rsidRDefault="00E670AD" w:rsidP="00E16526">
            <w:pPr>
              <w:pStyle w:val="ListParagraph"/>
              <w:numPr>
                <w:ilvl w:val="0"/>
                <w:numId w:val="20"/>
              </w:numPr>
              <w:ind w:left="417"/>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Menaxher i mirëqenies sociale; dhe</w:t>
            </w:r>
          </w:p>
          <w:p w:rsidR="00E670AD" w:rsidRPr="001F3102" w:rsidRDefault="00E670AD" w:rsidP="00E16526">
            <w:pPr>
              <w:pStyle w:val="ListParagraph"/>
              <w:numPr>
                <w:ilvl w:val="0"/>
                <w:numId w:val="20"/>
              </w:numPr>
              <w:ind w:left="417"/>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Profesionist i punës sociale dhe të këshillimit.</w:t>
            </w:r>
          </w:p>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Në total, gjatë viteve këtyre vitetve </w:t>
            </w:r>
            <w:r w:rsidRPr="001F3102">
              <w:rPr>
                <w:rFonts w:ascii="Times New Roman" w:eastAsia="Calibri" w:hAnsi="Times New Roman" w:cs="Times New Roman"/>
                <w:b/>
                <w:bCs/>
                <w:sz w:val="20"/>
                <w:szCs w:val="20"/>
                <w:u w:val="single"/>
              </w:rPr>
              <w:t>26 standarde të aprovuara</w:t>
            </w:r>
            <w:r w:rsidRPr="001F3102">
              <w:rPr>
                <w:rFonts w:ascii="Times New Roman" w:eastAsia="Calibri" w:hAnsi="Times New Roman" w:cs="Times New Roman"/>
                <w:bCs/>
                <w:sz w:val="20"/>
                <w:szCs w:val="20"/>
              </w:rPr>
              <w:t>.</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2"/>
              <w:gridCol w:w="1381"/>
              <w:gridCol w:w="1380"/>
            </w:tblGrid>
            <w:tr w:rsidR="00E670AD" w:rsidRPr="00BC0C25" w:rsidTr="00E670AD">
              <w:trPr>
                <w:trHeight w:val="234"/>
              </w:trPr>
              <w:tc>
                <w:tcPr>
                  <w:tcW w:w="1667" w:type="pct"/>
                  <w:shd w:val="clear" w:color="auto" w:fill="92D05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contextualSpacing/>
              <w:rPr>
                <w:rFonts w:ascii="Times New Roman" w:eastAsia="Calibri" w:hAnsi="Times New Roman" w:cs="Times New Roman"/>
                <w:bCs/>
                <w:color w:val="FF0000"/>
                <w:sz w:val="20"/>
                <w:szCs w:val="20"/>
              </w:rPr>
            </w:pPr>
          </w:p>
        </w:tc>
      </w:tr>
      <w:tr w:rsidR="00E670AD" w:rsidRPr="00BC0C25" w:rsidTr="00E670AD">
        <w:tblPrEx>
          <w:jc w:val="center"/>
        </w:tblPrEx>
        <w:trPr>
          <w:trHeight w:val="679"/>
          <w:jc w:val="center"/>
        </w:trPr>
        <w:tc>
          <w:tcPr>
            <w:tcW w:w="1174" w:type="pct"/>
            <w:vMerge/>
            <w:shd w:val="clear" w:color="auto" w:fill="auto"/>
          </w:tcPr>
          <w:p w:rsidR="00E670AD" w:rsidRPr="00BC0C25" w:rsidRDefault="00E670AD" w:rsidP="00E670AD">
            <w:pPr>
              <w:jc w:val="both"/>
              <w:rPr>
                <w:rFonts w:ascii="Times New Roman" w:hAnsi="Times New Roman" w:cs="Times New Roman"/>
                <w:b/>
                <w:sz w:val="20"/>
                <w:szCs w:val="20"/>
                <w:lang w:eastAsia="en-GB"/>
              </w:rPr>
            </w:pPr>
          </w:p>
        </w:tc>
        <w:tc>
          <w:tcPr>
            <w:tcW w:w="1094" w:type="pct"/>
            <w:gridSpan w:val="5"/>
            <w:tcBorders>
              <w:bottom w:val="single" w:sz="4" w:space="0" w:color="auto"/>
            </w:tcBorders>
            <w:shd w:val="clear" w:color="auto" w:fill="auto"/>
          </w:tcPr>
          <w:p w:rsidR="00E670AD" w:rsidRPr="00BC0C25" w:rsidRDefault="00E670AD" w:rsidP="00E670AD">
            <w:pPr>
              <w:numPr>
                <w:ilvl w:val="0"/>
                <w:numId w:val="10"/>
              </w:numPr>
              <w:spacing w:after="0" w:line="240" w:lineRule="auto"/>
              <w:ind w:left="533"/>
              <w:jc w:val="both"/>
              <w:rPr>
                <w:rFonts w:ascii="Times New Roman" w:eastAsia="Times New Roman" w:hAnsi="Times New Roman" w:cs="Times New Roman"/>
                <w:bCs/>
                <w:color w:val="000000"/>
                <w:sz w:val="20"/>
                <w:szCs w:val="20"/>
                <w:lang w:eastAsia="en-GB"/>
              </w:rPr>
            </w:pPr>
            <w:r w:rsidRPr="00BC0C25">
              <w:rPr>
                <w:rFonts w:ascii="Times New Roman" w:eastAsia="Times New Roman" w:hAnsi="Times New Roman" w:cs="Times New Roman"/>
                <w:bCs/>
                <w:color w:val="000000"/>
                <w:sz w:val="20"/>
                <w:szCs w:val="20"/>
                <w:lang w:eastAsia="en-GB"/>
              </w:rPr>
              <w:t>Numri i moduleve të validuara të trajnimit për ofruesit e shërbimeve sociale dhe familjare</w:t>
            </w:r>
          </w:p>
          <w:p w:rsidR="00E670AD" w:rsidRPr="00BC0C25" w:rsidRDefault="00E670AD" w:rsidP="00E670AD">
            <w:pPr>
              <w:spacing w:after="0" w:line="240" w:lineRule="auto"/>
              <w:ind w:left="533"/>
              <w:jc w:val="both"/>
              <w:rPr>
                <w:rFonts w:ascii="Times New Roman" w:eastAsia="Times New Roman" w:hAnsi="Times New Roman" w:cs="Times New Roman"/>
                <w:bCs/>
                <w:color w:val="000000"/>
                <w:sz w:val="20"/>
                <w:szCs w:val="20"/>
                <w:lang w:eastAsia="en-GB"/>
              </w:rPr>
            </w:pPr>
          </w:p>
        </w:tc>
        <w:tc>
          <w:tcPr>
            <w:tcW w:w="437" w:type="pct"/>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5</w:t>
            </w:r>
            <w:r w:rsidRPr="00BC0C25">
              <w:rPr>
                <w:rStyle w:val="FootnoteReference"/>
                <w:rFonts w:eastAsia="Calibri"/>
                <w:sz w:val="20"/>
                <w:szCs w:val="20"/>
              </w:rPr>
              <w:footnoteReference w:id="26"/>
            </w:r>
          </w:p>
          <w:p w:rsidR="00E670AD" w:rsidRPr="00BC0C25" w:rsidRDefault="00E670AD" w:rsidP="00E670AD">
            <w:pPr>
              <w:contextualSpacing/>
              <w:jc w:val="center"/>
              <w:rPr>
                <w:rFonts w:ascii="Times New Roman" w:eastAsia="Times New Roman" w:hAnsi="Times New Roman" w:cs="Times New Roman"/>
                <w:sz w:val="20"/>
                <w:szCs w:val="20"/>
                <w:lang w:eastAsia="en-GB"/>
              </w:rPr>
            </w:pPr>
          </w:p>
        </w:tc>
        <w:tc>
          <w:tcPr>
            <w:tcW w:w="435" w:type="pct"/>
            <w:gridSpan w:val="2"/>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7</w:t>
            </w:r>
          </w:p>
          <w:p w:rsidR="00E670AD" w:rsidRPr="00BC0C25" w:rsidRDefault="00E670AD" w:rsidP="00E670AD">
            <w:pPr>
              <w:contextualSpacing/>
              <w:jc w:val="center"/>
              <w:rPr>
                <w:rFonts w:ascii="Times New Roman" w:eastAsia="Calibri" w:hAnsi="Times New Roman" w:cs="Times New Roman"/>
                <w:sz w:val="20"/>
                <w:szCs w:val="20"/>
              </w:rPr>
            </w:pPr>
          </w:p>
        </w:tc>
        <w:tc>
          <w:tcPr>
            <w:tcW w:w="438" w:type="pct"/>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10</w:t>
            </w:r>
          </w:p>
          <w:p w:rsidR="00E670AD" w:rsidRPr="00BC0C25" w:rsidRDefault="00E670AD" w:rsidP="00E670AD">
            <w:pPr>
              <w:contextualSpacing/>
              <w:jc w:val="center"/>
              <w:rPr>
                <w:rFonts w:ascii="Times New Roman" w:eastAsia="Calibri" w:hAnsi="Times New Roman" w:cs="Times New Roman"/>
                <w:sz w:val="20"/>
                <w:szCs w:val="20"/>
              </w:rPr>
            </w:pPr>
          </w:p>
        </w:tc>
        <w:tc>
          <w:tcPr>
            <w:tcW w:w="1421" w:type="pct"/>
            <w:gridSpan w:val="2"/>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KPSHSF-ja në bashkëpunim me Fondacionin Terre Des Hommes është duke zbatuar marrëveshjen e bashkëpunimit ku janë duke vlerësuar modulet e trajnimit për ofruesit e shërbimeve sociale dhe familjare, sidomos modulet që kanë të bëjmë me mbrojtjen e fëmijëve, fëmijet në konflikt me ligjin dhe fëmijët në gjendje rruge. </w:t>
            </w:r>
          </w:p>
          <w:p w:rsidR="00E670AD" w:rsidRPr="001F3102" w:rsidRDefault="00E670AD" w:rsidP="00E670AD">
            <w:pPr>
              <w:rPr>
                <w:rFonts w:ascii="Times New Roman" w:hAnsi="Times New Roman" w:cs="Times New Roman"/>
                <w:sz w:val="20"/>
                <w:szCs w:val="20"/>
              </w:rPr>
            </w:pPr>
            <w:r w:rsidRPr="001F3102">
              <w:rPr>
                <w:rFonts w:ascii="Times New Roman" w:eastAsia="Calibri" w:hAnsi="Times New Roman" w:cs="Times New Roman"/>
                <w:bCs/>
                <w:sz w:val="20"/>
                <w:szCs w:val="20"/>
              </w:rPr>
              <w:t xml:space="preserve">Mgjithatë, </w:t>
            </w:r>
            <w:r w:rsidRPr="001F3102">
              <w:rPr>
                <w:rFonts w:ascii="Times New Roman" w:eastAsia="Calibri" w:hAnsi="Times New Roman" w:cs="Times New Roman"/>
                <w:b/>
                <w:sz w:val="20"/>
                <w:szCs w:val="20"/>
                <w:u w:val="single"/>
              </w:rPr>
              <w:t>akoma nuk është realizuar asnjë validim i moduleve të trajnimit.</w:t>
            </w:r>
            <w:r w:rsidRPr="001F3102">
              <w:rPr>
                <w:rFonts w:ascii="Times New Roman" w:eastAsia="Calibri" w:hAnsi="Times New Roman" w:cs="Times New Roman"/>
                <w:bCs/>
                <w:sz w:val="20"/>
                <w:szCs w:val="20"/>
              </w:rPr>
              <w:t xml:space="preserve"> </w:t>
            </w:r>
            <w:r w:rsidRPr="001F3102">
              <w:rPr>
                <w:rFonts w:ascii="Times New Roman" w:hAnsi="Times New Roman" w:cs="Times New Roman"/>
                <w:sz w:val="20"/>
                <w:szCs w:val="20"/>
              </w:rPr>
              <w:t>Fondacioni Terre Des Hommes, ka përgaditur planin e veprimit për adresimin e rekomandimeve të raportit për vlerësimin e moduleve të trajnimit dhe procesin e akreditimit të Këshillit.</w:t>
            </w:r>
          </w:p>
          <w:tbl>
            <w:tblPr>
              <w:tblW w:w="4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381"/>
              <w:gridCol w:w="1382"/>
            </w:tblGrid>
            <w:tr w:rsidR="00E670AD" w:rsidRPr="00BC0C25" w:rsidTr="00E670AD">
              <w:trPr>
                <w:trHeight w:val="234"/>
              </w:trPr>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shd w:val="clear" w:color="auto" w:fill="FF0000"/>
                </w:tcPr>
                <w:p w:rsidR="00E670AD" w:rsidRPr="00BC0C25" w:rsidRDefault="00E670AD" w:rsidP="00E670AD">
                  <w:pPr>
                    <w:jc w:val="center"/>
                    <w:rPr>
                      <w:rFonts w:ascii="Times New Roman" w:hAnsi="Times New Roman" w:cs="Times New Roman"/>
                      <w:b/>
                      <w:bCs/>
                      <w:color w:val="000000" w:themeColor="text1"/>
                      <w:sz w:val="20"/>
                      <w:szCs w:val="20"/>
                      <w:u w:val="single"/>
                    </w:rPr>
                  </w:pPr>
                  <w:r w:rsidRPr="00BC0C25">
                    <w:rPr>
                      <w:rFonts w:ascii="Times New Roman" w:hAnsi="Times New Roman" w:cs="Times New Roman"/>
                      <w:b/>
                      <w:bCs/>
                      <w:color w:val="000000" w:themeColor="text1"/>
                      <w:sz w:val="20"/>
                      <w:szCs w:val="20"/>
                      <w:u w:val="single"/>
                    </w:rPr>
                    <w:t>Nuk është realizuar</w:t>
                  </w:r>
                </w:p>
              </w:tc>
            </w:tr>
          </w:tbl>
          <w:p w:rsidR="00E670AD" w:rsidRPr="00BC0C25" w:rsidRDefault="00E670AD" w:rsidP="00E670AD">
            <w:pPr>
              <w:contextualSpacing/>
              <w:rPr>
                <w:rFonts w:ascii="Times New Roman" w:eastAsia="Calibri" w:hAnsi="Times New Roman" w:cs="Times New Roman"/>
                <w:bCs/>
                <w:color w:val="FF0000"/>
                <w:sz w:val="20"/>
                <w:szCs w:val="20"/>
              </w:rPr>
            </w:pPr>
          </w:p>
        </w:tc>
      </w:tr>
      <w:tr w:rsidR="00E670AD" w:rsidRPr="00BC0C25" w:rsidTr="00E670AD">
        <w:tblPrEx>
          <w:jc w:val="center"/>
        </w:tblPrEx>
        <w:trPr>
          <w:trHeight w:val="679"/>
          <w:jc w:val="center"/>
        </w:trPr>
        <w:tc>
          <w:tcPr>
            <w:tcW w:w="1174" w:type="pct"/>
            <w:vMerge/>
            <w:shd w:val="clear" w:color="auto" w:fill="auto"/>
          </w:tcPr>
          <w:p w:rsidR="00E670AD" w:rsidRPr="00BC0C25" w:rsidRDefault="00E670AD" w:rsidP="00E670AD">
            <w:pPr>
              <w:jc w:val="both"/>
              <w:rPr>
                <w:rFonts w:ascii="Times New Roman" w:hAnsi="Times New Roman" w:cs="Times New Roman"/>
                <w:b/>
                <w:sz w:val="20"/>
                <w:szCs w:val="20"/>
                <w:lang w:eastAsia="en-GB"/>
              </w:rPr>
            </w:pPr>
          </w:p>
        </w:tc>
        <w:tc>
          <w:tcPr>
            <w:tcW w:w="1094" w:type="pct"/>
            <w:gridSpan w:val="5"/>
            <w:tcBorders>
              <w:bottom w:val="single" w:sz="4" w:space="0" w:color="auto"/>
            </w:tcBorders>
            <w:shd w:val="clear" w:color="auto" w:fill="auto"/>
          </w:tcPr>
          <w:p w:rsidR="00E670AD" w:rsidRPr="00BC0C25" w:rsidRDefault="00E670AD" w:rsidP="00E670AD">
            <w:pPr>
              <w:numPr>
                <w:ilvl w:val="0"/>
                <w:numId w:val="10"/>
              </w:numPr>
              <w:spacing w:after="0" w:line="240" w:lineRule="auto"/>
              <w:ind w:left="533"/>
              <w:rPr>
                <w:rFonts w:ascii="Times New Roman" w:eastAsia="Times New Roman" w:hAnsi="Times New Roman" w:cs="Times New Roman"/>
                <w:bCs/>
                <w:color w:val="000000"/>
                <w:sz w:val="20"/>
                <w:szCs w:val="20"/>
                <w:lang w:eastAsia="en-GB"/>
              </w:rPr>
            </w:pPr>
            <w:r w:rsidRPr="00BC0C25">
              <w:rPr>
                <w:rFonts w:ascii="Times New Roman" w:eastAsia="Times New Roman" w:hAnsi="Times New Roman" w:cs="Times New Roman"/>
                <w:bCs/>
                <w:color w:val="000000"/>
                <w:sz w:val="20"/>
                <w:szCs w:val="20"/>
                <w:lang w:eastAsia="en-GB"/>
              </w:rPr>
              <w:t>Numri i punëtorëve socialë nga sektori publik dhe joqeveritar të trajnuar</w:t>
            </w:r>
          </w:p>
        </w:tc>
        <w:tc>
          <w:tcPr>
            <w:tcW w:w="437" w:type="pct"/>
            <w:tcBorders>
              <w:bottom w:val="single" w:sz="4" w:space="0" w:color="auto"/>
            </w:tcBorders>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150</w:t>
            </w:r>
            <w:r w:rsidRPr="00BC0C25">
              <w:rPr>
                <w:rStyle w:val="FootnoteReference"/>
                <w:rFonts w:eastAsia="Calibri"/>
                <w:sz w:val="20"/>
                <w:szCs w:val="20"/>
              </w:rPr>
              <w:footnoteReference w:id="27"/>
            </w:r>
          </w:p>
          <w:p w:rsidR="00E670AD" w:rsidRPr="00BC0C25" w:rsidRDefault="00E670AD" w:rsidP="00E670AD">
            <w:pPr>
              <w:contextualSpacing/>
              <w:jc w:val="center"/>
              <w:rPr>
                <w:rFonts w:ascii="Times New Roman" w:eastAsia="Times New Roman" w:hAnsi="Times New Roman" w:cs="Times New Roman"/>
                <w:sz w:val="20"/>
                <w:szCs w:val="20"/>
                <w:lang w:eastAsia="en-GB"/>
              </w:rPr>
            </w:pPr>
          </w:p>
        </w:tc>
        <w:tc>
          <w:tcPr>
            <w:tcW w:w="435" w:type="pct"/>
            <w:gridSpan w:val="2"/>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500</w:t>
            </w:r>
          </w:p>
        </w:tc>
        <w:tc>
          <w:tcPr>
            <w:tcW w:w="438" w:type="pct"/>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1,000</w:t>
            </w:r>
          </w:p>
        </w:tc>
        <w:tc>
          <w:tcPr>
            <w:tcW w:w="1421" w:type="pct"/>
            <w:gridSpan w:val="2"/>
          </w:tcPr>
          <w:p w:rsidR="00E670AD" w:rsidRPr="001F3102" w:rsidRDefault="00E670AD" w:rsidP="00E670AD">
            <w:pPr>
              <w:rPr>
                <w:rFonts w:ascii="Times New Roman" w:hAnsi="Times New Roman" w:cs="Times New Roman"/>
                <w:sz w:val="20"/>
                <w:szCs w:val="20"/>
              </w:rPr>
            </w:pPr>
            <w:r w:rsidRPr="001F3102">
              <w:rPr>
                <w:rFonts w:ascii="Times New Roman" w:hAnsi="Times New Roman" w:cs="Times New Roman"/>
                <w:sz w:val="20"/>
                <w:szCs w:val="20"/>
              </w:rPr>
              <w:t>Fondacioni Terre Des Hommes, ka përgaditur planin e veprimit për adresimin e rekomandimeve të raportit për vlerësimin e moduleve të trajnimit dhe procesin e akreditimit të Këshillit.</w:t>
            </w:r>
          </w:p>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Gjatë 2018, janë trajnuar </w:t>
            </w:r>
            <w:r w:rsidRPr="001F3102">
              <w:rPr>
                <w:rFonts w:ascii="Times New Roman" w:eastAsia="Calibri" w:hAnsi="Times New Roman" w:cs="Times New Roman"/>
                <w:b/>
                <w:sz w:val="20"/>
                <w:szCs w:val="20"/>
                <w:u w:val="single"/>
              </w:rPr>
              <w:t>160 ofrues</w:t>
            </w:r>
            <w:r w:rsidRPr="001F3102">
              <w:rPr>
                <w:rFonts w:ascii="Times New Roman" w:eastAsia="Calibri" w:hAnsi="Times New Roman" w:cs="Times New Roman"/>
                <w:bCs/>
                <w:sz w:val="20"/>
                <w:szCs w:val="20"/>
              </w:rPr>
              <w:t xml:space="preserve"> të shërbimeve sociale familjare, punëtorë socialë të të tre niveleve nga sektori qeveritar dhe joqeveritar. </w:t>
            </w:r>
          </w:p>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Përveç trajnimeve direkte nga niveli qendror të organizuar nga MPMS, punëtorët socialë janë pjesë e trajnimeve edhe në nivel lokal. </w:t>
            </w:r>
          </w:p>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Trajnimi i punëtorëve socialë është njëra nga aktivitetet e parapara në marrëveshjen e mirëkuptimit në mes të KPSHSF-së dhe Fondacionit Terre Dess Hommes.</w:t>
            </w:r>
          </w:p>
          <w:p w:rsidR="00E670AD" w:rsidRPr="0047040E" w:rsidRDefault="00E670AD" w:rsidP="00E670AD">
            <w:pPr>
              <w:rPr>
                <w:rFonts w:ascii="Times New Roman" w:eastAsia="Calibri" w:hAnsi="Times New Roman" w:cs="Times New Roman"/>
                <w:b/>
                <w:bCs/>
                <w:color w:val="0070C0"/>
                <w:sz w:val="20"/>
                <w:szCs w:val="20"/>
                <w:u w:val="single"/>
              </w:rPr>
            </w:pPr>
            <w:r w:rsidRPr="001F3102">
              <w:rPr>
                <w:rFonts w:ascii="Times New Roman" w:eastAsia="Calibri" w:hAnsi="Times New Roman" w:cs="Times New Roman"/>
                <w:b/>
                <w:bCs/>
                <w:sz w:val="20"/>
                <w:szCs w:val="20"/>
                <w:u w:val="single"/>
              </w:rPr>
              <w:t>Përshak të masave anticovid, gjatë vitit 2020, nuk kemi mbajtur trajnime për ofruesit e shërbimeve sociale dhe familjare.</w:t>
            </w:r>
          </w:p>
          <w:tbl>
            <w:tblPr>
              <w:tblW w:w="4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381"/>
              <w:gridCol w:w="1382"/>
            </w:tblGrid>
            <w:tr w:rsidR="00E670AD" w:rsidRPr="00BC0C25" w:rsidTr="00E670AD">
              <w:trPr>
                <w:trHeight w:val="234"/>
              </w:trPr>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blPrEx>
          <w:jc w:val="center"/>
        </w:tblPrEx>
        <w:trPr>
          <w:trHeight w:val="320"/>
          <w:jc w:val="center"/>
        </w:trPr>
        <w:tc>
          <w:tcPr>
            <w:tcW w:w="1174" w:type="pct"/>
            <w:shd w:val="clear" w:color="auto" w:fill="auto"/>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sz w:val="20"/>
                <w:szCs w:val="20"/>
              </w:rPr>
              <w:t>Aktiviteti</w:t>
            </w:r>
          </w:p>
        </w:tc>
        <w:tc>
          <w:tcPr>
            <w:tcW w:w="492" w:type="pct"/>
            <w:gridSpan w:val="3"/>
            <w:tcBorders>
              <w:top w:val="single" w:sz="4" w:space="0" w:color="auto"/>
            </w:tcBorders>
            <w:shd w:val="clear" w:color="auto" w:fill="auto"/>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Afati i zbatimit</w:t>
            </w:r>
          </w:p>
        </w:tc>
        <w:tc>
          <w:tcPr>
            <w:tcW w:w="247" w:type="pct"/>
            <w:tcBorders>
              <w:top w:val="single" w:sz="4" w:space="0" w:color="auto"/>
            </w:tcBorders>
            <w:shd w:val="clear" w:color="auto" w:fill="auto"/>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Kostoja totale</w:t>
            </w:r>
          </w:p>
        </w:tc>
        <w:tc>
          <w:tcPr>
            <w:tcW w:w="355" w:type="pct"/>
            <w:tcBorders>
              <w:top w:val="single" w:sz="4" w:space="0" w:color="auto"/>
            </w:tcBorders>
            <w:shd w:val="clear" w:color="auto" w:fill="auto"/>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Burimi i financimit</w:t>
            </w:r>
          </w:p>
        </w:tc>
        <w:tc>
          <w:tcPr>
            <w:tcW w:w="437" w:type="pct"/>
            <w:tcBorders>
              <w:top w:val="single" w:sz="4" w:space="0" w:color="auto"/>
            </w:tcBorders>
            <w:shd w:val="clear" w:color="auto" w:fill="auto"/>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Institucioni</w:t>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udhëheqës</w:t>
            </w:r>
          </w:p>
        </w:tc>
        <w:tc>
          <w:tcPr>
            <w:tcW w:w="435" w:type="pct"/>
            <w:gridSpan w:val="2"/>
            <w:shd w:val="clear" w:color="auto" w:fill="auto"/>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Institucioni</w:t>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mbështetës</w:t>
            </w:r>
          </w:p>
        </w:tc>
        <w:tc>
          <w:tcPr>
            <w:tcW w:w="438" w:type="pct"/>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Produkti</w:t>
            </w:r>
          </w:p>
        </w:tc>
        <w:tc>
          <w:tcPr>
            <w:tcW w:w="1421" w:type="pct"/>
            <w:gridSpan w:val="2"/>
            <w:shd w:val="clear" w:color="auto" w:fill="B4C6E7" w:themeFill="accent1" w:themeFillTint="66"/>
          </w:tcPr>
          <w:p w:rsidR="00E670AD" w:rsidRPr="00F96BC6" w:rsidRDefault="00E670AD" w:rsidP="00E670AD">
            <w:pPr>
              <w:jc w:val="center"/>
              <w:rPr>
                <w:rFonts w:ascii="Times New Roman" w:eastAsia="Calibri" w:hAnsi="Times New Roman" w:cs="Times New Roman"/>
                <w:b/>
                <w:sz w:val="20"/>
                <w:szCs w:val="20"/>
              </w:rPr>
            </w:pPr>
            <w:r w:rsidRPr="00F96BC6">
              <w:rPr>
                <w:rFonts w:ascii="Times New Roman" w:eastAsia="Calibri" w:hAnsi="Times New Roman" w:cs="Times New Roman"/>
                <w:b/>
                <w:sz w:val="20"/>
                <w:szCs w:val="20"/>
              </w:rPr>
              <w:t>Realizimi i aktiviteteve 2020</w:t>
            </w:r>
          </w:p>
        </w:tc>
      </w:tr>
      <w:tr w:rsidR="00E670AD" w:rsidRPr="00BC0C25" w:rsidTr="00E670AD">
        <w:tblPrEx>
          <w:jc w:val="center"/>
        </w:tblPrEx>
        <w:trPr>
          <w:trHeight w:val="755"/>
          <w:jc w:val="center"/>
        </w:trPr>
        <w:tc>
          <w:tcPr>
            <w:tcW w:w="1174" w:type="pct"/>
          </w:tcPr>
          <w:p w:rsidR="00E670AD" w:rsidRPr="00BC0C25" w:rsidRDefault="00E670AD" w:rsidP="00E670AD">
            <w:pPr>
              <w:contextualSpacing/>
              <w:jc w:val="both"/>
              <w:rPr>
                <w:rFonts w:ascii="Times New Roman" w:hAnsi="Times New Roman" w:cs="Times New Roman"/>
                <w:sz w:val="20"/>
                <w:szCs w:val="20"/>
                <w:lang w:eastAsia="en-GB"/>
              </w:rPr>
            </w:pPr>
            <w:r w:rsidRPr="00BC0C25">
              <w:rPr>
                <w:rFonts w:ascii="Times New Roman" w:hAnsi="Times New Roman" w:cs="Times New Roman"/>
                <w:sz w:val="20"/>
                <w:szCs w:val="20"/>
                <w:lang w:eastAsia="en-GB"/>
              </w:rPr>
              <w:t xml:space="preserve">1. Rishikimi dhe plotësim-ndryshimi i kornizës ligjore për Shërbime Sociale dhe Familjare </w:t>
            </w:r>
          </w:p>
        </w:tc>
        <w:tc>
          <w:tcPr>
            <w:tcW w:w="492" w:type="pct"/>
            <w:gridSpan w:val="3"/>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TM4 2018</w:t>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TM4 2019</w:t>
            </w:r>
            <w:r w:rsidRPr="00BC0C25">
              <w:rPr>
                <w:rFonts w:ascii="Times New Roman" w:eastAsia="Calibri" w:hAnsi="Times New Roman" w:cs="Times New Roman"/>
                <w:bCs/>
                <w:sz w:val="20"/>
                <w:szCs w:val="20"/>
              </w:rPr>
              <w:br/>
              <w:t>TM2 2020</w:t>
            </w:r>
          </w:p>
        </w:tc>
        <w:tc>
          <w:tcPr>
            <w:tcW w:w="24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50,000 EUR</w:t>
            </w:r>
          </w:p>
        </w:tc>
        <w:tc>
          <w:tcPr>
            <w:tcW w:w="355"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Donatorët</w:t>
            </w:r>
          </w:p>
        </w:tc>
        <w:tc>
          <w:tcPr>
            <w:tcW w:w="437"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DPSF</w:t>
            </w:r>
          </w:p>
        </w:tc>
        <w:tc>
          <w:tcPr>
            <w:tcW w:w="435" w:type="pct"/>
            <w:gridSpan w:val="2"/>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MAPL, MD, Komunat</w:t>
            </w:r>
          </w:p>
        </w:tc>
        <w:tc>
          <w:tcPr>
            <w:tcW w:w="438" w:type="pct"/>
          </w:tcPr>
          <w:p w:rsidR="00E670AD" w:rsidRPr="00BC0C25" w:rsidRDefault="00E670AD" w:rsidP="00E670AD">
            <w:pPr>
              <w:widowControl w:val="0"/>
              <w:autoSpaceDE w:val="0"/>
              <w:autoSpaceDN w:val="0"/>
              <w:adjustRightInd w:val="0"/>
              <w:rPr>
                <w:rFonts w:ascii="Times New Roman" w:hAnsi="Times New Roman" w:cs="Times New Roman"/>
                <w:sz w:val="20"/>
                <w:szCs w:val="20"/>
              </w:rPr>
            </w:pPr>
            <w:r w:rsidRPr="00BC0C25">
              <w:rPr>
                <w:rFonts w:ascii="Times New Roman" w:hAnsi="Times New Roman" w:cs="Times New Roman"/>
                <w:sz w:val="20"/>
                <w:szCs w:val="20"/>
              </w:rPr>
              <w:t xml:space="preserve">Koncept dokumenti i aprovuar; </w:t>
            </w:r>
          </w:p>
          <w:p w:rsidR="00E670AD" w:rsidRPr="00BC0C25" w:rsidRDefault="00E670AD" w:rsidP="00E670AD">
            <w:pPr>
              <w:widowControl w:val="0"/>
              <w:autoSpaceDE w:val="0"/>
              <w:autoSpaceDN w:val="0"/>
              <w:adjustRightInd w:val="0"/>
              <w:rPr>
                <w:rFonts w:ascii="Times New Roman" w:hAnsi="Times New Roman" w:cs="Times New Roman"/>
                <w:sz w:val="20"/>
                <w:szCs w:val="20"/>
              </w:rPr>
            </w:pPr>
          </w:p>
          <w:p w:rsidR="00E670AD" w:rsidRPr="00BC0C25" w:rsidRDefault="00E670AD" w:rsidP="00E670AD">
            <w:pPr>
              <w:widowControl w:val="0"/>
              <w:autoSpaceDE w:val="0"/>
              <w:autoSpaceDN w:val="0"/>
              <w:adjustRightInd w:val="0"/>
              <w:rPr>
                <w:rFonts w:ascii="Times New Roman" w:hAnsi="Times New Roman" w:cs="Times New Roman"/>
                <w:sz w:val="20"/>
                <w:szCs w:val="20"/>
              </w:rPr>
            </w:pPr>
            <w:r w:rsidRPr="00BC0C25">
              <w:rPr>
                <w:rFonts w:ascii="Times New Roman" w:hAnsi="Times New Roman" w:cs="Times New Roman"/>
                <w:sz w:val="20"/>
                <w:szCs w:val="20"/>
              </w:rPr>
              <w:t xml:space="preserve">Ligji për Shërbime </w:t>
            </w:r>
            <w:r w:rsidRPr="00BC0C25">
              <w:rPr>
                <w:rFonts w:ascii="Times New Roman" w:hAnsi="Times New Roman" w:cs="Times New Roman"/>
                <w:sz w:val="20"/>
                <w:szCs w:val="20"/>
              </w:rPr>
              <w:lastRenderedPageBreak/>
              <w:t xml:space="preserve">Sociale i aprovuar; </w:t>
            </w:r>
          </w:p>
          <w:p w:rsidR="00E670AD" w:rsidRPr="00BC0C25" w:rsidRDefault="00E670AD" w:rsidP="00E670AD">
            <w:pPr>
              <w:widowControl w:val="0"/>
              <w:autoSpaceDE w:val="0"/>
              <w:autoSpaceDN w:val="0"/>
              <w:adjustRightInd w:val="0"/>
              <w:rPr>
                <w:rFonts w:ascii="Times New Roman" w:hAnsi="Times New Roman" w:cs="Times New Roman"/>
                <w:sz w:val="20"/>
                <w:szCs w:val="20"/>
              </w:rPr>
            </w:pPr>
          </w:p>
          <w:p w:rsidR="00E670AD" w:rsidRPr="00BC0C25" w:rsidRDefault="00E670AD" w:rsidP="00E670AD">
            <w:pPr>
              <w:widowControl w:val="0"/>
              <w:autoSpaceDE w:val="0"/>
              <w:autoSpaceDN w:val="0"/>
              <w:adjustRightInd w:val="0"/>
              <w:rPr>
                <w:rFonts w:ascii="Times New Roman" w:hAnsi="Times New Roman" w:cs="Times New Roman"/>
                <w:sz w:val="20"/>
                <w:szCs w:val="20"/>
              </w:rPr>
            </w:pPr>
            <w:r w:rsidRPr="00BC0C25">
              <w:rPr>
                <w:rFonts w:ascii="Times New Roman" w:hAnsi="Times New Roman" w:cs="Times New Roman"/>
                <w:sz w:val="20"/>
                <w:szCs w:val="20"/>
              </w:rPr>
              <w:t xml:space="preserve">Udhëzimet Administrative të aprovuara; </w:t>
            </w:r>
          </w:p>
        </w:tc>
        <w:tc>
          <w:tcPr>
            <w:tcW w:w="1421" w:type="pct"/>
            <w:gridSpan w:val="2"/>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
                <w:sz w:val="20"/>
                <w:szCs w:val="20"/>
              </w:rPr>
              <w:lastRenderedPageBreak/>
              <w:t>Koncept Dokumenti</w:t>
            </w:r>
            <w:r w:rsidRPr="001F3102">
              <w:rPr>
                <w:rFonts w:ascii="Times New Roman" w:eastAsia="Calibri" w:hAnsi="Times New Roman" w:cs="Times New Roman"/>
                <w:bCs/>
                <w:sz w:val="20"/>
                <w:szCs w:val="20"/>
              </w:rPr>
              <w:t xml:space="preserve"> për shërbime sociale dhe familjare është hartuar në 2018 dhe është </w:t>
            </w:r>
            <w:r w:rsidRPr="001F3102">
              <w:rPr>
                <w:rFonts w:ascii="Times New Roman" w:eastAsia="Calibri" w:hAnsi="Times New Roman" w:cs="Times New Roman"/>
                <w:b/>
                <w:sz w:val="20"/>
                <w:szCs w:val="20"/>
                <w:u w:val="single"/>
              </w:rPr>
              <w:t>aprovuar</w:t>
            </w:r>
            <w:r w:rsidRPr="001F3102">
              <w:rPr>
                <w:rFonts w:ascii="Times New Roman" w:eastAsia="Calibri" w:hAnsi="Times New Roman" w:cs="Times New Roman"/>
                <w:bCs/>
                <w:sz w:val="20"/>
                <w:szCs w:val="20"/>
              </w:rPr>
              <w:t xml:space="preserve"> në mbledhjen e Qeverisë në mars 2019. </w:t>
            </w:r>
          </w:p>
          <w:p w:rsidR="00E670AD" w:rsidRPr="001F3102" w:rsidRDefault="00E670AD" w:rsidP="00E670AD">
            <w:pPr>
              <w:rPr>
                <w:rFonts w:ascii="Times New Roman" w:eastAsia="Calibri" w:hAnsi="Times New Roman" w:cs="Times New Roman"/>
                <w:b/>
                <w:bCs/>
                <w:sz w:val="20"/>
                <w:szCs w:val="20"/>
                <w:u w:val="single"/>
              </w:rPr>
            </w:pPr>
            <w:r w:rsidRPr="001F3102">
              <w:rPr>
                <w:rFonts w:ascii="Times New Roman" w:eastAsia="Calibri" w:hAnsi="Times New Roman" w:cs="Times New Roman"/>
                <w:bCs/>
                <w:sz w:val="20"/>
                <w:szCs w:val="20"/>
              </w:rPr>
              <w:t xml:space="preserve">Poashtu, me vendimin nr. 02/171 të datës 29 mars 2019, është formuar përbërja e </w:t>
            </w:r>
            <w:r w:rsidRPr="001F3102">
              <w:rPr>
                <w:rFonts w:ascii="Times New Roman" w:eastAsia="Calibri" w:hAnsi="Times New Roman" w:cs="Times New Roman"/>
                <w:b/>
                <w:sz w:val="20"/>
                <w:szCs w:val="20"/>
                <w:u w:val="single"/>
              </w:rPr>
              <w:t>Grupit Punues</w:t>
            </w:r>
            <w:r w:rsidRPr="001F3102">
              <w:rPr>
                <w:rFonts w:ascii="Times New Roman" w:eastAsia="Calibri" w:hAnsi="Times New Roman" w:cs="Times New Roman"/>
                <w:bCs/>
                <w:sz w:val="20"/>
                <w:szCs w:val="20"/>
              </w:rPr>
              <w:t xml:space="preserve"> për hartimin e Ligjit të Shërbimeve Sociale dhe Familjare. </w:t>
            </w:r>
            <w:r w:rsidRPr="001F3102">
              <w:rPr>
                <w:rFonts w:ascii="Times New Roman" w:eastAsia="Calibri" w:hAnsi="Times New Roman" w:cs="Times New Roman"/>
                <w:b/>
                <w:bCs/>
                <w:sz w:val="20"/>
                <w:szCs w:val="20"/>
                <w:u w:val="single"/>
              </w:rPr>
              <w:t xml:space="preserve">Është </w:t>
            </w:r>
            <w:r w:rsidRPr="001F3102">
              <w:rPr>
                <w:rFonts w:ascii="Times New Roman" w:eastAsia="Calibri" w:hAnsi="Times New Roman" w:cs="Times New Roman"/>
                <w:b/>
                <w:bCs/>
                <w:sz w:val="20"/>
                <w:szCs w:val="20"/>
                <w:u w:val="single"/>
              </w:rPr>
              <w:lastRenderedPageBreak/>
              <w:t xml:space="preserve">hartuar draft-ligji i shërbimeve sociale familjare, dhe me datë 26. 02 2021 eshte plasuar ne Konsultim Publik. </w:t>
            </w:r>
          </w:p>
          <w:p w:rsidR="00E670AD" w:rsidRPr="001F3102" w:rsidRDefault="00E670AD" w:rsidP="00E670AD">
            <w:pPr>
              <w:rPr>
                <w:rFonts w:ascii="Times New Roman" w:eastAsia="Calibri" w:hAnsi="Times New Roman" w:cs="Times New Roman"/>
                <w:b/>
                <w:bCs/>
                <w:sz w:val="20"/>
                <w:szCs w:val="20"/>
                <w:u w:val="single"/>
              </w:rPr>
            </w:pPr>
            <w:r w:rsidRPr="001F3102">
              <w:rPr>
                <w:rFonts w:ascii="Times New Roman" w:eastAsia="Calibri" w:hAnsi="Times New Roman" w:cs="Times New Roman"/>
                <w:b/>
                <w:bCs/>
                <w:sz w:val="20"/>
                <w:szCs w:val="20"/>
                <w:u w:val="single"/>
              </w:rPr>
              <w:t xml:space="preserve">Përfundimi i draft Udhëzimeve Administrative: </w:t>
            </w:r>
          </w:p>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U.A. per Përbërjen dhe Funksionimin e Panelit për Strehim Familjar dhe Adoptim; </w:t>
            </w:r>
          </w:p>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U.A. për Strehimin Familjar;</w:t>
            </w:r>
          </w:p>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U.A për Rregullimin e procedurave të adoptimit; </w:t>
            </w:r>
          </w:p>
          <w:p w:rsidR="00E670AD" w:rsidRPr="0047040E" w:rsidRDefault="00E670AD" w:rsidP="00E670AD">
            <w:pPr>
              <w:rPr>
                <w:rFonts w:ascii="Times New Roman" w:eastAsia="Calibri" w:hAnsi="Times New Roman" w:cs="Times New Roman"/>
                <w:bCs/>
                <w:color w:val="0070C0"/>
                <w:sz w:val="20"/>
                <w:szCs w:val="20"/>
              </w:rPr>
            </w:pPr>
            <w:r w:rsidRPr="001F3102">
              <w:rPr>
                <w:rFonts w:ascii="Times New Roman" w:eastAsia="Calibri" w:hAnsi="Times New Roman" w:cs="Times New Roman"/>
                <w:bCs/>
                <w:sz w:val="20"/>
                <w:szCs w:val="20"/>
              </w:rPr>
              <w:t>Aprovimi i tyre pritet brenda vitit 2021</w:t>
            </w:r>
            <w:r w:rsidRPr="0047040E">
              <w:rPr>
                <w:rFonts w:ascii="Times New Roman" w:eastAsia="Calibri" w:hAnsi="Times New Roman" w:cs="Times New Roman"/>
                <w:bCs/>
                <w:color w:val="0070C0"/>
                <w:sz w:val="20"/>
                <w:szCs w:val="20"/>
              </w:rPr>
              <w:t>.</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381"/>
              <w:gridCol w:w="1381"/>
            </w:tblGrid>
            <w:tr w:rsidR="00E670AD" w:rsidRPr="00BC0C25" w:rsidTr="00E670AD">
              <w:trPr>
                <w:trHeight w:val="234"/>
              </w:trPr>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widowControl w:val="0"/>
              <w:autoSpaceDE w:val="0"/>
              <w:autoSpaceDN w:val="0"/>
              <w:adjustRightInd w:val="0"/>
              <w:rPr>
                <w:rFonts w:ascii="Times New Roman" w:eastAsia="Calibri" w:hAnsi="Times New Roman" w:cs="Times New Roman"/>
                <w:bCs/>
                <w:color w:val="FF0000"/>
                <w:sz w:val="20"/>
                <w:szCs w:val="20"/>
              </w:rPr>
            </w:pPr>
          </w:p>
        </w:tc>
      </w:tr>
      <w:tr w:rsidR="00E670AD" w:rsidRPr="00BC0C25" w:rsidTr="00E670AD">
        <w:tblPrEx>
          <w:jc w:val="center"/>
        </w:tblPrEx>
        <w:trPr>
          <w:trHeight w:val="755"/>
          <w:jc w:val="center"/>
        </w:trPr>
        <w:tc>
          <w:tcPr>
            <w:tcW w:w="1174" w:type="pct"/>
          </w:tcPr>
          <w:p w:rsidR="00E670AD" w:rsidRPr="00BC0C25" w:rsidRDefault="00E670AD" w:rsidP="00E670AD">
            <w:pPr>
              <w:tabs>
                <w:tab w:val="left" w:pos="153"/>
                <w:tab w:val="left" w:pos="738"/>
              </w:tabs>
              <w:contextualSpacing/>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lastRenderedPageBreak/>
              <w:t>2.</w:t>
            </w:r>
            <w:r w:rsidRPr="00BC0C25">
              <w:rPr>
                <w:rFonts w:ascii="Times New Roman" w:hAnsi="Times New Roman" w:cs="Times New Roman"/>
                <w:sz w:val="20"/>
                <w:szCs w:val="20"/>
                <w:lang w:eastAsia="en-GB"/>
              </w:rPr>
              <w:t xml:space="preserve"> Hartimi i standardeve të profesionit për punëtorët socialë dhe validimi moduleve të trajnimit</w:t>
            </w:r>
          </w:p>
        </w:tc>
        <w:tc>
          <w:tcPr>
            <w:tcW w:w="492" w:type="pct"/>
            <w:gridSpan w:val="3"/>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TM3 2018</w:t>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TM2 2019</w:t>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TM2 2020</w:t>
            </w:r>
          </w:p>
        </w:tc>
        <w:tc>
          <w:tcPr>
            <w:tcW w:w="24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45,000 </w:t>
            </w:r>
            <w:r w:rsidRPr="00BC0C25">
              <w:rPr>
                <w:rFonts w:ascii="Times New Roman" w:eastAsia="Times New Roman" w:hAnsi="Times New Roman" w:cs="Times New Roman"/>
                <w:sz w:val="20"/>
                <w:szCs w:val="20"/>
              </w:rPr>
              <w:t>EUR</w:t>
            </w:r>
          </w:p>
        </w:tc>
        <w:tc>
          <w:tcPr>
            <w:tcW w:w="355"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Donatorët</w:t>
            </w:r>
          </w:p>
        </w:tc>
        <w:tc>
          <w:tcPr>
            <w:tcW w:w="43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DPSF</w:t>
            </w:r>
          </w:p>
        </w:tc>
        <w:tc>
          <w:tcPr>
            <w:tcW w:w="435" w:type="pct"/>
            <w:gridSpan w:val="2"/>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MASHT, AKK</w:t>
            </w:r>
          </w:p>
        </w:tc>
        <w:tc>
          <w:tcPr>
            <w:tcW w:w="438" w:type="pct"/>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5 standarde të profesionit të aprovuara</w:t>
            </w:r>
          </w:p>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10 module të akredituara</w:t>
            </w:r>
          </w:p>
        </w:tc>
        <w:tc>
          <w:tcPr>
            <w:tcW w:w="1421" w:type="pct"/>
            <w:gridSpan w:val="2"/>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Përmes Këshillit te Përgjithshëm për Shërbime Sociale dhe Familjare janë finalizuar dhe aprovuar </w:t>
            </w:r>
            <w:r w:rsidRPr="001F3102">
              <w:rPr>
                <w:rFonts w:ascii="Times New Roman" w:eastAsia="Calibri" w:hAnsi="Times New Roman" w:cs="Times New Roman"/>
                <w:b/>
                <w:bCs/>
                <w:sz w:val="20"/>
                <w:szCs w:val="20"/>
                <w:u w:val="single"/>
              </w:rPr>
              <w:t>3 standarde të profesionit</w:t>
            </w:r>
            <w:r w:rsidRPr="001F3102">
              <w:rPr>
                <w:rFonts w:ascii="Times New Roman" w:eastAsia="Calibri" w:hAnsi="Times New Roman" w:cs="Times New Roman"/>
                <w:bCs/>
                <w:sz w:val="20"/>
                <w:szCs w:val="20"/>
              </w:rPr>
              <w:t>:</w:t>
            </w:r>
          </w:p>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br/>
              <w:t>- Bashkëpunëtor profesional të punës sociale;</w:t>
            </w:r>
            <w:r w:rsidRPr="001F3102">
              <w:rPr>
                <w:rFonts w:ascii="Times New Roman" w:eastAsia="Calibri" w:hAnsi="Times New Roman" w:cs="Times New Roman"/>
                <w:bCs/>
                <w:sz w:val="20"/>
                <w:szCs w:val="20"/>
              </w:rPr>
              <w:br/>
              <w:t>- Menaxher i mirëqenies sociale; dhe</w:t>
            </w:r>
            <w:r w:rsidRPr="001F3102">
              <w:rPr>
                <w:rFonts w:ascii="Times New Roman" w:eastAsia="Calibri" w:hAnsi="Times New Roman" w:cs="Times New Roman"/>
                <w:bCs/>
                <w:sz w:val="20"/>
                <w:szCs w:val="20"/>
              </w:rPr>
              <w:br/>
              <w:t>- Profesionist i punës sociale dhe të këshillimit.</w:t>
            </w:r>
          </w:p>
          <w:p w:rsidR="00E670AD" w:rsidRPr="00463003" w:rsidRDefault="00E670AD" w:rsidP="00E670AD">
            <w:pPr>
              <w:rPr>
                <w:rFonts w:ascii="Times New Roman" w:eastAsia="Calibri" w:hAnsi="Times New Roman" w:cs="Times New Roman"/>
                <w:bCs/>
                <w:color w:val="000000" w:themeColor="text1"/>
                <w:sz w:val="20"/>
                <w:szCs w:val="20"/>
              </w:rPr>
            </w:pPr>
            <w:r w:rsidRPr="001F3102">
              <w:rPr>
                <w:rFonts w:ascii="Times New Roman" w:eastAsia="Calibri" w:hAnsi="Times New Roman" w:cs="Times New Roman"/>
                <w:bCs/>
                <w:sz w:val="20"/>
                <w:szCs w:val="20"/>
              </w:rPr>
              <w:t>KPSHSF, ka hartuar tri standarde të profesionit të cilat janë aprovuar nga Agjencia e Akreditimit të Kosovës, ndërsa tani jemi në fazën e validimit të moduleve të trajnimit për ofruesit e shërbimeve sociale dhe familjare. Ky proces planifikohet të përfundon në fund të këtij viti</w:t>
            </w:r>
            <w:r>
              <w:rPr>
                <w:rFonts w:ascii="Times New Roman" w:eastAsia="Calibri" w:hAnsi="Times New Roman" w:cs="Times New Roman"/>
                <w:bCs/>
                <w:color w:val="000000" w:themeColor="text1"/>
                <w:sz w:val="20"/>
                <w:szCs w:val="20"/>
              </w:rPr>
              <w:t>.</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381"/>
              <w:gridCol w:w="1381"/>
            </w:tblGrid>
            <w:tr w:rsidR="00E670AD" w:rsidRPr="00BC0C25" w:rsidTr="00E670AD">
              <w:trPr>
                <w:trHeight w:val="234"/>
              </w:trPr>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sz w:val="20"/>
                <w:szCs w:val="20"/>
              </w:rPr>
            </w:pPr>
          </w:p>
        </w:tc>
      </w:tr>
      <w:tr w:rsidR="00E670AD" w:rsidRPr="00BC0C25" w:rsidTr="00E670AD">
        <w:tblPrEx>
          <w:jc w:val="center"/>
        </w:tblPrEx>
        <w:trPr>
          <w:trHeight w:val="710"/>
          <w:jc w:val="center"/>
        </w:trPr>
        <w:tc>
          <w:tcPr>
            <w:tcW w:w="1174" w:type="pct"/>
          </w:tcPr>
          <w:p w:rsidR="00E670AD" w:rsidRPr="00BC0C25" w:rsidRDefault="00E670AD" w:rsidP="00E670AD">
            <w:pPr>
              <w:contextualSpacing/>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3.</w:t>
            </w:r>
            <w:r w:rsidRPr="00BC0C25">
              <w:rPr>
                <w:rFonts w:ascii="Times New Roman" w:hAnsi="Times New Roman" w:cs="Times New Roman"/>
                <w:sz w:val="20"/>
                <w:szCs w:val="20"/>
                <w:lang w:eastAsia="en-GB"/>
              </w:rPr>
              <w:t xml:space="preserve"> Vlerësimi i nevojave për trajnim dhe hartimi i programit të trajnimit</w:t>
            </w:r>
          </w:p>
        </w:tc>
        <w:tc>
          <w:tcPr>
            <w:tcW w:w="492" w:type="pct"/>
            <w:gridSpan w:val="3"/>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TM1 2018</w:t>
            </w:r>
          </w:p>
          <w:p w:rsidR="00E670AD" w:rsidRPr="00BC0C25" w:rsidRDefault="00E670AD" w:rsidP="00E670AD">
            <w:pPr>
              <w:jc w:val="center"/>
              <w:rPr>
                <w:rFonts w:ascii="Times New Roman" w:eastAsia="Calibri" w:hAnsi="Times New Roman" w:cs="Times New Roman"/>
                <w:bCs/>
                <w:sz w:val="20"/>
                <w:szCs w:val="20"/>
              </w:rPr>
            </w:pP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TM1 2020</w:t>
            </w:r>
          </w:p>
        </w:tc>
        <w:tc>
          <w:tcPr>
            <w:tcW w:w="24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lastRenderedPageBreak/>
              <w:t xml:space="preserve">30,000 </w:t>
            </w:r>
            <w:r w:rsidRPr="00BC0C25">
              <w:rPr>
                <w:rFonts w:ascii="Times New Roman" w:eastAsia="Times New Roman" w:hAnsi="Times New Roman" w:cs="Times New Roman"/>
                <w:sz w:val="20"/>
                <w:szCs w:val="20"/>
              </w:rPr>
              <w:t>EUR</w:t>
            </w:r>
          </w:p>
        </w:tc>
        <w:tc>
          <w:tcPr>
            <w:tcW w:w="355"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Donatorët (Projekti </w:t>
            </w:r>
            <w:r w:rsidRPr="00BC0C25">
              <w:rPr>
                <w:rFonts w:ascii="Times New Roman" w:eastAsia="Calibri" w:hAnsi="Times New Roman" w:cs="Times New Roman"/>
                <w:bCs/>
                <w:sz w:val="20"/>
                <w:szCs w:val="20"/>
              </w:rPr>
              <w:lastRenderedPageBreak/>
              <w:t>BE-së, Banka Botërore)</w:t>
            </w:r>
          </w:p>
        </w:tc>
        <w:tc>
          <w:tcPr>
            <w:tcW w:w="43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lastRenderedPageBreak/>
              <w:t>DPSF</w:t>
            </w:r>
          </w:p>
        </w:tc>
        <w:tc>
          <w:tcPr>
            <w:tcW w:w="435" w:type="pct"/>
            <w:gridSpan w:val="2"/>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MAPL, Komunat</w:t>
            </w:r>
          </w:p>
        </w:tc>
        <w:tc>
          <w:tcPr>
            <w:tcW w:w="438" w:type="pct"/>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Raporti VNT dhe Programi i </w:t>
            </w:r>
            <w:r w:rsidRPr="00BC0C25">
              <w:rPr>
                <w:rFonts w:ascii="Times New Roman" w:eastAsia="Calibri" w:hAnsi="Times New Roman" w:cs="Times New Roman"/>
                <w:bCs/>
                <w:sz w:val="20"/>
                <w:szCs w:val="20"/>
              </w:rPr>
              <w:lastRenderedPageBreak/>
              <w:t>Trajnimit i hartuar</w:t>
            </w:r>
          </w:p>
        </w:tc>
        <w:tc>
          <w:tcPr>
            <w:tcW w:w="1421" w:type="pct"/>
            <w:gridSpan w:val="2"/>
          </w:tcPr>
          <w:p w:rsidR="00E670AD" w:rsidRPr="000B0434" w:rsidRDefault="00E670AD" w:rsidP="00E670AD">
            <w:pPr>
              <w:rPr>
                <w:rFonts w:ascii="Times New Roman" w:eastAsia="Calibri" w:hAnsi="Times New Roman" w:cs="Times New Roman"/>
                <w:bCs/>
                <w:color w:val="0070C0"/>
                <w:sz w:val="20"/>
                <w:szCs w:val="20"/>
              </w:rPr>
            </w:pPr>
            <w:r w:rsidRPr="001F3102">
              <w:rPr>
                <w:rFonts w:ascii="Times New Roman" w:eastAsia="Calibri" w:hAnsi="Times New Roman" w:cs="Times New Roman"/>
                <w:bCs/>
                <w:sz w:val="20"/>
                <w:szCs w:val="20"/>
              </w:rPr>
              <w:lastRenderedPageBreak/>
              <w:t xml:space="preserve">KPSHSF në bashkëpunim me Fonadcionin Terre dess hommes ka angazhuar një ekspert vendor I cili do të </w:t>
            </w:r>
            <w:r w:rsidRPr="001F3102">
              <w:rPr>
                <w:rFonts w:ascii="Times New Roman" w:eastAsia="Calibri" w:hAnsi="Times New Roman" w:cs="Times New Roman"/>
                <w:bCs/>
                <w:sz w:val="20"/>
                <w:szCs w:val="20"/>
              </w:rPr>
              <w:lastRenderedPageBreak/>
              <w:t>bëjë vlerësimin e nevoja për modulet e trajnimeve të cilat do jen pjesë e trajnimeve për ofruesit e shërbimeve sociale dhe familjare, po ashtu edhe ky proces planifikohet të përfundon në fund të këtij viti</w:t>
            </w:r>
            <w:r w:rsidRPr="000B0434">
              <w:rPr>
                <w:rFonts w:ascii="Times New Roman" w:eastAsia="Calibri" w:hAnsi="Times New Roman" w:cs="Times New Roman"/>
                <w:bCs/>
                <w:color w:val="0070C0"/>
                <w:sz w:val="20"/>
                <w:szCs w:val="20"/>
              </w:rPr>
              <w:t xml:space="preserve">.  </w:t>
            </w:r>
          </w:p>
          <w:tbl>
            <w:tblPr>
              <w:tblW w:w="4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381"/>
              <w:gridCol w:w="1382"/>
            </w:tblGrid>
            <w:tr w:rsidR="00E670AD" w:rsidRPr="00BC0C25" w:rsidTr="00E670AD">
              <w:trPr>
                <w:trHeight w:val="234"/>
              </w:trPr>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blPrEx>
          <w:jc w:val="center"/>
        </w:tblPrEx>
        <w:trPr>
          <w:trHeight w:val="320"/>
          <w:jc w:val="center"/>
        </w:trPr>
        <w:tc>
          <w:tcPr>
            <w:tcW w:w="1174" w:type="pct"/>
          </w:tcPr>
          <w:p w:rsidR="00E670AD" w:rsidRPr="00BC0C25" w:rsidRDefault="00E670AD" w:rsidP="00E670AD">
            <w:pPr>
              <w:contextualSpacing/>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lastRenderedPageBreak/>
              <w:t>4.</w:t>
            </w:r>
            <w:r w:rsidRPr="00BC0C25">
              <w:rPr>
                <w:rFonts w:ascii="Times New Roman" w:hAnsi="Times New Roman" w:cs="Times New Roman"/>
                <w:sz w:val="20"/>
                <w:szCs w:val="20"/>
                <w:lang w:eastAsia="en-GB"/>
              </w:rPr>
              <w:t xml:space="preserve"> Trajnimi i punëtorëve socialë për zbatimin e standardeve minimale të shërbimeve sociale</w:t>
            </w:r>
          </w:p>
        </w:tc>
        <w:tc>
          <w:tcPr>
            <w:tcW w:w="492" w:type="pct"/>
            <w:gridSpan w:val="3"/>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TM4 2018</w:t>
            </w:r>
          </w:p>
          <w:p w:rsidR="00E670AD" w:rsidRPr="00BC0C25" w:rsidRDefault="00E670AD" w:rsidP="00E670AD">
            <w:pPr>
              <w:jc w:val="center"/>
              <w:rPr>
                <w:rFonts w:ascii="Times New Roman" w:eastAsia="Calibri" w:hAnsi="Times New Roman" w:cs="Times New Roman"/>
                <w:bCs/>
                <w:sz w:val="20"/>
                <w:szCs w:val="20"/>
              </w:rPr>
            </w:pP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TM2 2019</w:t>
            </w:r>
          </w:p>
          <w:p w:rsidR="00E670AD" w:rsidRPr="00BC0C25" w:rsidRDefault="00E670AD" w:rsidP="00E670AD">
            <w:pPr>
              <w:jc w:val="center"/>
              <w:rPr>
                <w:rFonts w:ascii="Times New Roman" w:eastAsia="Calibri" w:hAnsi="Times New Roman" w:cs="Times New Roman"/>
                <w:bCs/>
                <w:sz w:val="20"/>
                <w:szCs w:val="20"/>
              </w:rPr>
            </w:pP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TM2 2020</w:t>
            </w:r>
          </w:p>
        </w:tc>
        <w:tc>
          <w:tcPr>
            <w:tcW w:w="24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70,000 </w:t>
            </w:r>
            <w:r w:rsidRPr="00BC0C25">
              <w:rPr>
                <w:rFonts w:ascii="Times New Roman" w:eastAsia="Times New Roman" w:hAnsi="Times New Roman" w:cs="Times New Roman"/>
                <w:sz w:val="20"/>
                <w:szCs w:val="20"/>
              </w:rPr>
              <w:t>EUR</w:t>
            </w:r>
          </w:p>
        </w:tc>
        <w:tc>
          <w:tcPr>
            <w:tcW w:w="355"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Donatorët </w:t>
            </w:r>
            <w:r w:rsidRPr="00BC0C25">
              <w:rPr>
                <w:rFonts w:ascii="Times New Roman" w:eastAsia="Calibri" w:hAnsi="Times New Roman" w:cs="Times New Roman"/>
                <w:bCs/>
                <w:sz w:val="20"/>
                <w:szCs w:val="20"/>
              </w:rPr>
              <w:br/>
              <w:t>(Projekti BE-së, UNICEF, GIZ)</w:t>
            </w:r>
          </w:p>
        </w:tc>
        <w:tc>
          <w:tcPr>
            <w:tcW w:w="43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DPSF</w:t>
            </w:r>
          </w:p>
        </w:tc>
        <w:tc>
          <w:tcPr>
            <w:tcW w:w="435" w:type="pct"/>
            <w:gridSpan w:val="2"/>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MAPL, Komunat</w:t>
            </w:r>
          </w:p>
        </w:tc>
        <w:tc>
          <w:tcPr>
            <w:tcW w:w="438" w:type="pct"/>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Ngritja e cil</w:t>
            </w:r>
            <w:r w:rsidRPr="00BC0C25">
              <w:rPr>
                <w:rFonts w:ascii="Times New Roman" w:eastAsia="Times New Roman" w:hAnsi="Times New Roman" w:cs="Times New Roman"/>
                <w:sz w:val="20"/>
                <w:szCs w:val="20"/>
              </w:rPr>
              <w:t xml:space="preserve">ësisë së ofrimit të shërbimeve përmes trajnimit dhe certifikimit të </w:t>
            </w:r>
            <w:r w:rsidRPr="00BC0C25">
              <w:rPr>
                <w:rFonts w:ascii="Times New Roman" w:eastAsia="Calibri" w:hAnsi="Times New Roman" w:cs="Times New Roman"/>
                <w:bCs/>
                <w:sz w:val="20"/>
                <w:szCs w:val="20"/>
              </w:rPr>
              <w:t>500 punëtor</w:t>
            </w:r>
            <w:r w:rsidRPr="00BC0C25">
              <w:rPr>
                <w:rFonts w:ascii="Times New Roman" w:eastAsia="Times New Roman" w:hAnsi="Times New Roman" w:cs="Times New Roman"/>
                <w:sz w:val="20"/>
                <w:szCs w:val="20"/>
              </w:rPr>
              <w:t>ëve</w:t>
            </w:r>
            <w:r w:rsidRPr="00BC0C25">
              <w:rPr>
                <w:rFonts w:ascii="Times New Roman" w:eastAsia="Calibri" w:hAnsi="Times New Roman" w:cs="Times New Roman"/>
                <w:bCs/>
                <w:sz w:val="20"/>
                <w:szCs w:val="20"/>
              </w:rPr>
              <w:t xml:space="preserve"> social </w:t>
            </w:r>
          </w:p>
        </w:tc>
        <w:tc>
          <w:tcPr>
            <w:tcW w:w="1421" w:type="pct"/>
            <w:gridSpan w:val="2"/>
          </w:tcPr>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 xml:space="preserve">KPSHSF-ja në bashkëpunim me Fondacionin Terre Des Hommes është duke zbatuar marrëveshjen e bashkëpunimit ku janë duke </w:t>
            </w:r>
            <w:r w:rsidRPr="001F3102">
              <w:rPr>
                <w:rFonts w:ascii="Times New Roman" w:eastAsia="Calibri" w:hAnsi="Times New Roman"/>
                <w:b/>
                <w:bCs/>
                <w:sz w:val="20"/>
                <w:szCs w:val="20"/>
                <w:u w:val="single"/>
              </w:rPr>
              <w:t>vlerësuar modulet e trajnimit për ofruesit e shërbimeve sociale dhe familjare</w:t>
            </w:r>
            <w:r w:rsidRPr="001F3102">
              <w:rPr>
                <w:rFonts w:ascii="Times New Roman" w:eastAsia="Calibri" w:hAnsi="Times New Roman"/>
                <w:bCs/>
                <w:sz w:val="20"/>
                <w:szCs w:val="20"/>
              </w:rPr>
              <w:t xml:space="preserve">, sidomos </w:t>
            </w:r>
            <w:r w:rsidRPr="001F3102">
              <w:rPr>
                <w:rFonts w:ascii="Times New Roman" w:eastAsia="Calibri" w:hAnsi="Times New Roman"/>
                <w:b/>
                <w:bCs/>
                <w:sz w:val="20"/>
                <w:szCs w:val="20"/>
                <w:u w:val="single"/>
              </w:rPr>
              <w:t>modulet që kanë të bëjmë me mbrojtjen e fëmijëve, fëmijet në konflikt me ligjin dhe fëmijët në gjendje rruge</w:t>
            </w:r>
            <w:r w:rsidRPr="001F3102">
              <w:rPr>
                <w:rFonts w:ascii="Times New Roman" w:eastAsia="Calibri" w:hAnsi="Times New Roman"/>
                <w:bCs/>
                <w:sz w:val="20"/>
                <w:szCs w:val="20"/>
              </w:rPr>
              <w:t xml:space="preserve">. </w:t>
            </w:r>
          </w:p>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Në kuader te ofrimit të sherbime emenrgjente ne QS gjate kohes se karantinimit te VDHF jane ofruar trajnime per profesionist qe kane punuar me rastet e dhunes ne familje brenda karatines.</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381"/>
              <w:gridCol w:w="1381"/>
            </w:tblGrid>
            <w:tr w:rsidR="00E670AD" w:rsidRPr="00BC0C25" w:rsidTr="00E670AD">
              <w:trPr>
                <w:trHeight w:val="234"/>
              </w:trPr>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blPrEx>
          <w:jc w:val="center"/>
        </w:tblPrEx>
        <w:trPr>
          <w:trHeight w:val="320"/>
          <w:jc w:val="center"/>
        </w:trPr>
        <w:tc>
          <w:tcPr>
            <w:tcW w:w="1174" w:type="pct"/>
          </w:tcPr>
          <w:p w:rsidR="00E670AD" w:rsidRPr="00BC0C25" w:rsidRDefault="00E670AD" w:rsidP="00E670AD">
            <w:pPr>
              <w:contextualSpacing/>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5.</w:t>
            </w:r>
            <w:r w:rsidRPr="00BC0C25">
              <w:rPr>
                <w:rFonts w:ascii="Times New Roman" w:hAnsi="Times New Roman" w:cs="Times New Roman"/>
                <w:sz w:val="20"/>
                <w:szCs w:val="20"/>
                <w:lang w:eastAsia="en-GB"/>
              </w:rPr>
              <w:t xml:space="preserve"> Sensibilizimi dhe trajnimi i ofrueseve jopublikë të shërbimeve sociale dhe familjare për aplikim për fonde publike dhe fonde t</w:t>
            </w:r>
            <w:r w:rsidRPr="00BC0C25">
              <w:rPr>
                <w:rFonts w:ascii="Times New Roman" w:eastAsia="Times New Roman" w:hAnsi="Times New Roman" w:cs="Times New Roman"/>
                <w:sz w:val="20"/>
                <w:szCs w:val="20"/>
              </w:rPr>
              <w:t>ë BE-së</w:t>
            </w:r>
          </w:p>
        </w:tc>
        <w:tc>
          <w:tcPr>
            <w:tcW w:w="492" w:type="pct"/>
            <w:gridSpan w:val="3"/>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TM3 2018</w:t>
            </w:r>
            <w:r w:rsidRPr="00BC0C25">
              <w:rPr>
                <w:rFonts w:ascii="Times New Roman" w:eastAsia="Calibri" w:hAnsi="Times New Roman" w:cs="Times New Roman"/>
                <w:bCs/>
                <w:sz w:val="20"/>
                <w:szCs w:val="20"/>
              </w:rPr>
              <w:br/>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TM2 2019</w:t>
            </w:r>
          </w:p>
        </w:tc>
        <w:tc>
          <w:tcPr>
            <w:tcW w:w="24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50,000 </w:t>
            </w:r>
            <w:r w:rsidRPr="00BC0C25">
              <w:rPr>
                <w:rFonts w:ascii="Times New Roman" w:eastAsia="Times New Roman" w:hAnsi="Times New Roman" w:cs="Times New Roman"/>
                <w:sz w:val="20"/>
                <w:szCs w:val="20"/>
              </w:rPr>
              <w:t>EUR</w:t>
            </w:r>
          </w:p>
        </w:tc>
        <w:tc>
          <w:tcPr>
            <w:tcW w:w="355"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Projekti BE-së</w:t>
            </w:r>
          </w:p>
        </w:tc>
        <w:tc>
          <w:tcPr>
            <w:tcW w:w="43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DPSF</w:t>
            </w:r>
          </w:p>
        </w:tc>
        <w:tc>
          <w:tcPr>
            <w:tcW w:w="435" w:type="pct"/>
            <w:gridSpan w:val="2"/>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MAPL, Komunat</w:t>
            </w:r>
          </w:p>
        </w:tc>
        <w:tc>
          <w:tcPr>
            <w:tcW w:w="438" w:type="pct"/>
          </w:tcPr>
          <w:p w:rsidR="00E670AD" w:rsidRDefault="00E670AD" w:rsidP="00E670AD">
            <w:pPr>
              <w:rPr>
                <w:rFonts w:ascii="Times New Roman" w:eastAsia="Calibri" w:hAnsi="Times New Roman" w:cs="Times New Roman"/>
                <w:bCs/>
                <w:sz w:val="18"/>
                <w:szCs w:val="18"/>
              </w:rPr>
            </w:pPr>
            <w:r w:rsidRPr="00BC0C25">
              <w:rPr>
                <w:rFonts w:ascii="Times New Roman" w:eastAsia="Calibri" w:hAnsi="Times New Roman" w:cs="Times New Roman"/>
                <w:bCs/>
                <w:sz w:val="18"/>
                <w:szCs w:val="18"/>
              </w:rPr>
              <w:t>Ngritja e q</w:t>
            </w:r>
            <w:r w:rsidRPr="00BC0C25">
              <w:rPr>
                <w:rFonts w:ascii="Times New Roman" w:eastAsia="Times New Roman" w:hAnsi="Times New Roman" w:cs="Times New Roman"/>
                <w:sz w:val="18"/>
                <w:szCs w:val="18"/>
              </w:rPr>
              <w:t xml:space="preserve">ëndrueshmërisë së ofrimit të shërbimeve sociale përmes trajnimit të </w:t>
            </w:r>
            <w:r w:rsidRPr="00BC0C25">
              <w:rPr>
                <w:rFonts w:ascii="Times New Roman" w:eastAsia="Calibri" w:hAnsi="Times New Roman" w:cs="Times New Roman"/>
                <w:bCs/>
                <w:sz w:val="18"/>
                <w:szCs w:val="18"/>
              </w:rPr>
              <w:t>30 OJQ-ve n</w:t>
            </w:r>
            <w:r w:rsidRPr="00BC0C25">
              <w:rPr>
                <w:rFonts w:ascii="Times New Roman" w:eastAsia="Times New Roman" w:hAnsi="Times New Roman" w:cs="Times New Roman"/>
                <w:sz w:val="18"/>
                <w:szCs w:val="18"/>
              </w:rPr>
              <w:t>ë</w:t>
            </w:r>
            <w:r w:rsidRPr="00BC0C25">
              <w:rPr>
                <w:rFonts w:ascii="Times New Roman" w:eastAsia="Calibri" w:hAnsi="Times New Roman" w:cs="Times New Roman"/>
                <w:bCs/>
                <w:sz w:val="18"/>
                <w:szCs w:val="18"/>
              </w:rPr>
              <w:t xml:space="preserve"> hartimin e projekt-propozimeve</w:t>
            </w:r>
          </w:p>
          <w:p w:rsidR="00E670AD" w:rsidRDefault="00E670AD" w:rsidP="00E670AD">
            <w:pPr>
              <w:rPr>
                <w:rFonts w:ascii="Times New Roman" w:eastAsia="Calibri" w:hAnsi="Times New Roman" w:cs="Times New Roman"/>
                <w:bCs/>
                <w:sz w:val="18"/>
                <w:szCs w:val="18"/>
              </w:rPr>
            </w:pPr>
          </w:p>
          <w:p w:rsidR="00E670AD" w:rsidRDefault="00E670AD" w:rsidP="00E670AD">
            <w:pPr>
              <w:rPr>
                <w:rFonts w:ascii="Times New Roman" w:eastAsia="Calibri" w:hAnsi="Times New Roman" w:cs="Times New Roman"/>
                <w:bCs/>
                <w:sz w:val="18"/>
                <w:szCs w:val="18"/>
              </w:rPr>
            </w:pPr>
          </w:p>
          <w:p w:rsidR="00E670AD" w:rsidRPr="00BC0C25" w:rsidRDefault="00E670AD" w:rsidP="00E670AD">
            <w:pPr>
              <w:rPr>
                <w:rFonts w:ascii="Times New Roman" w:eastAsia="Calibri" w:hAnsi="Times New Roman" w:cs="Times New Roman"/>
                <w:bCs/>
                <w:sz w:val="18"/>
                <w:szCs w:val="18"/>
              </w:rPr>
            </w:pPr>
          </w:p>
        </w:tc>
        <w:tc>
          <w:tcPr>
            <w:tcW w:w="1421" w:type="pct"/>
            <w:gridSpan w:val="2"/>
          </w:tcPr>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lastRenderedPageBreak/>
              <w:t xml:space="preserve">Janë mbajtur </w:t>
            </w:r>
            <w:r w:rsidRPr="001F3102">
              <w:rPr>
                <w:rFonts w:ascii="Times New Roman" w:eastAsia="Calibri" w:hAnsi="Times New Roman"/>
                <w:b/>
                <w:sz w:val="20"/>
                <w:szCs w:val="20"/>
                <w:u w:val="single"/>
              </w:rPr>
              <w:t>sesione informues</w:t>
            </w:r>
            <w:r w:rsidRPr="001F3102">
              <w:rPr>
                <w:rFonts w:ascii="Times New Roman" w:eastAsia="Calibri" w:hAnsi="Times New Roman"/>
                <w:bCs/>
                <w:sz w:val="20"/>
                <w:szCs w:val="20"/>
              </w:rPr>
              <w:t xml:space="preserve"> nga Save the Children dhe Zyra e BE-së për skemën e nëngranteve të BE-së.</w:t>
            </w:r>
          </w:p>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 xml:space="preserve">Janë mbajtur seancat informuese nga MPMS dhe Zyra e BE-së. Për thirrjet publike, së paku </w:t>
            </w:r>
            <w:r w:rsidRPr="001F3102">
              <w:rPr>
                <w:rFonts w:ascii="Times New Roman" w:eastAsia="Calibri" w:hAnsi="Times New Roman"/>
                <w:b/>
                <w:sz w:val="20"/>
                <w:szCs w:val="20"/>
                <w:u w:val="single"/>
              </w:rPr>
              <w:t>5 takime informuese</w:t>
            </w:r>
            <w:r w:rsidRPr="001F3102">
              <w:rPr>
                <w:rFonts w:ascii="Times New Roman" w:eastAsia="Calibri" w:hAnsi="Times New Roman"/>
                <w:bCs/>
                <w:sz w:val="20"/>
                <w:szCs w:val="20"/>
              </w:rPr>
              <w:t xml:space="preserve"> dhe sqaruese janë mbajtur gjatë vitit 2018. </w:t>
            </w:r>
          </w:p>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Nderkaq gjatë vitit 2019, DPSF në kuadër të thirrjes publike për mbështetje të OJQ-ve të licencuara, MPMS/DPSF ka ofruar </w:t>
            </w:r>
            <w:r w:rsidRPr="001F3102">
              <w:rPr>
                <w:rFonts w:ascii="Times New Roman" w:eastAsia="Calibri" w:hAnsi="Times New Roman" w:cs="Times New Roman"/>
                <w:b/>
                <w:bCs/>
                <w:sz w:val="20"/>
                <w:szCs w:val="20"/>
                <w:u w:val="single"/>
              </w:rPr>
              <w:t>sesion informues</w:t>
            </w:r>
            <w:r w:rsidRPr="001F3102">
              <w:rPr>
                <w:rFonts w:ascii="Times New Roman" w:eastAsia="Calibri" w:hAnsi="Times New Roman" w:cs="Times New Roman"/>
                <w:bCs/>
                <w:sz w:val="20"/>
                <w:szCs w:val="20"/>
              </w:rPr>
              <w:t xml:space="preserve"> njëditor për OJQ-të fituese të mbështetjes me fonde publike. </w:t>
            </w:r>
            <w:r w:rsidRPr="001F3102">
              <w:rPr>
                <w:rFonts w:ascii="Times New Roman" w:eastAsia="Calibri" w:hAnsi="Times New Roman" w:cs="Times New Roman"/>
                <w:bCs/>
                <w:sz w:val="20"/>
                <w:szCs w:val="20"/>
              </w:rPr>
              <w:br/>
              <w:t xml:space="preserve">Sesioni informues ka konsistuar në informimin mbi përfitimin dhe implementimin e projekteve. Sesioni </w:t>
            </w:r>
            <w:r w:rsidRPr="001F3102">
              <w:rPr>
                <w:rFonts w:ascii="Times New Roman" w:eastAsia="Calibri" w:hAnsi="Times New Roman" w:cs="Times New Roman"/>
                <w:bCs/>
                <w:sz w:val="20"/>
                <w:szCs w:val="20"/>
              </w:rPr>
              <w:lastRenderedPageBreak/>
              <w:t xml:space="preserve">është mbështetur nga ZQM-ZKM dhe është mbështetur nga projekti i BE-së, “Mbeshtetje për zbatimin e Strategjisë Qeveritare për bashkëpunim me Shoqerinë Civile”. </w:t>
            </w:r>
          </w:p>
          <w:p w:rsidR="00E670AD" w:rsidRPr="000B0434" w:rsidRDefault="00E670AD" w:rsidP="00E670AD">
            <w:pPr>
              <w:rPr>
                <w:rFonts w:ascii="Times New Roman" w:eastAsia="Calibri" w:hAnsi="Times New Roman"/>
                <w:b/>
                <w:color w:val="0070C0"/>
                <w:sz w:val="20"/>
                <w:szCs w:val="20"/>
                <w:u w:val="single"/>
              </w:rPr>
            </w:pPr>
            <w:r w:rsidRPr="001F3102">
              <w:rPr>
                <w:rFonts w:ascii="Times New Roman" w:eastAsia="Calibri" w:hAnsi="Times New Roman"/>
                <w:b/>
                <w:sz w:val="20"/>
                <w:szCs w:val="20"/>
                <w:u w:val="single"/>
              </w:rPr>
              <w:t>Nuk ka informata lidhur me sa OJQ janë trajnuar</w:t>
            </w:r>
            <w:r w:rsidRPr="000B0434">
              <w:rPr>
                <w:rFonts w:ascii="Times New Roman" w:eastAsia="Calibri" w:hAnsi="Times New Roman"/>
                <w:b/>
                <w:color w:val="0070C0"/>
                <w:sz w:val="20"/>
                <w:szCs w:val="20"/>
                <w:u w:val="single"/>
              </w:rPr>
              <w:t>.</w:t>
            </w:r>
          </w:p>
          <w:tbl>
            <w:tblPr>
              <w:tblW w:w="4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381"/>
              <w:gridCol w:w="1382"/>
            </w:tblGrid>
            <w:tr w:rsidR="00E670AD" w:rsidRPr="00BC0C25" w:rsidTr="00E670AD">
              <w:trPr>
                <w:trHeight w:val="234"/>
              </w:trPr>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blPrEx>
          <w:jc w:val="center"/>
        </w:tblPrEx>
        <w:trPr>
          <w:trHeight w:val="320"/>
          <w:jc w:val="center"/>
        </w:trPr>
        <w:tc>
          <w:tcPr>
            <w:tcW w:w="1174" w:type="pct"/>
          </w:tcPr>
          <w:p w:rsidR="00E670AD" w:rsidRPr="00BC0C25" w:rsidRDefault="00E670AD" w:rsidP="00E670AD">
            <w:pPr>
              <w:contextualSpacing/>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lastRenderedPageBreak/>
              <w:t>6.</w:t>
            </w:r>
            <w:r w:rsidRPr="00BC0C25">
              <w:rPr>
                <w:rFonts w:ascii="Times New Roman" w:hAnsi="Times New Roman" w:cs="Times New Roman"/>
                <w:sz w:val="20"/>
                <w:szCs w:val="20"/>
                <w:lang w:eastAsia="en-GB"/>
              </w:rPr>
              <w:t xml:space="preserve"> Ngritja e kapaciteteve profesionale për zyrtarët e lartë që merren me hartimin dhe monitorimin e politikave sociale</w:t>
            </w:r>
          </w:p>
        </w:tc>
        <w:tc>
          <w:tcPr>
            <w:tcW w:w="492" w:type="pct"/>
            <w:gridSpan w:val="3"/>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I vazhdueshëm</w:t>
            </w:r>
          </w:p>
        </w:tc>
        <w:tc>
          <w:tcPr>
            <w:tcW w:w="24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44,000 </w:t>
            </w:r>
            <w:r w:rsidRPr="00BC0C25">
              <w:rPr>
                <w:rFonts w:ascii="Times New Roman" w:eastAsia="Times New Roman" w:hAnsi="Times New Roman" w:cs="Times New Roman"/>
                <w:sz w:val="20"/>
                <w:szCs w:val="20"/>
              </w:rPr>
              <w:t>EUR</w:t>
            </w:r>
          </w:p>
        </w:tc>
        <w:tc>
          <w:tcPr>
            <w:tcW w:w="355"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Donatorët</w:t>
            </w:r>
          </w:p>
        </w:tc>
        <w:tc>
          <w:tcPr>
            <w:tcW w:w="43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DPSF</w:t>
            </w:r>
          </w:p>
        </w:tc>
        <w:tc>
          <w:tcPr>
            <w:tcW w:w="435" w:type="pct"/>
            <w:gridSpan w:val="2"/>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ZKM, MAP-IKAP, MAPL, MF</w:t>
            </w:r>
          </w:p>
        </w:tc>
        <w:tc>
          <w:tcPr>
            <w:tcW w:w="438" w:type="pct"/>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Avancimi i hartimit, monitorimit dhe zbatimit t</w:t>
            </w:r>
            <w:r w:rsidRPr="00BC0C25">
              <w:rPr>
                <w:rFonts w:ascii="Times New Roman" w:eastAsia="Times New Roman" w:hAnsi="Times New Roman" w:cs="Times New Roman"/>
                <w:sz w:val="20"/>
                <w:szCs w:val="20"/>
              </w:rPr>
              <w:t xml:space="preserve">ë politikave sociale përmes trajnimit të </w:t>
            </w:r>
            <w:r w:rsidRPr="00BC0C25">
              <w:rPr>
                <w:rFonts w:ascii="Times New Roman" w:eastAsia="Calibri" w:hAnsi="Times New Roman" w:cs="Times New Roman"/>
                <w:bCs/>
                <w:sz w:val="20"/>
                <w:szCs w:val="20"/>
              </w:rPr>
              <w:t xml:space="preserve">20-30 zyrtarëve të MPMS-së </w:t>
            </w:r>
          </w:p>
        </w:tc>
        <w:tc>
          <w:tcPr>
            <w:tcW w:w="1421" w:type="pct"/>
            <w:gridSpan w:val="2"/>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Rreth </w:t>
            </w:r>
            <w:r w:rsidRPr="001F3102">
              <w:rPr>
                <w:rFonts w:ascii="Times New Roman" w:eastAsia="Calibri" w:hAnsi="Times New Roman" w:cs="Times New Roman"/>
                <w:b/>
                <w:bCs/>
                <w:sz w:val="20"/>
                <w:szCs w:val="20"/>
                <w:u w:val="single"/>
              </w:rPr>
              <w:t>50 zyrtarë</w:t>
            </w:r>
            <w:r w:rsidRPr="001F3102">
              <w:rPr>
                <w:rFonts w:ascii="Times New Roman" w:eastAsia="Calibri" w:hAnsi="Times New Roman" w:cs="Times New Roman"/>
                <w:bCs/>
                <w:sz w:val="20"/>
                <w:szCs w:val="20"/>
              </w:rPr>
              <w:t xml:space="preserve"> nga niveli qëndror dhe lokal kanë qenë pjesë e takimeve, vizitave brenda dhe jashtë vendit, ku është diskutuar për problemet dhe sfidat apo praktikat me të mira në zhvillim të shërbimeve sociale.</w:t>
            </w:r>
          </w:p>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Megjithatë, për shkak se raportimi nga MPMS nuk sqaron nëse ka pasur “trajnim” specifik lidhur me hartim, monitorim dhe zbatim të politikave, aktiviteti cilësojet si “pjesërisht i realizuar”.</w:t>
            </w:r>
          </w:p>
          <w:tbl>
            <w:tblPr>
              <w:tblW w:w="4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381"/>
              <w:gridCol w:w="1382"/>
            </w:tblGrid>
            <w:tr w:rsidR="00E670AD" w:rsidRPr="00BC0C25" w:rsidTr="00E670AD">
              <w:trPr>
                <w:trHeight w:val="234"/>
              </w:trPr>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blPrEx>
          <w:jc w:val="center"/>
        </w:tblPrEx>
        <w:trPr>
          <w:trHeight w:val="320"/>
          <w:jc w:val="center"/>
        </w:trPr>
        <w:tc>
          <w:tcPr>
            <w:tcW w:w="1174" w:type="pct"/>
          </w:tcPr>
          <w:p w:rsidR="00E670AD" w:rsidRPr="00BC0C25" w:rsidRDefault="00E670AD" w:rsidP="00E670AD">
            <w:pPr>
              <w:contextualSpacing/>
              <w:rPr>
                <w:rFonts w:ascii="Times New Roman" w:hAnsi="Times New Roman" w:cs="Times New Roman"/>
                <w:sz w:val="20"/>
                <w:szCs w:val="20"/>
                <w:lang w:eastAsia="en-GB"/>
              </w:rPr>
            </w:pPr>
            <w:r w:rsidRPr="00BC0C25">
              <w:rPr>
                <w:rFonts w:ascii="Times New Roman" w:hAnsi="Times New Roman" w:cs="Times New Roman"/>
                <w:sz w:val="20"/>
                <w:szCs w:val="20"/>
                <w:lang w:eastAsia="en-GB"/>
              </w:rPr>
              <w:t>7. Zhvillimi i kapaciteteve të anëtarëve të Këshillimit e Përgjithshëm për Shërbime Sociale dhe Familjare (KPSHSF)</w:t>
            </w:r>
          </w:p>
          <w:p w:rsidR="00E670AD" w:rsidRPr="00BC0C25" w:rsidRDefault="00E670AD" w:rsidP="00E670AD">
            <w:pPr>
              <w:contextualSpacing/>
              <w:rPr>
                <w:rFonts w:ascii="Times New Roman" w:eastAsia="Times New Roman" w:hAnsi="Times New Roman" w:cs="Times New Roman"/>
                <w:sz w:val="20"/>
                <w:szCs w:val="20"/>
              </w:rPr>
            </w:pPr>
          </w:p>
        </w:tc>
        <w:tc>
          <w:tcPr>
            <w:tcW w:w="492" w:type="pct"/>
            <w:gridSpan w:val="3"/>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TM4 2018</w:t>
            </w:r>
          </w:p>
        </w:tc>
        <w:tc>
          <w:tcPr>
            <w:tcW w:w="24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20,000 </w:t>
            </w:r>
            <w:r w:rsidRPr="00BC0C25">
              <w:rPr>
                <w:rFonts w:ascii="Times New Roman" w:eastAsia="Times New Roman" w:hAnsi="Times New Roman" w:cs="Times New Roman"/>
                <w:sz w:val="20"/>
                <w:szCs w:val="20"/>
              </w:rPr>
              <w:t>EUR</w:t>
            </w:r>
          </w:p>
        </w:tc>
        <w:tc>
          <w:tcPr>
            <w:tcW w:w="355"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Donatorët</w:t>
            </w:r>
          </w:p>
        </w:tc>
        <w:tc>
          <w:tcPr>
            <w:tcW w:w="43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DPSF</w:t>
            </w:r>
          </w:p>
        </w:tc>
        <w:tc>
          <w:tcPr>
            <w:tcW w:w="435" w:type="pct"/>
            <w:gridSpan w:val="2"/>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MAP-IKAP</w:t>
            </w:r>
          </w:p>
        </w:tc>
        <w:tc>
          <w:tcPr>
            <w:tcW w:w="438" w:type="pct"/>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Ngritja e kapaciteteve t</w:t>
            </w:r>
            <w:r w:rsidRPr="00BC0C25">
              <w:rPr>
                <w:rFonts w:ascii="Times New Roman" w:eastAsia="Times New Roman" w:hAnsi="Times New Roman" w:cs="Times New Roman"/>
                <w:sz w:val="20"/>
                <w:szCs w:val="20"/>
              </w:rPr>
              <w:t xml:space="preserve">ë KPSHSF për ofrimin e trajnimeve përmes trajnimit dhe certifikimit të </w:t>
            </w:r>
            <w:r w:rsidRPr="00BC0C25">
              <w:rPr>
                <w:rFonts w:ascii="Times New Roman" w:eastAsia="Calibri" w:hAnsi="Times New Roman" w:cs="Times New Roman"/>
                <w:bCs/>
                <w:sz w:val="20"/>
                <w:szCs w:val="20"/>
              </w:rPr>
              <w:t>10 Trajner</w:t>
            </w:r>
            <w:r w:rsidRPr="00BC0C25">
              <w:rPr>
                <w:rFonts w:ascii="Times New Roman" w:eastAsia="Times New Roman" w:hAnsi="Times New Roman" w:cs="Times New Roman"/>
                <w:sz w:val="20"/>
                <w:szCs w:val="20"/>
              </w:rPr>
              <w:t>ëve</w:t>
            </w:r>
            <w:r w:rsidRPr="00BC0C25">
              <w:rPr>
                <w:rFonts w:ascii="Times New Roman" w:eastAsia="Calibri" w:hAnsi="Times New Roman" w:cs="Times New Roman"/>
                <w:bCs/>
                <w:sz w:val="20"/>
                <w:szCs w:val="20"/>
              </w:rPr>
              <w:t xml:space="preserve"> p</w:t>
            </w:r>
            <w:r w:rsidRPr="00BC0C25">
              <w:rPr>
                <w:rFonts w:ascii="Times New Roman" w:eastAsia="Times New Roman" w:hAnsi="Times New Roman" w:cs="Times New Roman"/>
                <w:sz w:val="20"/>
                <w:szCs w:val="20"/>
              </w:rPr>
              <w:t>ër Trajner</w:t>
            </w:r>
          </w:p>
        </w:tc>
        <w:tc>
          <w:tcPr>
            <w:tcW w:w="1421" w:type="pct"/>
            <w:gridSpan w:val="2"/>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KPSHSF-ja në bashkëpunim me Organizatën Save the Children ka mbajtur dhe organizuar trajnime për trajnerë, dhe si rezultat i kësaj janë trajnuar </w:t>
            </w:r>
            <w:r w:rsidRPr="001F3102">
              <w:rPr>
                <w:rFonts w:ascii="Times New Roman" w:eastAsia="Calibri" w:hAnsi="Times New Roman" w:cs="Times New Roman"/>
                <w:b/>
                <w:bCs/>
                <w:sz w:val="20"/>
                <w:szCs w:val="20"/>
                <w:u w:val="single"/>
              </w:rPr>
              <w:t>14 anëtarë të KPSHSF-së</w:t>
            </w:r>
            <w:r w:rsidRPr="001F3102">
              <w:rPr>
                <w:rFonts w:ascii="Times New Roman" w:eastAsia="Calibri" w:hAnsi="Times New Roman" w:cs="Times New Roman"/>
                <w:bCs/>
                <w:sz w:val="20"/>
                <w:szCs w:val="20"/>
              </w:rPr>
              <w:t>.</w:t>
            </w:r>
          </w:p>
          <w:p w:rsidR="00E670AD" w:rsidRPr="00BC0C25" w:rsidRDefault="00E670AD" w:rsidP="00E670AD">
            <w:pPr>
              <w:rPr>
                <w:rFonts w:ascii="Times New Roman" w:eastAsia="Calibri" w:hAnsi="Times New Roman" w:cs="Times New Roman"/>
                <w:bCs/>
                <w:color w:val="0070C0"/>
                <w:sz w:val="20"/>
                <w:szCs w:val="20"/>
              </w:rPr>
            </w:pPr>
            <w:r w:rsidRPr="00BC0C25">
              <w:rPr>
                <w:rFonts w:ascii="Times New Roman" w:eastAsia="Calibri" w:hAnsi="Times New Roman" w:cs="Times New Roman"/>
                <w:bCs/>
                <w:color w:val="FF0000"/>
                <w:sz w:val="20"/>
                <w:szCs w:val="20"/>
              </w:rPr>
              <w:t xml:space="preserve"> </w:t>
            </w:r>
          </w:p>
          <w:tbl>
            <w:tblPr>
              <w:tblW w:w="4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381"/>
              <w:gridCol w:w="1382"/>
            </w:tblGrid>
            <w:tr w:rsidR="00E670AD" w:rsidRPr="00BC0C25" w:rsidTr="00E670AD">
              <w:trPr>
                <w:trHeight w:val="234"/>
              </w:trPr>
              <w:tc>
                <w:tcPr>
                  <w:tcW w:w="1666" w:type="pct"/>
                  <w:shd w:val="clear" w:color="auto" w:fill="92D05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blPrEx>
          <w:jc w:val="center"/>
        </w:tblPrEx>
        <w:trPr>
          <w:trHeight w:val="320"/>
          <w:jc w:val="center"/>
        </w:trPr>
        <w:tc>
          <w:tcPr>
            <w:tcW w:w="1174" w:type="pct"/>
          </w:tcPr>
          <w:p w:rsidR="00E670AD" w:rsidRPr="00BC0C25" w:rsidRDefault="00E670AD" w:rsidP="00E670AD">
            <w:pPr>
              <w:contextualSpacing/>
              <w:rPr>
                <w:rFonts w:ascii="Times New Roman" w:eastAsia="Times New Roman" w:hAnsi="Times New Roman" w:cs="Times New Roman"/>
                <w:sz w:val="20"/>
                <w:szCs w:val="20"/>
              </w:rPr>
            </w:pPr>
            <w:r w:rsidRPr="00BC0C25">
              <w:rPr>
                <w:rFonts w:ascii="Times New Roman" w:eastAsia="Times New Roman" w:hAnsi="Times New Roman" w:cs="Times New Roman"/>
                <w:sz w:val="20"/>
                <w:szCs w:val="20"/>
              </w:rPr>
              <w:t>8.</w:t>
            </w:r>
            <w:r w:rsidRPr="00BC0C25">
              <w:rPr>
                <w:rFonts w:ascii="Times New Roman" w:hAnsi="Times New Roman" w:cs="Times New Roman"/>
                <w:sz w:val="20"/>
                <w:szCs w:val="20"/>
                <w:lang w:eastAsia="en-GB"/>
              </w:rPr>
              <w:t xml:space="preserve"> Shkëmbimi i përvojave me vendet e rajonit dhe BE-së në fushën e politikave sociale dhe shërbimeve sociale</w:t>
            </w:r>
          </w:p>
        </w:tc>
        <w:tc>
          <w:tcPr>
            <w:tcW w:w="492" w:type="pct"/>
            <w:gridSpan w:val="3"/>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I vazhdueshëm</w:t>
            </w:r>
          </w:p>
        </w:tc>
        <w:tc>
          <w:tcPr>
            <w:tcW w:w="24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90,000 </w:t>
            </w:r>
            <w:r w:rsidRPr="00BC0C25">
              <w:rPr>
                <w:rFonts w:ascii="Times New Roman" w:eastAsia="Times New Roman" w:hAnsi="Times New Roman" w:cs="Times New Roman"/>
                <w:sz w:val="20"/>
                <w:szCs w:val="20"/>
              </w:rPr>
              <w:t>EUR</w:t>
            </w:r>
          </w:p>
        </w:tc>
        <w:tc>
          <w:tcPr>
            <w:tcW w:w="355"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15,000 </w:t>
            </w:r>
            <w:r w:rsidRPr="00BC0C25">
              <w:rPr>
                <w:rFonts w:ascii="Times New Roman" w:eastAsia="Times New Roman" w:hAnsi="Times New Roman" w:cs="Times New Roman"/>
                <w:sz w:val="20"/>
                <w:szCs w:val="20"/>
              </w:rPr>
              <w:t>EUR</w:t>
            </w:r>
            <w:r w:rsidRPr="00BC0C25">
              <w:rPr>
                <w:rFonts w:ascii="Times New Roman" w:eastAsia="Calibri" w:hAnsi="Times New Roman" w:cs="Times New Roman"/>
                <w:bCs/>
                <w:sz w:val="20"/>
                <w:szCs w:val="20"/>
              </w:rPr>
              <w:t xml:space="preserve"> BRK</w:t>
            </w:r>
            <w:r w:rsidRPr="00BC0C25">
              <w:rPr>
                <w:rFonts w:ascii="Times New Roman" w:eastAsia="Calibri" w:hAnsi="Times New Roman" w:cs="Times New Roman"/>
                <w:bCs/>
                <w:sz w:val="20"/>
                <w:szCs w:val="20"/>
              </w:rPr>
              <w:br/>
            </w: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75,000 </w:t>
            </w:r>
            <w:r w:rsidRPr="00BC0C25">
              <w:rPr>
                <w:rFonts w:ascii="Times New Roman" w:eastAsia="Times New Roman" w:hAnsi="Times New Roman" w:cs="Times New Roman"/>
                <w:sz w:val="20"/>
                <w:szCs w:val="20"/>
              </w:rPr>
              <w:t>EUR</w:t>
            </w:r>
            <w:r w:rsidRPr="00BC0C25">
              <w:rPr>
                <w:rFonts w:ascii="Times New Roman" w:eastAsia="Calibri" w:hAnsi="Times New Roman" w:cs="Times New Roman"/>
                <w:bCs/>
                <w:sz w:val="20"/>
                <w:szCs w:val="20"/>
              </w:rPr>
              <w:t xml:space="preserve"> Donatorët</w:t>
            </w:r>
          </w:p>
        </w:tc>
        <w:tc>
          <w:tcPr>
            <w:tcW w:w="43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lastRenderedPageBreak/>
              <w:t>DPSF</w:t>
            </w:r>
          </w:p>
        </w:tc>
        <w:tc>
          <w:tcPr>
            <w:tcW w:w="435" w:type="pct"/>
            <w:gridSpan w:val="2"/>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ZKM</w:t>
            </w:r>
          </w:p>
        </w:tc>
        <w:tc>
          <w:tcPr>
            <w:tcW w:w="438" w:type="pct"/>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Avancimi i hartimit, monitorimit </w:t>
            </w:r>
            <w:r w:rsidRPr="00BC0C25">
              <w:rPr>
                <w:rFonts w:ascii="Times New Roman" w:eastAsia="Calibri" w:hAnsi="Times New Roman" w:cs="Times New Roman"/>
                <w:bCs/>
                <w:sz w:val="20"/>
                <w:szCs w:val="20"/>
              </w:rPr>
              <w:lastRenderedPageBreak/>
              <w:t>dhe zbatimit t</w:t>
            </w:r>
            <w:r w:rsidRPr="00BC0C25">
              <w:rPr>
                <w:rFonts w:ascii="Times New Roman" w:eastAsia="Times New Roman" w:hAnsi="Times New Roman" w:cs="Times New Roman"/>
                <w:sz w:val="20"/>
                <w:szCs w:val="20"/>
              </w:rPr>
              <w:t>ë politikave dhe shërbimeve sociale përmes pjesëmarrjes në</w:t>
            </w:r>
            <w:r w:rsidRPr="00BC0C25">
              <w:rPr>
                <w:rFonts w:ascii="Times New Roman" w:eastAsia="Calibri" w:hAnsi="Times New Roman" w:cs="Times New Roman"/>
                <w:bCs/>
                <w:sz w:val="20"/>
                <w:szCs w:val="20"/>
              </w:rPr>
              <w:t xml:space="preserve"> 5 vizita studimore dhe 5 konferenca ndërkombëtare apo rajonale</w:t>
            </w:r>
          </w:p>
        </w:tc>
        <w:tc>
          <w:tcPr>
            <w:tcW w:w="1421" w:type="pct"/>
            <w:gridSpan w:val="2"/>
          </w:tcPr>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lastRenderedPageBreak/>
              <w:t xml:space="preserve">Përfaqësues të DPSF-së dhe të institucioneve tjera kanë marrë pjesë në </w:t>
            </w:r>
            <w:r w:rsidRPr="001F3102">
              <w:rPr>
                <w:rFonts w:ascii="Times New Roman" w:eastAsia="Calibri" w:hAnsi="Times New Roman"/>
                <w:b/>
                <w:sz w:val="20"/>
                <w:szCs w:val="20"/>
                <w:u w:val="single"/>
              </w:rPr>
              <w:t xml:space="preserve">disa vizita studimore, trajnime dhe konferenca, </w:t>
            </w:r>
            <w:r w:rsidRPr="001F3102">
              <w:rPr>
                <w:rFonts w:ascii="Times New Roman" w:eastAsia="Calibri" w:hAnsi="Times New Roman"/>
                <w:bCs/>
                <w:sz w:val="20"/>
                <w:szCs w:val="20"/>
              </w:rPr>
              <w:t xml:space="preserve">në kuadër të të cilave janë prezantuar </w:t>
            </w:r>
            <w:r w:rsidRPr="001F3102">
              <w:rPr>
                <w:rFonts w:ascii="Times New Roman" w:eastAsia="Calibri" w:hAnsi="Times New Roman"/>
                <w:bCs/>
                <w:sz w:val="20"/>
                <w:szCs w:val="20"/>
              </w:rPr>
              <w:lastRenderedPageBreak/>
              <w:t>praktikat e vendeve të rajonit dhe të BE-së në fushën e politikave sociale.</w:t>
            </w:r>
          </w:p>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 xml:space="preserve">Më saktësisht: </w:t>
            </w:r>
          </w:p>
          <w:p w:rsidR="00E670AD" w:rsidRPr="001F3102" w:rsidRDefault="00E670AD" w:rsidP="00E670AD">
            <w:pPr>
              <w:pStyle w:val="ListParagraph"/>
              <w:numPr>
                <w:ilvl w:val="0"/>
                <w:numId w:val="18"/>
              </w:numPr>
              <w:rPr>
                <w:rFonts w:ascii="Times New Roman" w:eastAsia="Calibri" w:hAnsi="Times New Roman"/>
                <w:bCs/>
                <w:sz w:val="20"/>
                <w:szCs w:val="20"/>
              </w:rPr>
            </w:pPr>
            <w:r w:rsidRPr="001F3102">
              <w:rPr>
                <w:rFonts w:ascii="Times New Roman" w:eastAsia="Calibri" w:hAnsi="Times New Roman"/>
                <w:bCs/>
                <w:sz w:val="20"/>
                <w:szCs w:val="20"/>
              </w:rPr>
              <w:t>Hulumtimi i realizuar nga Terre des Homes në Kosovë, të financuar nga Qeveria Holandeze, “Forcimi i Sistemit të Mbrojtjes së Fëmijëve për Fëmijët në Konflikt me Ligjin” , lidhur me studimin mbi situatën e fëmijëve në konflikt me ligjin nën moshën e përgjegjësisë penale</w:t>
            </w:r>
          </w:p>
          <w:p w:rsidR="00E670AD" w:rsidRPr="001F3102" w:rsidRDefault="00E670AD" w:rsidP="00E670AD">
            <w:pPr>
              <w:pStyle w:val="ListParagraph"/>
              <w:numPr>
                <w:ilvl w:val="0"/>
                <w:numId w:val="18"/>
              </w:numPr>
              <w:rPr>
                <w:rFonts w:ascii="Times New Roman" w:eastAsia="Calibri" w:hAnsi="Times New Roman"/>
                <w:bCs/>
                <w:sz w:val="20"/>
                <w:szCs w:val="20"/>
              </w:rPr>
            </w:pPr>
            <w:bookmarkStart w:id="70" w:name="OLE_LINK2"/>
            <w:bookmarkStart w:id="71" w:name="OLE_LINK1"/>
            <w:bookmarkEnd w:id="70"/>
            <w:r w:rsidRPr="001F3102">
              <w:rPr>
                <w:rFonts w:ascii="Times New Roman" w:eastAsia="Calibri" w:hAnsi="Times New Roman"/>
                <w:bCs/>
                <w:sz w:val="20"/>
                <w:szCs w:val="20"/>
              </w:rPr>
              <w:t xml:space="preserve">UN Ëomen në bashkëpunim me Zyrën e Koordinatorit Nacional për Mbrojtje nga Dhuna në Familje, Ministria e Drejtesisë në Qershor 2018 në Ulqin, Mal të Zi, ka organizuar </w:t>
            </w:r>
            <w:bookmarkEnd w:id="71"/>
            <w:r w:rsidRPr="001F3102">
              <w:rPr>
                <w:rFonts w:ascii="Times New Roman" w:eastAsia="Calibri" w:hAnsi="Times New Roman"/>
                <w:bCs/>
                <w:sz w:val="20"/>
                <w:szCs w:val="20"/>
              </w:rPr>
              <w:t>konferencë për dhunën në familje për Mekanizmat koordinues të dhunës në familje. Qëllimi i kësaj konference ka të bëjë me implementimin e Konventës së Stambollit dhe standardet kundër dhunës në familje në Kosovë.</w:t>
            </w:r>
          </w:p>
          <w:p w:rsidR="00E670AD" w:rsidRPr="001F3102" w:rsidRDefault="00E670AD" w:rsidP="00E670AD">
            <w:pPr>
              <w:pStyle w:val="ListParagraph"/>
              <w:numPr>
                <w:ilvl w:val="0"/>
                <w:numId w:val="18"/>
              </w:numPr>
              <w:rPr>
                <w:rFonts w:ascii="Times New Roman" w:eastAsia="Calibri" w:hAnsi="Times New Roman"/>
                <w:bCs/>
                <w:sz w:val="20"/>
                <w:szCs w:val="20"/>
              </w:rPr>
            </w:pPr>
            <w:r w:rsidRPr="001F3102">
              <w:rPr>
                <w:rFonts w:ascii="Times New Roman" w:eastAsia="Calibri" w:hAnsi="Times New Roman"/>
                <w:bCs/>
                <w:sz w:val="20"/>
                <w:szCs w:val="20"/>
              </w:rPr>
              <w:t>Punëtori e mbajtur në Tiranë (Qershor 2018), organizuar nga Koalicioni i OJQ-ve për Mbrojtjen e Fëmijëve në Kosovë - KOMF në partneritet dhe mbështetur nga projekti “Të ndalojmë dhunën ndaj fëmijëve “i përkrahur nga BE dhe UNICEF</w:t>
            </w:r>
          </w:p>
          <w:p w:rsidR="00E670AD" w:rsidRPr="001F3102" w:rsidRDefault="00E670AD" w:rsidP="00E670AD">
            <w:pPr>
              <w:pStyle w:val="ListParagraph"/>
              <w:numPr>
                <w:ilvl w:val="0"/>
                <w:numId w:val="18"/>
              </w:numPr>
              <w:rPr>
                <w:rFonts w:ascii="Times New Roman" w:eastAsia="Calibri" w:hAnsi="Times New Roman"/>
                <w:bCs/>
                <w:sz w:val="20"/>
                <w:szCs w:val="20"/>
              </w:rPr>
            </w:pPr>
            <w:r w:rsidRPr="001F3102">
              <w:rPr>
                <w:rFonts w:ascii="Times New Roman" w:eastAsia="Calibri" w:hAnsi="Times New Roman"/>
                <w:bCs/>
                <w:sz w:val="20"/>
                <w:szCs w:val="20"/>
              </w:rPr>
              <w:t>Punëtoria rajonale për Fushën e Edukimit dhe Kujdesit të Fëmijërisë së Hershëm (EKFH), organizuar nga Komisioni Evropian përmes TAIEX-it, në Bruksel.</w:t>
            </w:r>
          </w:p>
          <w:p w:rsidR="00E670AD" w:rsidRPr="001F3102" w:rsidRDefault="00E670AD" w:rsidP="00E670AD">
            <w:pPr>
              <w:pStyle w:val="ListParagraph"/>
              <w:numPr>
                <w:ilvl w:val="0"/>
                <w:numId w:val="18"/>
              </w:numPr>
              <w:rPr>
                <w:rFonts w:ascii="Times New Roman" w:eastAsia="Calibri" w:hAnsi="Times New Roman"/>
                <w:bCs/>
                <w:sz w:val="20"/>
                <w:szCs w:val="20"/>
              </w:rPr>
            </w:pPr>
            <w:r w:rsidRPr="001F3102">
              <w:rPr>
                <w:rFonts w:ascii="Times New Roman" w:eastAsia="Calibri" w:hAnsi="Times New Roman"/>
                <w:bCs/>
                <w:sz w:val="20"/>
                <w:szCs w:val="20"/>
              </w:rPr>
              <w:t>Është realizuar vizitë studimore në shërbimet sociale italiane për strehim familjar për fëmijët pa kujdes prindëror e të braktisur, në Milano të Italisë.</w:t>
            </w:r>
          </w:p>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lastRenderedPageBreak/>
              <w:t xml:space="preserve">Gjatë vititit 2018, një numër prej </w:t>
            </w:r>
            <w:r w:rsidRPr="001F3102">
              <w:rPr>
                <w:rFonts w:ascii="Times New Roman" w:eastAsia="Calibri" w:hAnsi="Times New Roman"/>
                <w:b/>
                <w:sz w:val="20"/>
                <w:szCs w:val="20"/>
                <w:u w:val="single"/>
              </w:rPr>
              <w:t>10 zyrtarëve</w:t>
            </w:r>
            <w:r w:rsidRPr="001F3102">
              <w:rPr>
                <w:rFonts w:ascii="Times New Roman" w:eastAsia="Calibri" w:hAnsi="Times New Roman"/>
                <w:bCs/>
                <w:sz w:val="20"/>
                <w:szCs w:val="20"/>
              </w:rPr>
              <w:t xml:space="preserve"> të DPSF-së kanë qenë pjesë e vizitave dhe shkëmbimit të përvojave, përmes pjesëmarrjes në konferenca, seminare, punëtori të organizuar në nivel rajonal dhe në vendet e BE-së. </w:t>
            </w:r>
          </w:p>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Përfaqësues të DPSF-së dhe të institucioneve tjera kanë marrë pjesë edhe gjatë vitit 2019 në </w:t>
            </w:r>
            <w:r w:rsidRPr="001F3102">
              <w:rPr>
                <w:rFonts w:ascii="Times New Roman" w:eastAsia="Calibri" w:hAnsi="Times New Roman" w:cs="Times New Roman"/>
                <w:b/>
                <w:sz w:val="20"/>
                <w:szCs w:val="20"/>
                <w:u w:val="single"/>
              </w:rPr>
              <w:t xml:space="preserve">disa vizita studimore, trajnime dhe konferenca, </w:t>
            </w:r>
            <w:r w:rsidRPr="001F3102">
              <w:rPr>
                <w:rFonts w:ascii="Times New Roman" w:eastAsia="Calibri" w:hAnsi="Times New Roman" w:cs="Times New Roman"/>
                <w:bCs/>
                <w:sz w:val="20"/>
                <w:szCs w:val="20"/>
              </w:rPr>
              <w:t xml:space="preserve">në kuadër të të cilave janë prezantuar praktikat e vendeve të rajonit dhe të BE-së në fushën e politikave sociale.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1"/>
              <w:gridCol w:w="1381"/>
              <w:gridCol w:w="1381"/>
            </w:tblGrid>
            <w:tr w:rsidR="00E670AD" w:rsidRPr="00BC0C25" w:rsidTr="00E670AD">
              <w:trPr>
                <w:trHeight w:val="234"/>
              </w:trPr>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bl>
    <w:p w:rsidR="00E670AD" w:rsidRPr="00BC0C25" w:rsidRDefault="00E670AD" w:rsidP="00E670AD">
      <w:pPr>
        <w:rPr>
          <w:rFonts w:ascii="Times New Roman" w:hAnsi="Times New Roman" w:cs="Times New Roman"/>
          <w:sz w:val="24"/>
          <w:szCs w:val="24"/>
        </w:rPr>
      </w:pPr>
    </w:p>
    <w:tbl>
      <w:tblPr>
        <w:tblW w:w="5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37"/>
        <w:gridCol w:w="2077"/>
        <w:gridCol w:w="939"/>
        <w:gridCol w:w="1098"/>
        <w:gridCol w:w="1188"/>
        <w:gridCol w:w="1554"/>
        <w:gridCol w:w="1375"/>
        <w:gridCol w:w="4573"/>
      </w:tblGrid>
      <w:tr w:rsidR="00E670AD" w:rsidRPr="00BC0C25" w:rsidTr="00E670AD">
        <w:trPr>
          <w:trHeight w:val="320"/>
          <w:jc w:val="center"/>
        </w:trPr>
        <w:tc>
          <w:tcPr>
            <w:tcW w:w="3626" w:type="pct"/>
            <w:gridSpan w:val="7"/>
            <w:shd w:val="clear" w:color="auto" w:fill="FBE4D5"/>
          </w:tcPr>
          <w:p w:rsidR="00E670AD" w:rsidRPr="00BC0C25" w:rsidRDefault="00E670AD" w:rsidP="00E670AD">
            <w:pPr>
              <w:jc w:val="both"/>
              <w:rPr>
                <w:rFonts w:ascii="Times New Roman" w:eastAsia="Calibri" w:hAnsi="Times New Roman" w:cs="Times New Roman"/>
                <w:b/>
                <w:bCs/>
                <w:color w:val="000000"/>
                <w:sz w:val="20"/>
                <w:szCs w:val="20"/>
              </w:rPr>
            </w:pPr>
            <w:r w:rsidRPr="00BC0C25">
              <w:rPr>
                <w:rFonts w:ascii="Times New Roman" w:eastAsia="Calibri" w:hAnsi="Times New Roman" w:cs="Times New Roman"/>
                <w:b/>
                <w:bCs/>
                <w:color w:val="000000"/>
                <w:sz w:val="20"/>
                <w:szCs w:val="20"/>
              </w:rPr>
              <w:t xml:space="preserve">Objektivi Strategjik 4: </w:t>
            </w:r>
            <w:r w:rsidRPr="00BC0C25">
              <w:rPr>
                <w:rFonts w:ascii="Times New Roman" w:hAnsi="Times New Roman" w:cs="Times New Roman"/>
                <w:b/>
                <w:color w:val="000000"/>
                <w:sz w:val="20"/>
                <w:szCs w:val="20"/>
              </w:rPr>
              <w:t>Realizimi i të drejtave në përfitime për pensionistët dhe pensionistet dhe kategoritë e dalura nga lufta përmes zhvillimit të sistemit të qëndrueshëm pensional, harmonizimit të kornizës ligjore dhe ngritjes së kapaciteteve institucionale, njerëzore dhe teknologjike</w:t>
            </w:r>
          </w:p>
        </w:tc>
        <w:tc>
          <w:tcPr>
            <w:tcW w:w="1374" w:type="pct"/>
            <w:shd w:val="clear" w:color="auto" w:fill="B4C6E7" w:themeFill="accent1" w:themeFillTint="66"/>
          </w:tcPr>
          <w:p w:rsidR="00E670AD" w:rsidRPr="00F96BC6" w:rsidRDefault="00E670AD" w:rsidP="00E670AD">
            <w:pPr>
              <w:jc w:val="center"/>
              <w:rPr>
                <w:rFonts w:ascii="Times New Roman" w:eastAsia="Calibri" w:hAnsi="Times New Roman" w:cs="Times New Roman"/>
                <w:b/>
                <w:sz w:val="20"/>
                <w:szCs w:val="20"/>
              </w:rPr>
            </w:pPr>
            <w:r w:rsidRPr="00F96BC6">
              <w:rPr>
                <w:rFonts w:ascii="Times New Roman" w:eastAsia="Calibri" w:hAnsi="Times New Roman" w:cs="Times New Roman"/>
                <w:b/>
                <w:sz w:val="20"/>
                <w:szCs w:val="20"/>
              </w:rPr>
              <w:t>Realizimi 2020</w:t>
            </w:r>
          </w:p>
        </w:tc>
      </w:tr>
      <w:tr w:rsidR="00E670AD" w:rsidRPr="00BC0C25" w:rsidTr="00E670AD">
        <w:trPr>
          <w:trHeight w:val="320"/>
          <w:jc w:val="center"/>
        </w:trPr>
        <w:tc>
          <w:tcPr>
            <w:tcW w:w="1153" w:type="pct"/>
            <w:shd w:val="clear" w:color="auto" w:fill="E7E6E6"/>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Objektivi specifik 4.1</w:t>
            </w:r>
          </w:p>
        </w:tc>
        <w:tc>
          <w:tcPr>
            <w:tcW w:w="624" w:type="pct"/>
            <w:shd w:val="clear" w:color="auto" w:fill="E7E6E6"/>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Indikatori (-ët) për matjen e arritjes së objektivit</w:t>
            </w:r>
          </w:p>
        </w:tc>
        <w:tc>
          <w:tcPr>
            <w:tcW w:w="969" w:type="pct"/>
            <w:gridSpan w:val="3"/>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Baza</w:t>
            </w:r>
          </w:p>
          <w:p w:rsidR="00E670AD" w:rsidRPr="00BC0C25" w:rsidRDefault="00E670AD" w:rsidP="00E670AD">
            <w:pPr>
              <w:jc w:val="center"/>
              <w:rPr>
                <w:rFonts w:ascii="Times New Roman" w:eastAsia="Calibri" w:hAnsi="Times New Roman" w:cs="Times New Roman"/>
                <w:sz w:val="20"/>
                <w:szCs w:val="20"/>
              </w:rPr>
            </w:pPr>
          </w:p>
        </w:tc>
        <w:tc>
          <w:tcPr>
            <w:tcW w:w="467" w:type="pct"/>
            <w:shd w:val="clear" w:color="auto" w:fill="E7E6E6"/>
            <w:vAlign w:val="center"/>
          </w:tcPr>
          <w:p w:rsidR="00E670AD" w:rsidRPr="00BC0C25" w:rsidRDefault="00E670AD" w:rsidP="00E670AD">
            <w:pPr>
              <w:jc w:val="center"/>
              <w:rPr>
                <w:rFonts w:ascii="Times New Roman" w:eastAsia="Calibri" w:hAnsi="Times New Roman" w:cs="Times New Roman"/>
                <w:b/>
                <w:sz w:val="20"/>
                <w:szCs w:val="20"/>
              </w:rPr>
            </w:pPr>
            <w:r w:rsidRPr="00BC0C25">
              <w:rPr>
                <w:rFonts w:ascii="Times New Roman" w:eastAsia="Calibri" w:hAnsi="Times New Roman" w:cs="Times New Roman"/>
                <w:b/>
                <w:sz w:val="20"/>
                <w:szCs w:val="20"/>
              </w:rPr>
              <w:t>Caku 2020</w:t>
            </w:r>
          </w:p>
        </w:tc>
        <w:tc>
          <w:tcPr>
            <w:tcW w:w="413" w:type="pct"/>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Caku 2022</w:t>
            </w:r>
          </w:p>
        </w:tc>
        <w:tc>
          <w:tcPr>
            <w:tcW w:w="1374" w:type="pct"/>
            <w:shd w:val="clear" w:color="auto" w:fill="B4C6E7" w:themeFill="accent1" w:themeFillTint="66"/>
          </w:tcPr>
          <w:p w:rsidR="00E670AD" w:rsidRPr="00F96BC6" w:rsidRDefault="00E670AD" w:rsidP="00E670AD">
            <w:pPr>
              <w:jc w:val="center"/>
              <w:rPr>
                <w:rFonts w:ascii="Times New Roman" w:eastAsia="Calibri" w:hAnsi="Times New Roman" w:cs="Times New Roman"/>
                <w:b/>
                <w:sz w:val="20"/>
                <w:szCs w:val="20"/>
              </w:rPr>
            </w:pPr>
            <w:r w:rsidRPr="00F96BC6">
              <w:rPr>
                <w:rFonts w:ascii="Times New Roman" w:eastAsia="Calibri" w:hAnsi="Times New Roman" w:cs="Times New Roman"/>
                <w:b/>
                <w:sz w:val="20"/>
                <w:szCs w:val="20"/>
              </w:rPr>
              <w:t>Realizimi i indikatorëve 2020</w:t>
            </w:r>
          </w:p>
        </w:tc>
      </w:tr>
      <w:tr w:rsidR="00E670AD" w:rsidRPr="00BC0C25" w:rsidTr="00E670AD">
        <w:trPr>
          <w:trHeight w:val="710"/>
          <w:jc w:val="center"/>
        </w:trPr>
        <w:tc>
          <w:tcPr>
            <w:tcW w:w="1153" w:type="pct"/>
            <w:vMerge w:val="restart"/>
            <w:shd w:val="clear" w:color="auto" w:fill="auto"/>
          </w:tcPr>
          <w:p w:rsidR="00E670AD" w:rsidRPr="00BC0C25" w:rsidRDefault="00E670AD" w:rsidP="00E670AD">
            <w:pPr>
              <w:rPr>
                <w:rFonts w:ascii="Times New Roman" w:eastAsia="Calibri" w:hAnsi="Times New Roman" w:cs="Times New Roman"/>
                <w:color w:val="FF0000"/>
                <w:sz w:val="20"/>
                <w:szCs w:val="20"/>
              </w:rPr>
            </w:pPr>
            <w:r w:rsidRPr="00BC0C25">
              <w:rPr>
                <w:rFonts w:ascii="Times New Roman" w:hAnsi="Times New Roman" w:cs="Times New Roman"/>
                <w:b/>
                <w:color w:val="000000"/>
                <w:sz w:val="20"/>
                <w:szCs w:val="20"/>
              </w:rPr>
              <w:t>Rishikimi, harmonizimi, dhe zbatimi i plot</w:t>
            </w:r>
            <w:r w:rsidRPr="00BC0C25">
              <w:rPr>
                <w:rFonts w:ascii="Times New Roman" w:eastAsia="Times New Roman" w:hAnsi="Times New Roman" w:cs="Times New Roman"/>
                <w:b/>
                <w:bCs/>
                <w:color w:val="000000"/>
                <w:sz w:val="20"/>
                <w:szCs w:val="20"/>
              </w:rPr>
              <w:t xml:space="preserve">ë i </w:t>
            </w:r>
            <w:r w:rsidRPr="00BC0C25">
              <w:rPr>
                <w:rFonts w:ascii="Times New Roman" w:hAnsi="Times New Roman" w:cs="Times New Roman"/>
                <w:b/>
                <w:color w:val="000000"/>
                <w:sz w:val="20"/>
                <w:szCs w:val="20"/>
              </w:rPr>
              <w:t>kornizës ligjore për realizimin e së drejtës në pensione dhe beneficionve</w:t>
            </w:r>
          </w:p>
        </w:tc>
        <w:tc>
          <w:tcPr>
            <w:tcW w:w="624" w:type="pct"/>
            <w:shd w:val="clear" w:color="auto" w:fill="auto"/>
          </w:tcPr>
          <w:p w:rsidR="00E670AD" w:rsidRPr="00BC0C25" w:rsidRDefault="00E670AD" w:rsidP="00E670AD">
            <w:pPr>
              <w:numPr>
                <w:ilvl w:val="0"/>
                <w:numId w:val="11"/>
              </w:numPr>
              <w:spacing w:after="0" w:line="240" w:lineRule="auto"/>
              <w:contextualSpacing/>
              <w:rPr>
                <w:rFonts w:ascii="Times New Roman" w:eastAsia="Calibri" w:hAnsi="Times New Roman" w:cs="Times New Roman"/>
                <w:sz w:val="20"/>
                <w:szCs w:val="20"/>
              </w:rPr>
            </w:pPr>
            <w:r w:rsidRPr="00BC0C25">
              <w:rPr>
                <w:rFonts w:ascii="Times New Roman" w:eastAsia="Calibri" w:hAnsi="Times New Roman" w:cs="Times New Roman"/>
                <w:sz w:val="20"/>
                <w:szCs w:val="20"/>
              </w:rPr>
              <w:t xml:space="preserve">Numri i Skemave </w:t>
            </w:r>
            <w:r w:rsidRPr="00BC0C25">
              <w:rPr>
                <w:rFonts w:ascii="Times New Roman" w:eastAsia="Times New Roman" w:hAnsi="Times New Roman" w:cs="Times New Roman"/>
                <w:bCs/>
                <w:sz w:val="20"/>
                <w:szCs w:val="20"/>
              </w:rPr>
              <w:t>Pensionale të menaxhuara nga DP dhe DFDIL të përfshira në Ligjin për Pensionet e Financuara nga Shteti</w:t>
            </w:r>
          </w:p>
          <w:p w:rsidR="00E670AD" w:rsidRPr="00BC0C25" w:rsidRDefault="00E670AD" w:rsidP="00E670AD">
            <w:pPr>
              <w:spacing w:after="0" w:line="240" w:lineRule="auto"/>
              <w:contextualSpacing/>
              <w:rPr>
                <w:rFonts w:ascii="Times New Roman" w:eastAsia="Calibri" w:hAnsi="Times New Roman" w:cs="Times New Roman"/>
                <w:sz w:val="20"/>
                <w:szCs w:val="20"/>
              </w:rPr>
            </w:pPr>
          </w:p>
        </w:tc>
        <w:tc>
          <w:tcPr>
            <w:tcW w:w="969" w:type="pct"/>
            <w:gridSpan w:val="3"/>
            <w:shd w:val="clear" w:color="auto" w:fill="auto"/>
          </w:tcPr>
          <w:p w:rsidR="00E670AD" w:rsidRPr="00BC0C25" w:rsidRDefault="00E670AD" w:rsidP="00E670AD">
            <w:pPr>
              <w:numPr>
                <w:ilvl w:val="0"/>
                <w:numId w:val="13"/>
              </w:numPr>
              <w:tabs>
                <w:tab w:val="left" w:pos="207"/>
                <w:tab w:val="left" w:pos="297"/>
                <w:tab w:val="left" w:pos="492"/>
              </w:tabs>
              <w:spacing w:after="0" w:line="240" w:lineRule="auto"/>
              <w:ind w:left="387"/>
              <w:contextualSpacing/>
              <w:rPr>
                <w:rFonts w:ascii="Times New Roman" w:eastAsia="Calibri" w:hAnsi="Times New Roman" w:cs="Times New Roman"/>
                <w:sz w:val="20"/>
                <w:szCs w:val="20"/>
              </w:rPr>
            </w:pPr>
            <w:r w:rsidRPr="00BC0C25">
              <w:rPr>
                <w:rFonts w:ascii="Times New Roman" w:eastAsia="Calibri" w:hAnsi="Times New Roman" w:cs="Times New Roman"/>
                <w:sz w:val="20"/>
                <w:szCs w:val="20"/>
              </w:rPr>
              <w:t>skema pensionale</w:t>
            </w:r>
            <w:r w:rsidRPr="00BC0C25">
              <w:rPr>
                <w:rStyle w:val="FootnoteReference"/>
                <w:rFonts w:eastAsia="Calibri"/>
                <w:sz w:val="20"/>
                <w:szCs w:val="20"/>
              </w:rPr>
              <w:footnoteReference w:id="28"/>
            </w:r>
          </w:p>
          <w:p w:rsidR="00E670AD" w:rsidRPr="00BC0C25" w:rsidRDefault="00E670AD" w:rsidP="00E670AD">
            <w:pPr>
              <w:tabs>
                <w:tab w:val="left" w:pos="207"/>
                <w:tab w:val="left" w:pos="297"/>
                <w:tab w:val="left" w:pos="492"/>
              </w:tabs>
              <w:ind w:left="387"/>
              <w:contextualSpacing/>
              <w:rPr>
                <w:rFonts w:ascii="Times New Roman" w:eastAsia="Calibri" w:hAnsi="Times New Roman" w:cs="Times New Roman"/>
                <w:sz w:val="20"/>
                <w:szCs w:val="20"/>
              </w:rPr>
            </w:pPr>
          </w:p>
          <w:p w:rsidR="00E670AD" w:rsidRPr="00BC0C25" w:rsidRDefault="00E670AD" w:rsidP="00E670AD">
            <w:pPr>
              <w:spacing w:after="0" w:line="240" w:lineRule="auto"/>
              <w:contextualSpacing/>
              <w:rPr>
                <w:rFonts w:ascii="Times New Roman" w:eastAsia="Calibri" w:hAnsi="Times New Roman" w:cs="Times New Roman"/>
                <w:sz w:val="20"/>
                <w:szCs w:val="20"/>
              </w:rPr>
            </w:pPr>
          </w:p>
        </w:tc>
        <w:tc>
          <w:tcPr>
            <w:tcW w:w="467" w:type="pct"/>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T</w:t>
            </w:r>
            <w:r w:rsidRPr="00BC0C25">
              <w:rPr>
                <w:rFonts w:ascii="Times New Roman" w:hAnsi="Times New Roman" w:cs="Times New Roman"/>
                <w:sz w:val="20"/>
                <w:szCs w:val="20"/>
              </w:rPr>
              <w:t>ë</w:t>
            </w:r>
            <w:r w:rsidRPr="00BC0C25">
              <w:rPr>
                <w:rFonts w:ascii="Times New Roman" w:eastAsia="Calibri" w:hAnsi="Times New Roman" w:cs="Times New Roman"/>
                <w:sz w:val="20"/>
                <w:szCs w:val="20"/>
              </w:rPr>
              <w:t xml:space="preserve"> gjitha skemat n</w:t>
            </w:r>
            <w:r w:rsidRPr="00BC0C25">
              <w:rPr>
                <w:rFonts w:ascii="Times New Roman" w:hAnsi="Times New Roman" w:cs="Times New Roman"/>
                <w:sz w:val="20"/>
                <w:szCs w:val="20"/>
              </w:rPr>
              <w:t>ë</w:t>
            </w:r>
            <w:r w:rsidRPr="00BC0C25">
              <w:rPr>
                <w:rFonts w:ascii="Times New Roman" w:eastAsia="Calibri" w:hAnsi="Times New Roman" w:cs="Times New Roman"/>
                <w:sz w:val="20"/>
                <w:szCs w:val="20"/>
              </w:rPr>
              <w:t xml:space="preserve"> zbatim t</w:t>
            </w:r>
            <w:r w:rsidRPr="00BC0C25">
              <w:rPr>
                <w:rFonts w:ascii="Times New Roman" w:hAnsi="Times New Roman" w:cs="Times New Roman"/>
                <w:sz w:val="20"/>
                <w:szCs w:val="20"/>
              </w:rPr>
              <w:t>ë</w:t>
            </w:r>
            <w:r w:rsidRPr="00BC0C25">
              <w:rPr>
                <w:rFonts w:ascii="Times New Roman" w:eastAsia="Calibri" w:hAnsi="Times New Roman" w:cs="Times New Roman"/>
                <w:sz w:val="20"/>
                <w:szCs w:val="20"/>
              </w:rPr>
              <w:t xml:space="preserve"> përfshira n</w:t>
            </w:r>
            <w:r w:rsidRPr="00BC0C25">
              <w:rPr>
                <w:rFonts w:ascii="Times New Roman" w:hAnsi="Times New Roman" w:cs="Times New Roman"/>
                <w:sz w:val="20"/>
                <w:szCs w:val="20"/>
              </w:rPr>
              <w:t>ë</w:t>
            </w:r>
            <w:r w:rsidRPr="00BC0C25">
              <w:rPr>
                <w:rFonts w:ascii="Times New Roman" w:eastAsia="Calibri" w:hAnsi="Times New Roman" w:cs="Times New Roman"/>
                <w:sz w:val="20"/>
                <w:szCs w:val="20"/>
              </w:rPr>
              <w:t xml:space="preserve"> ligj</w:t>
            </w: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tc>
        <w:tc>
          <w:tcPr>
            <w:tcW w:w="413" w:type="pct"/>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N/A</w:t>
            </w: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ind w:left="360"/>
              <w:contextualSpacing/>
              <w:jc w:val="center"/>
              <w:rPr>
                <w:rFonts w:ascii="Times New Roman" w:eastAsia="Calibri" w:hAnsi="Times New Roman" w:cs="Times New Roman"/>
                <w:b/>
                <w:color w:val="FF0000"/>
                <w:sz w:val="20"/>
                <w:szCs w:val="20"/>
              </w:rPr>
            </w:pPr>
          </w:p>
          <w:p w:rsidR="00E670AD" w:rsidRPr="00BC0C25" w:rsidRDefault="00E670AD" w:rsidP="00E670AD">
            <w:pPr>
              <w:ind w:left="360"/>
              <w:contextualSpacing/>
              <w:jc w:val="center"/>
              <w:rPr>
                <w:rFonts w:ascii="Times New Roman" w:eastAsia="Calibri" w:hAnsi="Times New Roman" w:cs="Times New Roman"/>
                <w:b/>
                <w:color w:val="FF0000"/>
                <w:sz w:val="20"/>
                <w:szCs w:val="20"/>
              </w:rPr>
            </w:pPr>
          </w:p>
          <w:p w:rsidR="00E670AD" w:rsidRPr="00BC0C25" w:rsidRDefault="00E670AD" w:rsidP="00E670AD">
            <w:pPr>
              <w:contextualSpacing/>
              <w:jc w:val="center"/>
              <w:rPr>
                <w:rFonts w:ascii="Times New Roman" w:eastAsia="Calibri" w:hAnsi="Times New Roman" w:cs="Times New Roman"/>
                <w:b/>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tc>
        <w:tc>
          <w:tcPr>
            <w:tcW w:w="1374" w:type="pct"/>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
                <w:sz w:val="20"/>
                <w:szCs w:val="20"/>
                <w:u w:val="single"/>
              </w:rPr>
              <w:t>Gjashtë (6)</w:t>
            </w:r>
            <w:r w:rsidRPr="00BC0C25">
              <w:rPr>
                <w:rFonts w:ascii="Times New Roman" w:eastAsia="Calibri" w:hAnsi="Times New Roman" w:cs="Times New Roman"/>
                <w:bCs/>
                <w:sz w:val="20"/>
                <w:szCs w:val="20"/>
              </w:rPr>
              <w:t xml:space="preserve"> skema pensonale:</w:t>
            </w:r>
          </w:p>
          <w:p w:rsidR="00E670AD" w:rsidRPr="00BC0C25" w:rsidRDefault="00E670AD" w:rsidP="00E670AD">
            <w:pPr>
              <w:spacing w:line="240" w:lineRule="auto"/>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1. Pensioni Bazë</w:t>
            </w:r>
          </w:p>
          <w:p w:rsidR="00E670AD" w:rsidRPr="00BC0C25" w:rsidRDefault="00E670AD" w:rsidP="00E670AD">
            <w:pPr>
              <w:spacing w:line="240" w:lineRule="auto"/>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2. Pensioni Kontributpagues</w:t>
            </w:r>
          </w:p>
          <w:p w:rsidR="00E670AD" w:rsidRPr="00BC0C25" w:rsidRDefault="00E670AD" w:rsidP="00E670AD">
            <w:pPr>
              <w:spacing w:line="240" w:lineRule="auto"/>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3. Pensioni i PPAK-së</w:t>
            </w:r>
          </w:p>
          <w:p w:rsidR="00E670AD" w:rsidRPr="00BC0C25" w:rsidRDefault="00E670AD" w:rsidP="00E670AD">
            <w:pPr>
              <w:spacing w:line="240" w:lineRule="auto"/>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4. Pensioni i Parakohshëm Trepça</w:t>
            </w:r>
          </w:p>
          <w:p w:rsidR="00E670AD" w:rsidRPr="00BC0C25" w:rsidRDefault="00E670AD" w:rsidP="00E670AD">
            <w:pPr>
              <w:spacing w:line="240" w:lineRule="auto"/>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lastRenderedPageBreak/>
              <w:t>5. Pensioni Invalidor i Punës</w:t>
            </w:r>
          </w:p>
          <w:p w:rsidR="00E670AD" w:rsidRPr="00BC0C25" w:rsidRDefault="00E670AD" w:rsidP="00E670AD">
            <w:pPr>
              <w:spacing w:line="240" w:lineRule="auto"/>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6. Pensioni Familjar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1325"/>
              <w:gridCol w:w="1324"/>
            </w:tblGrid>
            <w:tr w:rsidR="00E670AD" w:rsidRPr="00BC0C25" w:rsidTr="00E670AD">
              <w:trPr>
                <w:trHeight w:val="234"/>
              </w:trPr>
              <w:tc>
                <w:tcPr>
                  <w:tcW w:w="1668" w:type="pct"/>
                  <w:shd w:val="clear" w:color="auto" w:fill="92D05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c>
                <w:tcPr>
                  <w:tcW w:w="1665"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2052"/>
          <w:jc w:val="center"/>
        </w:trPr>
        <w:tc>
          <w:tcPr>
            <w:tcW w:w="1153" w:type="pct"/>
            <w:vMerge/>
            <w:shd w:val="clear" w:color="auto" w:fill="auto"/>
          </w:tcPr>
          <w:p w:rsidR="00E670AD" w:rsidRPr="00BC0C25" w:rsidRDefault="00E670AD" w:rsidP="00E670AD">
            <w:pPr>
              <w:rPr>
                <w:rFonts w:ascii="Times New Roman" w:hAnsi="Times New Roman" w:cs="Times New Roman"/>
                <w:b/>
                <w:color w:val="000000"/>
                <w:sz w:val="20"/>
                <w:szCs w:val="20"/>
              </w:rPr>
            </w:pPr>
          </w:p>
        </w:tc>
        <w:tc>
          <w:tcPr>
            <w:tcW w:w="624" w:type="pct"/>
            <w:shd w:val="clear" w:color="auto" w:fill="auto"/>
          </w:tcPr>
          <w:p w:rsidR="00E670AD" w:rsidRPr="00BC0C25" w:rsidRDefault="00E670AD" w:rsidP="00E670AD">
            <w:pPr>
              <w:numPr>
                <w:ilvl w:val="0"/>
                <w:numId w:val="11"/>
              </w:numPr>
              <w:spacing w:after="0" w:line="240" w:lineRule="auto"/>
              <w:contextualSpacing/>
              <w:rPr>
                <w:rFonts w:ascii="Times New Roman" w:eastAsia="Calibri" w:hAnsi="Times New Roman" w:cs="Times New Roman"/>
                <w:sz w:val="20"/>
                <w:szCs w:val="20"/>
              </w:rPr>
            </w:pPr>
            <w:r w:rsidRPr="00BC0C25">
              <w:rPr>
                <w:rFonts w:ascii="Times New Roman" w:eastAsia="Calibri" w:hAnsi="Times New Roman" w:cs="Times New Roman"/>
                <w:color w:val="000000"/>
                <w:sz w:val="20"/>
                <w:szCs w:val="20"/>
              </w:rPr>
              <w:t>Numri i k</w:t>
            </w:r>
            <w:r w:rsidRPr="00BC0C25">
              <w:rPr>
                <w:rFonts w:ascii="Times New Roman" w:hAnsi="Times New Roman" w:cs="Times New Roman"/>
                <w:color w:val="000000"/>
                <w:sz w:val="20"/>
                <w:szCs w:val="20"/>
              </w:rPr>
              <w:t>ë</w:t>
            </w:r>
            <w:r w:rsidRPr="00BC0C25">
              <w:rPr>
                <w:rFonts w:ascii="Times New Roman" w:eastAsia="Calibri" w:hAnsi="Times New Roman" w:cs="Times New Roman"/>
                <w:color w:val="000000"/>
                <w:sz w:val="20"/>
                <w:szCs w:val="20"/>
              </w:rPr>
              <w:t>rkesave p</w:t>
            </w:r>
            <w:r w:rsidRPr="00BC0C25">
              <w:rPr>
                <w:rFonts w:ascii="Times New Roman" w:hAnsi="Times New Roman" w:cs="Times New Roman"/>
                <w:color w:val="000000"/>
                <w:sz w:val="20"/>
                <w:szCs w:val="20"/>
              </w:rPr>
              <w:t>ë</w:t>
            </w:r>
            <w:r w:rsidRPr="00BC0C25">
              <w:rPr>
                <w:rFonts w:ascii="Times New Roman" w:eastAsia="Calibri" w:hAnsi="Times New Roman" w:cs="Times New Roman"/>
                <w:color w:val="000000"/>
                <w:sz w:val="20"/>
                <w:szCs w:val="20"/>
              </w:rPr>
              <w:t>r skema pensionale t</w:t>
            </w:r>
            <w:r w:rsidRPr="00BC0C25">
              <w:rPr>
                <w:rFonts w:ascii="Times New Roman" w:hAnsi="Times New Roman" w:cs="Times New Roman"/>
                <w:color w:val="000000"/>
                <w:sz w:val="20"/>
                <w:szCs w:val="20"/>
              </w:rPr>
              <w:t>ë</w:t>
            </w:r>
            <w:r w:rsidRPr="00BC0C25">
              <w:rPr>
                <w:rFonts w:ascii="Times New Roman" w:eastAsia="Calibri" w:hAnsi="Times New Roman" w:cs="Times New Roman"/>
                <w:color w:val="000000"/>
                <w:sz w:val="20"/>
                <w:szCs w:val="20"/>
              </w:rPr>
              <w:t xml:space="preserve"> reja t</w:t>
            </w:r>
            <w:r w:rsidRPr="00BC0C25">
              <w:rPr>
                <w:rFonts w:ascii="Times New Roman" w:hAnsi="Times New Roman" w:cs="Times New Roman"/>
                <w:color w:val="000000"/>
                <w:sz w:val="20"/>
                <w:szCs w:val="20"/>
              </w:rPr>
              <w:t>ë</w:t>
            </w:r>
            <w:r w:rsidRPr="00BC0C25">
              <w:rPr>
                <w:rFonts w:ascii="Times New Roman" w:eastAsia="Calibri" w:hAnsi="Times New Roman" w:cs="Times New Roman"/>
                <w:color w:val="000000"/>
                <w:sz w:val="20"/>
                <w:szCs w:val="20"/>
              </w:rPr>
              <w:t xml:space="preserve"> shqyrtuara, sipas skemave</w:t>
            </w:r>
          </w:p>
        </w:tc>
        <w:tc>
          <w:tcPr>
            <w:tcW w:w="969" w:type="pct"/>
            <w:gridSpan w:val="3"/>
            <w:shd w:val="clear" w:color="auto" w:fill="auto"/>
          </w:tcPr>
          <w:p w:rsidR="00E670AD" w:rsidRPr="00BC0C25" w:rsidRDefault="00E670AD" w:rsidP="00E670AD">
            <w:pPr>
              <w:tabs>
                <w:tab w:val="left" w:pos="207"/>
                <w:tab w:val="left" w:pos="297"/>
                <w:tab w:val="left" w:pos="492"/>
              </w:tabs>
              <w:contextualSpacing/>
              <w:rPr>
                <w:rFonts w:ascii="Times New Roman" w:eastAsia="Calibri" w:hAnsi="Times New Roman" w:cs="Times New Roman"/>
                <w:sz w:val="20"/>
                <w:szCs w:val="20"/>
              </w:rPr>
            </w:pPr>
            <w:r w:rsidRPr="00BC0C25">
              <w:rPr>
                <w:rFonts w:ascii="Times New Roman" w:eastAsia="Calibri" w:hAnsi="Times New Roman" w:cs="Times New Roman"/>
                <w:sz w:val="20"/>
                <w:szCs w:val="20"/>
              </w:rPr>
              <w:t>Numri i k</w:t>
            </w:r>
            <w:r w:rsidRPr="00BC0C25">
              <w:rPr>
                <w:rFonts w:ascii="Times New Roman" w:hAnsi="Times New Roman" w:cs="Times New Roman"/>
                <w:color w:val="000000"/>
                <w:sz w:val="20"/>
                <w:szCs w:val="20"/>
              </w:rPr>
              <w:t>ërkesave</w:t>
            </w:r>
            <w:r w:rsidRPr="00BC0C25">
              <w:rPr>
                <w:rFonts w:ascii="Times New Roman" w:eastAsia="Calibri" w:hAnsi="Times New Roman" w:cs="Times New Roman"/>
                <w:sz w:val="20"/>
                <w:szCs w:val="20"/>
              </w:rPr>
              <w:t>, sipas skemave pensionale</w:t>
            </w:r>
            <w:r w:rsidRPr="00BC0C25">
              <w:rPr>
                <w:rStyle w:val="FootnoteReference"/>
                <w:rFonts w:eastAsia="Calibri"/>
                <w:sz w:val="20"/>
                <w:szCs w:val="20"/>
              </w:rPr>
              <w:footnoteReference w:id="29"/>
            </w:r>
            <w:r w:rsidRPr="00BC0C25">
              <w:rPr>
                <w:rFonts w:ascii="Times New Roman" w:eastAsia="Calibri" w:hAnsi="Times New Roman" w:cs="Times New Roman"/>
                <w:sz w:val="20"/>
                <w:szCs w:val="20"/>
              </w:rPr>
              <w:t xml:space="preserve"> </w:t>
            </w:r>
          </w:p>
          <w:p w:rsidR="00E670AD" w:rsidRPr="00BC0C25" w:rsidRDefault="00E670AD" w:rsidP="00E670AD">
            <w:pPr>
              <w:numPr>
                <w:ilvl w:val="0"/>
                <w:numId w:val="12"/>
              </w:numPr>
              <w:spacing w:after="0" w:line="240" w:lineRule="auto"/>
              <w:ind w:left="312" w:hanging="180"/>
              <w:contextualSpacing/>
              <w:rPr>
                <w:rFonts w:ascii="Times New Roman" w:eastAsia="Calibri" w:hAnsi="Times New Roman" w:cs="Times New Roman"/>
                <w:sz w:val="20"/>
                <w:szCs w:val="20"/>
              </w:rPr>
            </w:pPr>
            <w:r w:rsidRPr="00BC0C25">
              <w:rPr>
                <w:rFonts w:ascii="Times New Roman" w:eastAsia="Calibri" w:hAnsi="Times New Roman" w:cs="Times New Roman"/>
                <w:sz w:val="20"/>
                <w:szCs w:val="20"/>
              </w:rPr>
              <w:t>Pensioni Invalidor i Pun</w:t>
            </w:r>
            <w:r w:rsidRPr="00BC0C25">
              <w:rPr>
                <w:rFonts w:ascii="Times New Roman" w:hAnsi="Times New Roman" w:cs="Times New Roman"/>
                <w:color w:val="000000"/>
                <w:sz w:val="20"/>
                <w:szCs w:val="20"/>
              </w:rPr>
              <w:t>ë</w:t>
            </w:r>
            <w:r w:rsidRPr="00BC0C25">
              <w:rPr>
                <w:rFonts w:ascii="Times New Roman" w:eastAsia="Calibri" w:hAnsi="Times New Roman" w:cs="Times New Roman"/>
                <w:sz w:val="20"/>
                <w:szCs w:val="20"/>
              </w:rPr>
              <w:t>s: 0 p</w:t>
            </w:r>
            <w:r w:rsidRPr="00BC0C25">
              <w:rPr>
                <w:rFonts w:ascii="Times New Roman" w:hAnsi="Times New Roman" w:cs="Times New Roman"/>
                <w:color w:val="000000"/>
                <w:sz w:val="20"/>
                <w:szCs w:val="20"/>
              </w:rPr>
              <w:t>ë</w:t>
            </w:r>
            <w:r w:rsidRPr="00BC0C25">
              <w:rPr>
                <w:rFonts w:ascii="Times New Roman" w:eastAsia="Calibri" w:hAnsi="Times New Roman" w:cs="Times New Roman"/>
                <w:sz w:val="20"/>
                <w:szCs w:val="20"/>
              </w:rPr>
              <w:t>rfitues</w:t>
            </w:r>
          </w:p>
          <w:p w:rsidR="00E670AD" w:rsidRPr="00BC0C25" w:rsidRDefault="00E670AD" w:rsidP="00E670AD">
            <w:pPr>
              <w:numPr>
                <w:ilvl w:val="0"/>
                <w:numId w:val="12"/>
              </w:numPr>
              <w:spacing w:after="0" w:line="240" w:lineRule="auto"/>
              <w:ind w:left="312" w:hanging="180"/>
              <w:contextualSpacing/>
              <w:rPr>
                <w:rFonts w:ascii="Times New Roman" w:eastAsia="Calibri" w:hAnsi="Times New Roman" w:cs="Times New Roman"/>
                <w:sz w:val="20"/>
                <w:szCs w:val="20"/>
              </w:rPr>
            </w:pPr>
            <w:r w:rsidRPr="00BC0C25">
              <w:rPr>
                <w:rFonts w:ascii="Times New Roman" w:eastAsia="Calibri" w:hAnsi="Times New Roman" w:cs="Times New Roman"/>
                <w:sz w:val="20"/>
                <w:szCs w:val="20"/>
              </w:rPr>
              <w:t>Pensioni Familjar: 0 p</w:t>
            </w:r>
            <w:r w:rsidRPr="00BC0C25">
              <w:rPr>
                <w:rFonts w:ascii="Times New Roman" w:hAnsi="Times New Roman" w:cs="Times New Roman"/>
                <w:color w:val="000000"/>
                <w:sz w:val="20"/>
                <w:szCs w:val="20"/>
              </w:rPr>
              <w:t>ë</w:t>
            </w:r>
            <w:r w:rsidRPr="00BC0C25">
              <w:rPr>
                <w:rFonts w:ascii="Times New Roman" w:eastAsia="Calibri" w:hAnsi="Times New Roman" w:cs="Times New Roman"/>
                <w:sz w:val="20"/>
                <w:szCs w:val="20"/>
              </w:rPr>
              <w:t>rfitues</w:t>
            </w:r>
          </w:p>
          <w:p w:rsidR="00E670AD" w:rsidRPr="00BC0C25" w:rsidRDefault="00E670AD" w:rsidP="00E670AD">
            <w:pPr>
              <w:numPr>
                <w:ilvl w:val="0"/>
                <w:numId w:val="12"/>
              </w:numPr>
              <w:spacing w:after="0" w:line="240" w:lineRule="auto"/>
              <w:ind w:left="312" w:hanging="180"/>
              <w:contextualSpacing/>
              <w:rPr>
                <w:rFonts w:ascii="Times New Roman" w:eastAsia="Calibri" w:hAnsi="Times New Roman" w:cs="Times New Roman"/>
                <w:sz w:val="20"/>
                <w:szCs w:val="20"/>
              </w:rPr>
            </w:pPr>
            <w:r w:rsidRPr="00BC0C25">
              <w:rPr>
                <w:rFonts w:ascii="Times New Roman" w:eastAsia="Calibri" w:hAnsi="Times New Roman" w:cs="Times New Roman"/>
                <w:sz w:val="20"/>
                <w:szCs w:val="20"/>
              </w:rPr>
              <w:t>Kompensimi p</w:t>
            </w:r>
            <w:r w:rsidRPr="00BC0C25">
              <w:rPr>
                <w:rFonts w:ascii="Times New Roman" w:hAnsi="Times New Roman" w:cs="Times New Roman"/>
                <w:color w:val="000000"/>
                <w:sz w:val="20"/>
                <w:szCs w:val="20"/>
              </w:rPr>
              <w:t>ë</w:t>
            </w:r>
            <w:r w:rsidRPr="00BC0C25">
              <w:rPr>
                <w:rFonts w:ascii="Times New Roman" w:eastAsia="Calibri" w:hAnsi="Times New Roman" w:cs="Times New Roman"/>
                <w:sz w:val="20"/>
                <w:szCs w:val="20"/>
              </w:rPr>
              <w:t>r Personat Paraplegjik</w:t>
            </w:r>
            <w:r w:rsidRPr="00BC0C25">
              <w:rPr>
                <w:rFonts w:ascii="Times New Roman" w:hAnsi="Times New Roman" w:cs="Times New Roman"/>
                <w:color w:val="000000"/>
                <w:sz w:val="20"/>
                <w:szCs w:val="20"/>
              </w:rPr>
              <w:t>ë</w:t>
            </w:r>
            <w:r w:rsidRPr="00BC0C25">
              <w:rPr>
                <w:rFonts w:ascii="Times New Roman" w:eastAsia="Calibri" w:hAnsi="Times New Roman" w:cs="Times New Roman"/>
                <w:sz w:val="20"/>
                <w:szCs w:val="20"/>
              </w:rPr>
              <w:t xml:space="preserve"> dhe Tetraplegjik</w:t>
            </w:r>
            <w:r w:rsidRPr="00BC0C25">
              <w:rPr>
                <w:rFonts w:ascii="Times New Roman" w:hAnsi="Times New Roman" w:cs="Times New Roman"/>
                <w:color w:val="000000"/>
                <w:sz w:val="20"/>
                <w:szCs w:val="20"/>
              </w:rPr>
              <w:t>ë</w:t>
            </w:r>
            <w:r w:rsidRPr="00BC0C25">
              <w:rPr>
                <w:rFonts w:ascii="Times New Roman" w:eastAsia="Calibri" w:hAnsi="Times New Roman" w:cs="Times New Roman"/>
                <w:sz w:val="20"/>
                <w:szCs w:val="20"/>
              </w:rPr>
              <w:t>: 0 p</w:t>
            </w:r>
            <w:r w:rsidRPr="00BC0C25">
              <w:rPr>
                <w:rFonts w:ascii="Times New Roman" w:hAnsi="Times New Roman" w:cs="Times New Roman"/>
                <w:color w:val="000000"/>
                <w:sz w:val="20"/>
                <w:szCs w:val="20"/>
              </w:rPr>
              <w:t>ë</w:t>
            </w:r>
            <w:r w:rsidRPr="00BC0C25">
              <w:rPr>
                <w:rFonts w:ascii="Times New Roman" w:eastAsia="Calibri" w:hAnsi="Times New Roman" w:cs="Times New Roman"/>
                <w:sz w:val="20"/>
                <w:szCs w:val="20"/>
              </w:rPr>
              <w:t>rfitues</w:t>
            </w:r>
          </w:p>
          <w:p w:rsidR="00E670AD" w:rsidRPr="00BC0C25" w:rsidRDefault="00E670AD" w:rsidP="00E670AD">
            <w:pPr>
              <w:numPr>
                <w:ilvl w:val="0"/>
                <w:numId w:val="12"/>
              </w:numPr>
              <w:spacing w:after="0" w:line="240" w:lineRule="auto"/>
              <w:ind w:left="312" w:hanging="180"/>
              <w:contextualSpacing/>
              <w:rPr>
                <w:rFonts w:ascii="Times New Roman" w:eastAsia="Calibri" w:hAnsi="Times New Roman" w:cs="Times New Roman"/>
                <w:sz w:val="20"/>
                <w:szCs w:val="20"/>
              </w:rPr>
            </w:pPr>
            <w:r w:rsidRPr="00BC0C25">
              <w:rPr>
                <w:rFonts w:ascii="Times New Roman" w:eastAsia="Calibri" w:hAnsi="Times New Roman" w:cs="Times New Roman"/>
                <w:sz w:val="20"/>
                <w:szCs w:val="20"/>
              </w:rPr>
              <w:t>Kompensimi p</w:t>
            </w:r>
            <w:r w:rsidRPr="00BC0C25">
              <w:rPr>
                <w:rFonts w:ascii="Times New Roman" w:hAnsi="Times New Roman" w:cs="Times New Roman"/>
                <w:color w:val="000000"/>
                <w:sz w:val="20"/>
                <w:szCs w:val="20"/>
              </w:rPr>
              <w:t>ë</w:t>
            </w:r>
            <w:r w:rsidRPr="00BC0C25">
              <w:rPr>
                <w:rFonts w:ascii="Times New Roman" w:eastAsia="Calibri" w:hAnsi="Times New Roman" w:cs="Times New Roman"/>
                <w:sz w:val="20"/>
                <w:szCs w:val="20"/>
              </w:rPr>
              <w:t>r ish-deputet</w:t>
            </w:r>
            <w:r w:rsidRPr="00BC0C25">
              <w:rPr>
                <w:rFonts w:ascii="Times New Roman" w:hAnsi="Times New Roman" w:cs="Times New Roman"/>
                <w:color w:val="000000"/>
                <w:sz w:val="20"/>
                <w:szCs w:val="20"/>
              </w:rPr>
              <w:t>ë</w:t>
            </w:r>
            <w:r w:rsidRPr="00BC0C25">
              <w:rPr>
                <w:rFonts w:ascii="Times New Roman" w:eastAsia="Calibri" w:hAnsi="Times New Roman" w:cs="Times New Roman"/>
                <w:sz w:val="20"/>
                <w:szCs w:val="20"/>
              </w:rPr>
              <w:t>t e Kaçanikut</w:t>
            </w:r>
          </w:p>
          <w:p w:rsidR="00E670AD" w:rsidRPr="00BC0C25" w:rsidRDefault="00E670AD" w:rsidP="00E670AD">
            <w:pPr>
              <w:tabs>
                <w:tab w:val="left" w:pos="207"/>
                <w:tab w:val="left" w:pos="297"/>
                <w:tab w:val="left" w:pos="492"/>
              </w:tabs>
              <w:spacing w:after="0" w:line="240" w:lineRule="auto"/>
              <w:contextualSpacing/>
              <w:rPr>
                <w:rFonts w:ascii="Times New Roman" w:eastAsia="Calibri" w:hAnsi="Times New Roman" w:cs="Times New Roman"/>
                <w:sz w:val="20"/>
                <w:szCs w:val="20"/>
              </w:rPr>
            </w:pPr>
          </w:p>
        </w:tc>
        <w:tc>
          <w:tcPr>
            <w:tcW w:w="467" w:type="pct"/>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Numri i k</w:t>
            </w:r>
            <w:r w:rsidRPr="00BC0C25">
              <w:rPr>
                <w:rFonts w:ascii="Times New Roman" w:hAnsi="Times New Roman" w:cs="Times New Roman"/>
                <w:sz w:val="20"/>
                <w:szCs w:val="20"/>
              </w:rPr>
              <w:t xml:space="preserve">ërkesave për </w:t>
            </w:r>
            <w:r w:rsidRPr="00BC0C25">
              <w:rPr>
                <w:rFonts w:ascii="Times New Roman" w:eastAsia="Calibri" w:hAnsi="Times New Roman" w:cs="Times New Roman"/>
                <w:sz w:val="20"/>
                <w:szCs w:val="20"/>
              </w:rPr>
              <w:t>skemat pensionale ((1)-(6)), m</w:t>
            </w:r>
            <w:r w:rsidRPr="00BC0C25">
              <w:rPr>
                <w:rFonts w:ascii="Times New Roman" w:hAnsi="Times New Roman" w:cs="Times New Roman"/>
                <w:sz w:val="20"/>
                <w:szCs w:val="20"/>
              </w:rPr>
              <w:t>ë i lartë se 0</w:t>
            </w:r>
          </w:p>
          <w:p w:rsidR="00E670AD" w:rsidRPr="00BC0C25" w:rsidRDefault="00E670AD" w:rsidP="00E670AD">
            <w:pPr>
              <w:contextualSpacing/>
              <w:jc w:val="center"/>
              <w:rPr>
                <w:rFonts w:ascii="Times New Roman" w:eastAsia="Calibri" w:hAnsi="Times New Roman" w:cs="Times New Roman"/>
                <w:sz w:val="20"/>
                <w:szCs w:val="20"/>
              </w:rPr>
            </w:pPr>
          </w:p>
        </w:tc>
        <w:tc>
          <w:tcPr>
            <w:tcW w:w="413" w:type="pct"/>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Numri i k</w:t>
            </w:r>
            <w:r w:rsidRPr="00BC0C25">
              <w:rPr>
                <w:rFonts w:ascii="Times New Roman" w:hAnsi="Times New Roman" w:cs="Times New Roman"/>
                <w:sz w:val="20"/>
                <w:szCs w:val="20"/>
              </w:rPr>
              <w:t xml:space="preserve">ërkesave për </w:t>
            </w:r>
            <w:r w:rsidRPr="00BC0C25">
              <w:rPr>
                <w:rFonts w:ascii="Times New Roman" w:eastAsia="Calibri" w:hAnsi="Times New Roman" w:cs="Times New Roman"/>
                <w:sz w:val="20"/>
                <w:szCs w:val="20"/>
              </w:rPr>
              <w:t>skem</w:t>
            </w:r>
            <w:r w:rsidRPr="00BC0C25">
              <w:rPr>
                <w:rFonts w:ascii="Times New Roman" w:hAnsi="Times New Roman" w:cs="Times New Roman"/>
                <w:sz w:val="20"/>
                <w:szCs w:val="20"/>
              </w:rPr>
              <w:t>ën</w:t>
            </w:r>
            <w:r w:rsidRPr="00BC0C25">
              <w:rPr>
                <w:rFonts w:ascii="Times New Roman" w:eastAsia="Calibri" w:hAnsi="Times New Roman" w:cs="Times New Roman"/>
                <w:sz w:val="20"/>
                <w:szCs w:val="20"/>
              </w:rPr>
              <w:t xml:space="preserve"> (7), m</w:t>
            </w:r>
            <w:r w:rsidRPr="00BC0C25">
              <w:rPr>
                <w:rFonts w:ascii="Times New Roman" w:hAnsi="Times New Roman" w:cs="Times New Roman"/>
                <w:sz w:val="20"/>
                <w:szCs w:val="20"/>
              </w:rPr>
              <w:t>ë i lartë se 0</w:t>
            </w:r>
          </w:p>
          <w:p w:rsidR="00E670AD" w:rsidRPr="00BC0C25" w:rsidRDefault="00E670AD" w:rsidP="00E670AD">
            <w:pPr>
              <w:contextualSpacing/>
              <w:jc w:val="center"/>
              <w:rPr>
                <w:rFonts w:ascii="Times New Roman" w:eastAsia="Calibri" w:hAnsi="Times New Roman" w:cs="Times New Roman"/>
                <w:color w:val="FF0000"/>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tc>
        <w:tc>
          <w:tcPr>
            <w:tcW w:w="1374" w:type="pct"/>
          </w:tcPr>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 xml:space="preserve">Gjatë 2020, numri i kërkesave, sipas skemave pensionale është: </w:t>
            </w:r>
          </w:p>
          <w:p w:rsidR="00E670AD" w:rsidRPr="001F3102" w:rsidRDefault="00E670AD" w:rsidP="00E16526">
            <w:pPr>
              <w:pStyle w:val="ListParagraph"/>
              <w:numPr>
                <w:ilvl w:val="0"/>
                <w:numId w:val="61"/>
              </w:numPr>
              <w:rPr>
                <w:rFonts w:ascii="Times New Roman" w:eastAsia="Calibri" w:hAnsi="Times New Roman"/>
                <w:bCs/>
                <w:sz w:val="20"/>
                <w:szCs w:val="20"/>
              </w:rPr>
            </w:pPr>
            <w:r w:rsidRPr="001F3102">
              <w:rPr>
                <w:rFonts w:ascii="Times New Roman" w:eastAsia="Calibri" w:hAnsi="Times New Roman"/>
                <w:bCs/>
                <w:sz w:val="20"/>
                <w:szCs w:val="20"/>
              </w:rPr>
              <w:t xml:space="preserve">Pensioni Invalidor i Punës:0 </w:t>
            </w:r>
            <w:r w:rsidRPr="001F3102">
              <w:rPr>
                <w:rFonts w:ascii="Times New Roman" w:eastAsia="Calibri" w:hAnsi="Times New Roman"/>
                <w:b/>
                <w:bCs/>
                <w:sz w:val="20"/>
                <w:szCs w:val="20"/>
                <w:u w:val="single"/>
              </w:rPr>
              <w:t>3</w:t>
            </w:r>
            <w:r w:rsidRPr="001F3102">
              <w:rPr>
                <w:rFonts w:ascii="Times New Roman" w:eastAsia="Calibri" w:hAnsi="Times New Roman"/>
                <w:bCs/>
                <w:sz w:val="20"/>
                <w:szCs w:val="20"/>
              </w:rPr>
              <w:t>;</w:t>
            </w:r>
          </w:p>
          <w:p w:rsidR="00E670AD" w:rsidRPr="001F3102" w:rsidRDefault="00E670AD" w:rsidP="00E16526">
            <w:pPr>
              <w:pStyle w:val="ListParagraph"/>
              <w:numPr>
                <w:ilvl w:val="0"/>
                <w:numId w:val="57"/>
              </w:numPr>
              <w:rPr>
                <w:rFonts w:ascii="Times New Roman" w:eastAsia="Calibri" w:hAnsi="Times New Roman"/>
                <w:bCs/>
                <w:sz w:val="20"/>
                <w:szCs w:val="20"/>
              </w:rPr>
            </w:pPr>
            <w:r w:rsidRPr="001F3102">
              <w:rPr>
                <w:rFonts w:ascii="Times New Roman" w:eastAsia="Calibri" w:hAnsi="Times New Roman"/>
                <w:bCs/>
                <w:sz w:val="20"/>
                <w:szCs w:val="20"/>
              </w:rPr>
              <w:t xml:space="preserve">Pensioni Familjar: </w:t>
            </w:r>
            <w:r w:rsidRPr="001F3102">
              <w:rPr>
                <w:rFonts w:ascii="Times New Roman" w:eastAsia="Calibri" w:hAnsi="Times New Roman"/>
                <w:b/>
                <w:bCs/>
                <w:sz w:val="20"/>
                <w:szCs w:val="20"/>
                <w:u w:val="single"/>
              </w:rPr>
              <w:t>521;</w:t>
            </w:r>
          </w:p>
          <w:p w:rsidR="00E670AD" w:rsidRPr="001F3102" w:rsidRDefault="00E670AD" w:rsidP="00E16526">
            <w:pPr>
              <w:pStyle w:val="ListParagraph"/>
              <w:numPr>
                <w:ilvl w:val="0"/>
                <w:numId w:val="57"/>
              </w:numPr>
              <w:rPr>
                <w:rFonts w:ascii="Times New Roman" w:eastAsia="Calibri" w:hAnsi="Times New Roman"/>
                <w:bCs/>
                <w:sz w:val="20"/>
                <w:szCs w:val="20"/>
              </w:rPr>
            </w:pPr>
            <w:r w:rsidRPr="001F3102">
              <w:rPr>
                <w:rFonts w:ascii="Times New Roman" w:eastAsia="Calibri" w:hAnsi="Times New Roman"/>
                <w:bCs/>
                <w:sz w:val="20"/>
                <w:szCs w:val="20"/>
              </w:rPr>
              <w:t xml:space="preserve">Kompensimi për Personat Paraplegjikë dhe Tetraplegjikë: </w:t>
            </w:r>
            <w:r w:rsidRPr="001F3102">
              <w:rPr>
                <w:rFonts w:ascii="Times New Roman" w:eastAsia="Calibri" w:hAnsi="Times New Roman"/>
                <w:b/>
                <w:bCs/>
                <w:sz w:val="20"/>
                <w:szCs w:val="20"/>
                <w:u w:val="single"/>
              </w:rPr>
              <w:t>495</w:t>
            </w:r>
            <w:r w:rsidRPr="001F3102">
              <w:rPr>
                <w:rFonts w:ascii="Times New Roman" w:eastAsia="Calibri" w:hAnsi="Times New Roman"/>
                <w:bCs/>
                <w:sz w:val="20"/>
                <w:szCs w:val="20"/>
              </w:rPr>
              <w:t>; dhe</w:t>
            </w:r>
          </w:p>
          <w:p w:rsidR="00E670AD" w:rsidRPr="001F3102" w:rsidRDefault="00E670AD" w:rsidP="00E16526">
            <w:pPr>
              <w:pStyle w:val="ListParagraph"/>
              <w:numPr>
                <w:ilvl w:val="0"/>
                <w:numId w:val="57"/>
              </w:numPr>
              <w:rPr>
                <w:rFonts w:ascii="Times New Roman" w:eastAsia="Calibri" w:hAnsi="Times New Roman" w:cs="Times New Roman"/>
                <w:bCs/>
                <w:sz w:val="20"/>
                <w:szCs w:val="20"/>
              </w:rPr>
            </w:pPr>
            <w:r w:rsidRPr="001F3102">
              <w:rPr>
                <w:rFonts w:ascii="Times New Roman" w:eastAsia="Calibri" w:hAnsi="Times New Roman"/>
                <w:bCs/>
                <w:sz w:val="20"/>
                <w:szCs w:val="20"/>
              </w:rPr>
              <w:t xml:space="preserve">Kompenzimi për Punëtoret e arsimit nga viti shkollor 1990/1991 deri në vitin 1998/99 </w:t>
            </w:r>
            <w:r w:rsidRPr="001F3102">
              <w:rPr>
                <w:rFonts w:ascii="Times New Roman" w:eastAsia="Calibri" w:hAnsi="Times New Roman"/>
                <w:b/>
                <w:bCs/>
                <w:sz w:val="20"/>
                <w:szCs w:val="20"/>
                <w:u w:val="single"/>
              </w:rPr>
              <w:t>1427;</w:t>
            </w:r>
          </w:p>
          <w:p w:rsidR="00E670AD" w:rsidRPr="001F3102" w:rsidRDefault="00E670AD" w:rsidP="00E16526">
            <w:pPr>
              <w:pStyle w:val="ListParagraph"/>
              <w:numPr>
                <w:ilvl w:val="0"/>
                <w:numId w:val="57"/>
              </w:numPr>
              <w:rPr>
                <w:rFonts w:ascii="Times New Roman" w:eastAsia="Calibri" w:hAnsi="Times New Roman" w:cs="Times New Roman"/>
                <w:bCs/>
                <w:sz w:val="20"/>
                <w:szCs w:val="20"/>
              </w:rPr>
            </w:pPr>
            <w:r w:rsidRPr="001F3102">
              <w:rPr>
                <w:rFonts w:ascii="Times New Roman" w:eastAsia="Calibri" w:hAnsi="Times New Roman"/>
                <w:bCs/>
                <w:sz w:val="20"/>
                <w:szCs w:val="20"/>
              </w:rPr>
              <w:t>Pension baze</w:t>
            </w:r>
            <w:r w:rsidRPr="001F3102">
              <w:rPr>
                <w:rFonts w:ascii="Times New Roman" w:eastAsia="Calibri" w:hAnsi="Times New Roman"/>
                <w:b/>
                <w:bCs/>
                <w:sz w:val="20"/>
                <w:szCs w:val="20"/>
              </w:rPr>
              <w:t xml:space="preserve"> </w:t>
            </w:r>
            <w:r w:rsidRPr="001F3102">
              <w:rPr>
                <w:rFonts w:ascii="Times New Roman" w:eastAsia="Calibri" w:hAnsi="Times New Roman"/>
                <w:b/>
                <w:bCs/>
                <w:sz w:val="20"/>
                <w:szCs w:val="20"/>
                <w:u w:val="single"/>
              </w:rPr>
              <w:t>15629;</w:t>
            </w:r>
          </w:p>
          <w:p w:rsidR="00E670AD" w:rsidRPr="001F3102" w:rsidRDefault="00E670AD" w:rsidP="00E16526">
            <w:pPr>
              <w:pStyle w:val="ListParagraph"/>
              <w:numPr>
                <w:ilvl w:val="0"/>
                <w:numId w:val="57"/>
              </w:numPr>
              <w:rPr>
                <w:rFonts w:ascii="Times New Roman" w:eastAsia="Calibri" w:hAnsi="Times New Roman" w:cs="Times New Roman"/>
                <w:bCs/>
                <w:sz w:val="20"/>
                <w:szCs w:val="20"/>
              </w:rPr>
            </w:pPr>
            <w:r w:rsidRPr="001F3102">
              <w:rPr>
                <w:rFonts w:ascii="Times New Roman" w:eastAsia="Calibri" w:hAnsi="Times New Roman"/>
                <w:bCs/>
                <w:sz w:val="20"/>
                <w:szCs w:val="20"/>
              </w:rPr>
              <w:t>Pension kontributiv</w:t>
            </w:r>
            <w:r w:rsidRPr="001F3102">
              <w:rPr>
                <w:rFonts w:ascii="Times New Roman" w:eastAsia="Calibri" w:hAnsi="Times New Roman"/>
                <w:b/>
                <w:bCs/>
                <w:sz w:val="20"/>
                <w:szCs w:val="20"/>
                <w:u w:val="single"/>
              </w:rPr>
              <w:t xml:space="preserve"> 3738;</w:t>
            </w:r>
          </w:p>
          <w:p w:rsidR="00E670AD" w:rsidRPr="001F3102" w:rsidRDefault="00E670AD" w:rsidP="00E16526">
            <w:pPr>
              <w:pStyle w:val="ListParagraph"/>
              <w:numPr>
                <w:ilvl w:val="0"/>
                <w:numId w:val="57"/>
              </w:numPr>
              <w:rPr>
                <w:rFonts w:ascii="Times New Roman" w:eastAsia="Calibri" w:hAnsi="Times New Roman" w:cs="Times New Roman"/>
                <w:bCs/>
                <w:sz w:val="20"/>
                <w:szCs w:val="20"/>
              </w:rPr>
            </w:pPr>
            <w:r w:rsidRPr="001F3102">
              <w:rPr>
                <w:rFonts w:ascii="Times New Roman" w:eastAsia="Calibri" w:hAnsi="Times New Roman"/>
                <w:bCs/>
                <w:sz w:val="20"/>
                <w:szCs w:val="20"/>
              </w:rPr>
              <w:t>PPAK</w:t>
            </w:r>
            <w:r w:rsidRPr="001F3102">
              <w:rPr>
                <w:rFonts w:ascii="Times New Roman" w:eastAsia="Calibri" w:hAnsi="Times New Roman"/>
                <w:b/>
                <w:bCs/>
                <w:sz w:val="20"/>
                <w:szCs w:val="20"/>
                <w:u w:val="single"/>
              </w:rPr>
              <w:t xml:space="preserve"> 3828;</w:t>
            </w:r>
          </w:p>
          <w:p w:rsidR="00E670AD" w:rsidRPr="001F3102" w:rsidRDefault="00E670AD" w:rsidP="00E16526">
            <w:pPr>
              <w:pStyle w:val="ListParagraph"/>
              <w:numPr>
                <w:ilvl w:val="0"/>
                <w:numId w:val="57"/>
              </w:numPr>
              <w:rPr>
                <w:rFonts w:ascii="Times New Roman" w:eastAsia="Calibri" w:hAnsi="Times New Roman" w:cs="Times New Roman"/>
                <w:bCs/>
                <w:sz w:val="20"/>
                <w:szCs w:val="20"/>
              </w:rPr>
            </w:pPr>
            <w:r w:rsidRPr="001F3102">
              <w:rPr>
                <w:rFonts w:ascii="Times New Roman" w:eastAsia="Calibri" w:hAnsi="Times New Roman"/>
                <w:bCs/>
                <w:sz w:val="20"/>
                <w:szCs w:val="20"/>
              </w:rPr>
              <w:t>FSK</w:t>
            </w:r>
            <w:r w:rsidRPr="001F3102">
              <w:rPr>
                <w:rFonts w:ascii="Times New Roman" w:eastAsia="Calibri" w:hAnsi="Times New Roman"/>
                <w:b/>
                <w:bCs/>
                <w:sz w:val="20"/>
                <w:szCs w:val="20"/>
                <w:u w:val="single"/>
              </w:rPr>
              <w:t xml:space="preserve"> 38;</w:t>
            </w:r>
          </w:p>
          <w:p w:rsidR="00E670AD" w:rsidRPr="001F3102" w:rsidRDefault="00E670AD" w:rsidP="00E16526">
            <w:pPr>
              <w:pStyle w:val="ListParagraph"/>
              <w:numPr>
                <w:ilvl w:val="0"/>
                <w:numId w:val="57"/>
              </w:numPr>
              <w:rPr>
                <w:rFonts w:ascii="Times New Roman" w:eastAsia="Calibri" w:hAnsi="Times New Roman" w:cs="Times New Roman"/>
                <w:bCs/>
                <w:sz w:val="20"/>
                <w:szCs w:val="20"/>
              </w:rPr>
            </w:pPr>
            <w:r w:rsidRPr="001F3102">
              <w:rPr>
                <w:rFonts w:ascii="Times New Roman" w:eastAsia="Calibri" w:hAnsi="Times New Roman"/>
                <w:bCs/>
                <w:sz w:val="20"/>
                <w:szCs w:val="20"/>
              </w:rPr>
              <w:t>TMK</w:t>
            </w:r>
            <w:r w:rsidRPr="001F3102">
              <w:rPr>
                <w:rFonts w:ascii="Times New Roman" w:eastAsia="Calibri" w:hAnsi="Times New Roman"/>
                <w:b/>
                <w:bCs/>
                <w:sz w:val="20"/>
                <w:szCs w:val="20"/>
                <w:u w:val="single"/>
              </w:rPr>
              <w:t xml:space="preserve"> 83;</w:t>
            </w:r>
          </w:p>
          <w:p w:rsidR="00E670AD" w:rsidRPr="001F3102" w:rsidRDefault="00E670AD" w:rsidP="00E16526">
            <w:pPr>
              <w:pStyle w:val="ListParagraph"/>
              <w:numPr>
                <w:ilvl w:val="0"/>
                <w:numId w:val="57"/>
              </w:numPr>
              <w:rPr>
                <w:rFonts w:ascii="Times New Roman" w:eastAsia="Calibri" w:hAnsi="Times New Roman" w:cs="Times New Roman"/>
                <w:bCs/>
                <w:sz w:val="20"/>
                <w:szCs w:val="20"/>
              </w:rPr>
            </w:pPr>
            <w:r w:rsidRPr="001F3102">
              <w:rPr>
                <w:rFonts w:ascii="Times New Roman" w:eastAsia="Calibri" w:hAnsi="Times New Roman"/>
                <w:bCs/>
                <w:sz w:val="20"/>
                <w:szCs w:val="20"/>
              </w:rPr>
              <w:t>Trepça</w:t>
            </w:r>
            <w:r w:rsidRPr="001F3102">
              <w:rPr>
                <w:rFonts w:ascii="Times New Roman" w:eastAsia="Calibri" w:hAnsi="Times New Roman"/>
                <w:b/>
                <w:bCs/>
                <w:sz w:val="20"/>
                <w:szCs w:val="20"/>
                <w:u w:val="single"/>
              </w:rPr>
              <w:t xml:space="preserve"> 31;</w:t>
            </w:r>
          </w:p>
          <w:p w:rsidR="00E670AD" w:rsidRPr="001F3102" w:rsidRDefault="00E670AD" w:rsidP="00E16526">
            <w:pPr>
              <w:pStyle w:val="ListParagraph"/>
              <w:numPr>
                <w:ilvl w:val="0"/>
                <w:numId w:val="57"/>
              </w:numPr>
              <w:rPr>
                <w:rFonts w:ascii="Times New Roman" w:eastAsia="Calibri" w:hAnsi="Times New Roman" w:cs="Times New Roman"/>
                <w:bCs/>
                <w:sz w:val="20"/>
                <w:szCs w:val="20"/>
              </w:rPr>
            </w:pPr>
            <w:r w:rsidRPr="001F3102">
              <w:rPr>
                <w:rFonts w:ascii="Times New Roman" w:eastAsia="Calibri" w:hAnsi="Times New Roman"/>
                <w:bCs/>
                <w:sz w:val="20"/>
                <w:szCs w:val="20"/>
              </w:rPr>
              <w:t>Te verber</w:t>
            </w:r>
            <w:r w:rsidRPr="001F3102">
              <w:rPr>
                <w:rFonts w:ascii="Times New Roman" w:eastAsia="Calibri" w:hAnsi="Times New Roman"/>
                <w:b/>
                <w:bCs/>
                <w:sz w:val="20"/>
                <w:szCs w:val="20"/>
                <w:u w:val="single"/>
              </w:rPr>
              <w:t xml:space="preserve"> 102</w:t>
            </w:r>
            <w:r w:rsidRPr="001F3102">
              <w:rPr>
                <w:rFonts w:ascii="Times New Roman" w:eastAsia="Calibri" w:hAnsi="Times New Roman"/>
                <w:bCs/>
                <w:sz w:val="20"/>
                <w:szCs w:val="20"/>
              </w:rPr>
              <w:t>.</w:t>
            </w:r>
          </w:p>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Ndërkohë, ishin:</w:t>
            </w:r>
          </w:p>
          <w:p w:rsidR="00E670AD" w:rsidRPr="001F3102" w:rsidRDefault="00E670AD" w:rsidP="00E16526">
            <w:pPr>
              <w:pStyle w:val="ListParagraph"/>
              <w:numPr>
                <w:ilvl w:val="0"/>
                <w:numId w:val="25"/>
              </w:numPr>
              <w:ind w:left="328"/>
              <w:rPr>
                <w:rFonts w:ascii="Times New Roman" w:eastAsia="Calibri" w:hAnsi="Times New Roman"/>
                <w:bCs/>
                <w:sz w:val="20"/>
                <w:szCs w:val="20"/>
              </w:rPr>
            </w:pPr>
            <w:r w:rsidRPr="001F3102">
              <w:rPr>
                <w:rFonts w:ascii="Times New Roman" w:eastAsia="Calibri" w:hAnsi="Times New Roman"/>
                <w:bCs/>
                <w:sz w:val="20"/>
                <w:szCs w:val="20"/>
              </w:rPr>
              <w:t>81 përfitues të Pensionit Invalidor të Punës;</w:t>
            </w:r>
          </w:p>
          <w:p w:rsidR="00E670AD" w:rsidRPr="001F3102" w:rsidRDefault="00E670AD" w:rsidP="00E16526">
            <w:pPr>
              <w:pStyle w:val="ListParagraph"/>
              <w:numPr>
                <w:ilvl w:val="0"/>
                <w:numId w:val="25"/>
              </w:numPr>
              <w:ind w:left="328"/>
              <w:rPr>
                <w:rFonts w:ascii="Times New Roman" w:eastAsia="Calibri" w:hAnsi="Times New Roman"/>
                <w:bCs/>
                <w:sz w:val="20"/>
                <w:szCs w:val="20"/>
              </w:rPr>
            </w:pPr>
            <w:r w:rsidRPr="001F3102">
              <w:rPr>
                <w:rFonts w:ascii="Times New Roman" w:eastAsia="Calibri" w:hAnsi="Times New Roman"/>
                <w:bCs/>
                <w:sz w:val="20"/>
                <w:szCs w:val="20"/>
              </w:rPr>
              <w:t>3,713 përfitues të Pensionit Familjar;</w:t>
            </w:r>
          </w:p>
          <w:p w:rsidR="00E670AD" w:rsidRPr="001F3102" w:rsidRDefault="00E670AD" w:rsidP="00E16526">
            <w:pPr>
              <w:pStyle w:val="ListParagraph"/>
              <w:numPr>
                <w:ilvl w:val="0"/>
                <w:numId w:val="25"/>
              </w:numPr>
              <w:ind w:left="328"/>
              <w:rPr>
                <w:rFonts w:ascii="Times New Roman" w:eastAsia="Calibri" w:hAnsi="Times New Roman"/>
                <w:bCs/>
                <w:sz w:val="20"/>
                <w:szCs w:val="20"/>
              </w:rPr>
            </w:pPr>
            <w:r w:rsidRPr="001F3102">
              <w:rPr>
                <w:rFonts w:ascii="Times New Roman" w:eastAsia="Calibri" w:hAnsi="Times New Roman"/>
                <w:bCs/>
                <w:sz w:val="20"/>
                <w:szCs w:val="20"/>
              </w:rPr>
              <w:t>2797 përfitues nga Kompensimi për Personat Paraplegjikë dhe Tetraplegjikë; dhe</w:t>
            </w:r>
          </w:p>
          <w:p w:rsidR="00E670AD" w:rsidRPr="001F3102" w:rsidRDefault="00E670AD" w:rsidP="00E16526">
            <w:pPr>
              <w:pStyle w:val="ListParagraph"/>
              <w:numPr>
                <w:ilvl w:val="0"/>
                <w:numId w:val="25"/>
              </w:numPr>
              <w:ind w:left="328"/>
              <w:rPr>
                <w:rFonts w:ascii="Times New Roman" w:eastAsia="Calibri" w:hAnsi="Times New Roman"/>
                <w:bCs/>
                <w:sz w:val="20"/>
                <w:szCs w:val="20"/>
              </w:rPr>
            </w:pPr>
            <w:r w:rsidRPr="001F3102">
              <w:rPr>
                <w:rFonts w:ascii="Times New Roman" w:eastAsia="Calibri" w:hAnsi="Times New Roman"/>
                <w:bCs/>
                <w:sz w:val="20"/>
                <w:szCs w:val="20"/>
              </w:rPr>
              <w:t xml:space="preserve"> Kompenzimi për punëtoret e arsimit nga viti shkollor 1990/91 der ne vitin 1998/99: 11.530 </w:t>
            </w:r>
            <w:r w:rsidRPr="001F3102">
              <w:rPr>
                <w:rFonts w:ascii="Times New Roman" w:eastAsia="Calibri" w:hAnsi="Times New Roman"/>
                <w:bCs/>
                <w:sz w:val="20"/>
                <w:szCs w:val="20"/>
              </w:rPr>
              <w:lastRenderedPageBreak/>
              <w:t>përfitues.</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1325"/>
              <w:gridCol w:w="1324"/>
            </w:tblGrid>
            <w:tr w:rsidR="00E670AD" w:rsidRPr="00BC0C25" w:rsidTr="00E670AD">
              <w:trPr>
                <w:trHeight w:val="234"/>
              </w:trPr>
              <w:tc>
                <w:tcPr>
                  <w:tcW w:w="1668" w:type="pct"/>
                  <w:shd w:val="clear" w:color="auto" w:fill="92D05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c>
                <w:tcPr>
                  <w:tcW w:w="1665"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320"/>
          <w:jc w:val="center"/>
        </w:trPr>
        <w:tc>
          <w:tcPr>
            <w:tcW w:w="1153" w:type="pct"/>
            <w:tcBorders>
              <w:top w:val="single" w:sz="4" w:space="0" w:color="auto"/>
            </w:tcBorders>
            <w:shd w:val="clear" w:color="auto" w:fill="auto"/>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hAnsi="Times New Roman" w:cs="Times New Roman"/>
                <w:sz w:val="20"/>
                <w:szCs w:val="20"/>
              </w:rPr>
              <w:lastRenderedPageBreak/>
              <w:softHyphen/>
            </w:r>
            <w:r w:rsidRPr="00BC0C25">
              <w:rPr>
                <w:rFonts w:ascii="Times New Roman" w:hAnsi="Times New Roman" w:cs="Times New Roman"/>
                <w:sz w:val="20"/>
                <w:szCs w:val="20"/>
              </w:rPr>
              <w:softHyphen/>
            </w:r>
            <w:r w:rsidRPr="00BC0C25">
              <w:rPr>
                <w:rFonts w:ascii="Times New Roman" w:eastAsia="Calibri" w:hAnsi="Times New Roman" w:cs="Times New Roman"/>
                <w:b/>
                <w:sz w:val="20"/>
                <w:szCs w:val="20"/>
              </w:rPr>
              <w:t>Aktiviteti</w:t>
            </w:r>
          </w:p>
        </w:tc>
        <w:tc>
          <w:tcPr>
            <w:tcW w:w="624" w:type="pct"/>
            <w:tcBorders>
              <w:top w:val="single" w:sz="4" w:space="0" w:color="auto"/>
            </w:tcBorders>
            <w:shd w:val="clear" w:color="auto" w:fill="auto"/>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Afati i zbatimit</w:t>
            </w:r>
          </w:p>
        </w:tc>
        <w:tc>
          <w:tcPr>
            <w:tcW w:w="282" w:type="pct"/>
            <w:tcBorders>
              <w:top w:val="single" w:sz="4" w:space="0" w:color="auto"/>
            </w:tcBorders>
            <w:shd w:val="clear" w:color="auto" w:fill="auto"/>
            <w:vAlign w:val="center"/>
          </w:tcPr>
          <w:p w:rsidR="00E670AD" w:rsidRPr="00BC0C25" w:rsidRDefault="00E670AD" w:rsidP="00E670AD">
            <w:pPr>
              <w:jc w:val="center"/>
              <w:rPr>
                <w:rFonts w:ascii="Times New Roman" w:eastAsia="Calibri" w:hAnsi="Times New Roman" w:cs="Times New Roman"/>
                <w:sz w:val="18"/>
                <w:szCs w:val="18"/>
              </w:rPr>
            </w:pPr>
            <w:r w:rsidRPr="00BC0C25">
              <w:rPr>
                <w:rFonts w:ascii="Times New Roman" w:eastAsia="Calibri" w:hAnsi="Times New Roman" w:cs="Times New Roman"/>
                <w:b/>
                <w:bCs/>
                <w:sz w:val="18"/>
                <w:szCs w:val="18"/>
              </w:rPr>
              <w:t>Kostoja totale</w:t>
            </w:r>
          </w:p>
        </w:tc>
        <w:tc>
          <w:tcPr>
            <w:tcW w:w="330" w:type="pct"/>
            <w:tcBorders>
              <w:top w:val="single" w:sz="4" w:space="0" w:color="auto"/>
            </w:tcBorders>
            <w:shd w:val="clear" w:color="auto" w:fill="auto"/>
            <w:vAlign w:val="center"/>
          </w:tcPr>
          <w:p w:rsidR="00E670AD" w:rsidRPr="00BC0C25" w:rsidRDefault="00E670AD" w:rsidP="00E670AD">
            <w:pPr>
              <w:jc w:val="center"/>
              <w:rPr>
                <w:rFonts w:ascii="Times New Roman" w:eastAsia="Calibri" w:hAnsi="Times New Roman" w:cs="Times New Roman"/>
                <w:sz w:val="18"/>
                <w:szCs w:val="18"/>
              </w:rPr>
            </w:pPr>
            <w:r w:rsidRPr="00BC0C25">
              <w:rPr>
                <w:rFonts w:ascii="Times New Roman" w:eastAsia="Calibri" w:hAnsi="Times New Roman" w:cs="Times New Roman"/>
                <w:b/>
                <w:bCs/>
                <w:sz w:val="18"/>
                <w:szCs w:val="18"/>
              </w:rPr>
              <w:t>Burimi i financimit</w:t>
            </w:r>
          </w:p>
        </w:tc>
        <w:tc>
          <w:tcPr>
            <w:tcW w:w="357" w:type="pct"/>
            <w:tcBorders>
              <w:top w:val="single" w:sz="4" w:space="0" w:color="auto"/>
            </w:tcBorders>
            <w:shd w:val="clear" w:color="auto" w:fill="auto"/>
            <w:vAlign w:val="center"/>
          </w:tcPr>
          <w:p w:rsidR="00E670AD" w:rsidRPr="00BC0C25" w:rsidRDefault="00E670AD" w:rsidP="00E670AD">
            <w:pPr>
              <w:jc w:val="center"/>
              <w:rPr>
                <w:rFonts w:ascii="Times New Roman" w:eastAsia="Calibri" w:hAnsi="Times New Roman" w:cs="Times New Roman"/>
                <w:b/>
                <w:bCs/>
                <w:sz w:val="18"/>
                <w:szCs w:val="18"/>
              </w:rPr>
            </w:pPr>
            <w:r w:rsidRPr="00BC0C25">
              <w:rPr>
                <w:rFonts w:ascii="Times New Roman" w:eastAsia="Calibri" w:hAnsi="Times New Roman" w:cs="Times New Roman"/>
                <w:b/>
                <w:bCs/>
                <w:sz w:val="18"/>
                <w:szCs w:val="18"/>
              </w:rPr>
              <w:t>Institucioni</w:t>
            </w:r>
          </w:p>
          <w:p w:rsidR="00E670AD" w:rsidRPr="00BC0C25" w:rsidRDefault="00E670AD" w:rsidP="00E670AD">
            <w:pPr>
              <w:jc w:val="center"/>
              <w:rPr>
                <w:rFonts w:ascii="Times New Roman" w:eastAsia="Calibri" w:hAnsi="Times New Roman" w:cs="Times New Roman"/>
                <w:sz w:val="18"/>
                <w:szCs w:val="18"/>
              </w:rPr>
            </w:pPr>
            <w:r w:rsidRPr="00BC0C25">
              <w:rPr>
                <w:rFonts w:ascii="Times New Roman" w:eastAsia="Calibri" w:hAnsi="Times New Roman" w:cs="Times New Roman"/>
                <w:b/>
                <w:bCs/>
                <w:sz w:val="18"/>
                <w:szCs w:val="18"/>
              </w:rPr>
              <w:t>udhëheqës</w:t>
            </w:r>
          </w:p>
        </w:tc>
        <w:tc>
          <w:tcPr>
            <w:tcW w:w="467" w:type="pct"/>
            <w:tcBorders>
              <w:top w:val="single" w:sz="4" w:space="0" w:color="auto"/>
            </w:tcBorders>
            <w:shd w:val="clear" w:color="auto" w:fill="auto"/>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Institucioni</w:t>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mbështetës</w:t>
            </w:r>
          </w:p>
        </w:tc>
        <w:tc>
          <w:tcPr>
            <w:tcW w:w="413" w:type="pct"/>
            <w:tcBorders>
              <w:top w:val="single" w:sz="4" w:space="0" w:color="auto"/>
            </w:tcBorders>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Produkti</w:t>
            </w:r>
          </w:p>
        </w:tc>
        <w:tc>
          <w:tcPr>
            <w:tcW w:w="1374" w:type="pct"/>
            <w:tcBorders>
              <w:top w:val="single" w:sz="4" w:space="0" w:color="auto"/>
            </w:tcBorders>
            <w:shd w:val="clear" w:color="auto" w:fill="B4C6E7" w:themeFill="accent1" w:themeFillTint="66"/>
          </w:tcPr>
          <w:p w:rsidR="00E670AD" w:rsidRPr="00F96BC6" w:rsidRDefault="00E670AD" w:rsidP="00E670AD">
            <w:pPr>
              <w:jc w:val="center"/>
              <w:rPr>
                <w:rFonts w:ascii="Times New Roman" w:eastAsia="Calibri" w:hAnsi="Times New Roman" w:cs="Times New Roman"/>
                <w:b/>
                <w:sz w:val="20"/>
                <w:szCs w:val="20"/>
              </w:rPr>
            </w:pPr>
            <w:r w:rsidRPr="00F96BC6">
              <w:rPr>
                <w:rFonts w:ascii="Times New Roman" w:eastAsia="Calibri" w:hAnsi="Times New Roman" w:cs="Times New Roman"/>
                <w:b/>
                <w:sz w:val="20"/>
                <w:szCs w:val="20"/>
              </w:rPr>
              <w:t>Realizimi 2020</w:t>
            </w:r>
          </w:p>
        </w:tc>
      </w:tr>
      <w:tr w:rsidR="00E670AD" w:rsidRPr="00BC0C25" w:rsidTr="00E670AD">
        <w:trPr>
          <w:trHeight w:val="597"/>
          <w:jc w:val="center"/>
        </w:trPr>
        <w:tc>
          <w:tcPr>
            <w:tcW w:w="1153" w:type="pct"/>
          </w:tcPr>
          <w:p w:rsidR="00E670AD" w:rsidRPr="00BC0C25" w:rsidRDefault="00E670AD" w:rsidP="00E670AD">
            <w:pPr>
              <w:pStyle w:val="ListParagraph"/>
              <w:spacing w:after="0" w:line="240" w:lineRule="auto"/>
              <w:ind w:left="0"/>
              <w:rPr>
                <w:rFonts w:ascii="Times New Roman" w:hAnsi="Times New Roman" w:cs="Times New Roman"/>
                <w:sz w:val="20"/>
                <w:szCs w:val="20"/>
              </w:rPr>
            </w:pPr>
            <w:r w:rsidRPr="00BC0C25">
              <w:rPr>
                <w:rFonts w:ascii="Times New Roman" w:hAnsi="Times New Roman" w:cs="Times New Roman"/>
                <w:sz w:val="20"/>
                <w:szCs w:val="20"/>
              </w:rPr>
              <w:t>1. Rishikimi i korniz</w:t>
            </w:r>
            <w:r w:rsidRPr="00BC0C25">
              <w:rPr>
                <w:rFonts w:ascii="Times New Roman" w:hAnsi="Times New Roman" w:cs="Times New Roman"/>
                <w:bCs/>
                <w:sz w:val="20"/>
                <w:szCs w:val="20"/>
              </w:rPr>
              <w:t>ë</w:t>
            </w:r>
            <w:r w:rsidRPr="00BC0C25">
              <w:rPr>
                <w:rFonts w:ascii="Times New Roman" w:hAnsi="Times New Roman" w:cs="Times New Roman"/>
                <w:sz w:val="20"/>
                <w:szCs w:val="20"/>
              </w:rPr>
              <w:t>s ligjore t</w:t>
            </w:r>
            <w:r w:rsidRPr="00BC0C25">
              <w:rPr>
                <w:rFonts w:ascii="Times New Roman" w:hAnsi="Times New Roman" w:cs="Times New Roman"/>
                <w:bCs/>
                <w:sz w:val="20"/>
                <w:szCs w:val="20"/>
              </w:rPr>
              <w:t>ë</w:t>
            </w:r>
            <w:r w:rsidRPr="00BC0C25">
              <w:rPr>
                <w:rFonts w:ascii="Times New Roman" w:hAnsi="Times New Roman" w:cs="Times New Roman"/>
                <w:sz w:val="20"/>
                <w:szCs w:val="20"/>
              </w:rPr>
              <w:t xml:space="preserve"> fush</w:t>
            </w:r>
            <w:r w:rsidRPr="00BC0C25">
              <w:rPr>
                <w:rFonts w:ascii="Times New Roman" w:hAnsi="Times New Roman" w:cs="Times New Roman"/>
                <w:bCs/>
                <w:sz w:val="20"/>
                <w:szCs w:val="20"/>
              </w:rPr>
              <w:t>ës</w:t>
            </w:r>
            <w:r w:rsidRPr="00BC0C25">
              <w:rPr>
                <w:rFonts w:ascii="Times New Roman" w:hAnsi="Times New Roman" w:cs="Times New Roman"/>
                <w:sz w:val="20"/>
                <w:szCs w:val="20"/>
              </w:rPr>
              <w:t xml:space="preserve"> s</w:t>
            </w:r>
            <w:r w:rsidRPr="00BC0C25">
              <w:rPr>
                <w:rFonts w:ascii="Times New Roman" w:hAnsi="Times New Roman" w:cs="Times New Roman"/>
                <w:bCs/>
                <w:sz w:val="20"/>
                <w:szCs w:val="20"/>
              </w:rPr>
              <w:t>ë</w:t>
            </w:r>
            <w:r w:rsidRPr="00BC0C25">
              <w:rPr>
                <w:rFonts w:ascii="Times New Roman" w:hAnsi="Times New Roman" w:cs="Times New Roman"/>
                <w:sz w:val="20"/>
                <w:szCs w:val="20"/>
              </w:rPr>
              <w:t xml:space="preserve"> pensioneve dhe beneficioneve (skemat e menaxhuara nga DP dhe DFDIL)</w:t>
            </w:r>
          </w:p>
        </w:tc>
        <w:tc>
          <w:tcPr>
            <w:tcW w:w="624"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TM1 – TM4 2018</w:t>
            </w:r>
          </w:p>
        </w:tc>
        <w:tc>
          <w:tcPr>
            <w:tcW w:w="282"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19,000 </w:t>
            </w:r>
            <w:r w:rsidRPr="00BC0C25">
              <w:rPr>
                <w:rFonts w:ascii="Times New Roman" w:eastAsia="Times New Roman" w:hAnsi="Times New Roman" w:cs="Times New Roman"/>
                <w:sz w:val="20"/>
                <w:szCs w:val="20"/>
              </w:rPr>
              <w:t>EUR</w:t>
            </w:r>
          </w:p>
        </w:tc>
        <w:tc>
          <w:tcPr>
            <w:tcW w:w="330" w:type="pct"/>
            <w:shd w:val="clear" w:color="auto" w:fill="auto"/>
          </w:tcPr>
          <w:p w:rsidR="00E670AD" w:rsidRPr="00BC0C25" w:rsidRDefault="00E670AD" w:rsidP="00E670AD">
            <w:pPr>
              <w:jc w:val="center"/>
              <w:rPr>
                <w:rFonts w:ascii="Times New Roman" w:eastAsia="Times New Roman" w:hAnsi="Times New Roman" w:cs="Times New Roman"/>
                <w:bCs/>
                <w:sz w:val="20"/>
                <w:szCs w:val="20"/>
              </w:rPr>
            </w:pPr>
            <w:r w:rsidRPr="00BC0C25">
              <w:rPr>
                <w:rFonts w:ascii="Times New Roman" w:eastAsia="Calibri" w:hAnsi="Times New Roman" w:cs="Times New Roman"/>
                <w:bCs/>
                <w:sz w:val="20"/>
                <w:szCs w:val="20"/>
              </w:rPr>
              <w:t>Donator</w:t>
            </w:r>
            <w:r w:rsidRPr="00BC0C25">
              <w:rPr>
                <w:rFonts w:ascii="Times New Roman" w:eastAsia="Times New Roman" w:hAnsi="Times New Roman" w:cs="Times New Roman"/>
                <w:bCs/>
                <w:sz w:val="20"/>
                <w:szCs w:val="20"/>
              </w:rPr>
              <w:t>ët (potencialisht Banka Botërore, FMN)</w:t>
            </w:r>
          </w:p>
        </w:tc>
        <w:tc>
          <w:tcPr>
            <w:tcW w:w="357"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DP dhe DFDIL</w:t>
            </w:r>
          </w:p>
        </w:tc>
        <w:tc>
          <w:tcPr>
            <w:tcW w:w="467"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Departamenti Ligjor i MPMS-s</w:t>
            </w:r>
            <w:r w:rsidRPr="00BC0C25">
              <w:rPr>
                <w:rFonts w:ascii="Times New Roman" w:eastAsia="Times New Roman" w:hAnsi="Times New Roman" w:cs="Times New Roman"/>
                <w:bCs/>
                <w:sz w:val="20"/>
                <w:szCs w:val="20"/>
              </w:rPr>
              <w:t>ë</w:t>
            </w:r>
          </w:p>
        </w:tc>
        <w:tc>
          <w:tcPr>
            <w:tcW w:w="413" w:type="pct"/>
          </w:tcPr>
          <w:p w:rsidR="00E670AD" w:rsidRPr="00BC0C25" w:rsidRDefault="00E670AD" w:rsidP="00E670AD">
            <w:pPr>
              <w:widowControl w:val="0"/>
              <w:autoSpaceDE w:val="0"/>
              <w:autoSpaceDN w:val="0"/>
              <w:adjustRightInd w:val="0"/>
              <w:rPr>
                <w:rFonts w:ascii="Times New Roman" w:hAnsi="Times New Roman" w:cs="Times New Roman"/>
                <w:sz w:val="20"/>
                <w:szCs w:val="20"/>
              </w:rPr>
            </w:pPr>
            <w:r w:rsidRPr="00BC0C25">
              <w:rPr>
                <w:rFonts w:ascii="Times New Roman" w:hAnsi="Times New Roman" w:cs="Times New Roman"/>
                <w:sz w:val="20"/>
                <w:szCs w:val="20"/>
              </w:rPr>
              <w:t>Dokumenti analitik i rishikimit t</w:t>
            </w:r>
            <w:r w:rsidRPr="00BC0C25">
              <w:rPr>
                <w:rFonts w:ascii="Times New Roman" w:eastAsia="Times New Roman" w:hAnsi="Times New Roman" w:cs="Times New Roman"/>
                <w:bCs/>
                <w:sz w:val="20"/>
                <w:szCs w:val="20"/>
              </w:rPr>
              <w:t>ë kornizës ligjore të fushës së pensioneve dhe beneficioneve</w:t>
            </w:r>
          </w:p>
        </w:tc>
        <w:tc>
          <w:tcPr>
            <w:tcW w:w="1374" w:type="pct"/>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Në dhjetor 2018, është hartuar drafti i </w:t>
            </w:r>
            <w:r w:rsidRPr="001F3102">
              <w:rPr>
                <w:rFonts w:ascii="Times New Roman" w:eastAsia="Calibri" w:hAnsi="Times New Roman" w:cs="Times New Roman"/>
                <w:b/>
                <w:sz w:val="20"/>
                <w:szCs w:val="20"/>
                <w:u w:val="single"/>
              </w:rPr>
              <w:t>Koncept Dokumentit</w:t>
            </w:r>
            <w:r w:rsidRPr="001F3102">
              <w:rPr>
                <w:rFonts w:ascii="Times New Roman" w:eastAsia="Calibri" w:hAnsi="Times New Roman" w:cs="Times New Roman"/>
                <w:bCs/>
                <w:sz w:val="20"/>
                <w:szCs w:val="20"/>
              </w:rPr>
              <w:t xml:space="preserve"> për rregullimin dhe menaxhimin e </w:t>
            </w:r>
            <w:r w:rsidRPr="001F3102">
              <w:rPr>
                <w:rFonts w:ascii="Times New Roman" w:eastAsia="Calibri" w:hAnsi="Times New Roman" w:cs="Times New Roman"/>
                <w:b/>
                <w:sz w:val="20"/>
                <w:szCs w:val="20"/>
              </w:rPr>
              <w:t>fushës së pensioneve</w:t>
            </w:r>
            <w:r w:rsidRPr="001F3102">
              <w:rPr>
                <w:rFonts w:ascii="Times New Roman" w:eastAsia="Calibri" w:hAnsi="Times New Roman" w:cs="Times New Roman"/>
                <w:bCs/>
                <w:sz w:val="20"/>
                <w:szCs w:val="20"/>
              </w:rPr>
              <w:t xml:space="preserve"> dhe </w:t>
            </w:r>
            <w:r w:rsidRPr="001F3102">
              <w:rPr>
                <w:rFonts w:ascii="Times New Roman" w:eastAsia="Calibri" w:hAnsi="Times New Roman" w:cs="Times New Roman"/>
                <w:b/>
                <w:sz w:val="20"/>
                <w:szCs w:val="20"/>
              </w:rPr>
              <w:t>beneficioneve</w:t>
            </w:r>
            <w:r w:rsidRPr="001F3102">
              <w:rPr>
                <w:rFonts w:ascii="Times New Roman" w:eastAsia="Calibri" w:hAnsi="Times New Roman" w:cs="Times New Roman"/>
                <w:bCs/>
                <w:sz w:val="20"/>
                <w:szCs w:val="20"/>
              </w:rPr>
              <w:t xml:space="preserve"> nga sigurimi social, i cili është dërguar për miratim në Qeveri. </w:t>
            </w:r>
          </w:p>
          <w:p w:rsidR="00E670AD" w:rsidRPr="007A3532" w:rsidRDefault="00E670AD" w:rsidP="00E670AD">
            <w:pPr>
              <w:spacing w:after="0" w:line="240" w:lineRule="auto"/>
              <w:rPr>
                <w:rFonts w:ascii="Times New Roman" w:eastAsia="Calibri" w:hAnsi="Times New Roman" w:cs="Times New Roman"/>
                <w:b/>
                <w:bCs/>
                <w:color w:val="0070C0"/>
                <w:sz w:val="20"/>
                <w:szCs w:val="20"/>
                <w:u w:val="single"/>
              </w:rPr>
            </w:pPr>
            <w:r w:rsidRPr="001F3102">
              <w:rPr>
                <w:rFonts w:ascii="Times New Roman" w:hAnsi="Times New Roman" w:cs="Times New Roman"/>
                <w:sz w:val="20"/>
                <w:szCs w:val="20"/>
              </w:rPr>
              <w:t xml:space="preserve">Gjithashtu në kuadër të rishikimit të kornizes ligjore nga fusha e DFDIL gjatë vitit 2020 është bërë hartimi i </w:t>
            </w:r>
            <w:r w:rsidRPr="001F3102">
              <w:rPr>
                <w:rFonts w:ascii="Times New Roman" w:hAnsi="Times New Roman" w:cs="Times New Roman"/>
                <w:b/>
                <w:sz w:val="20"/>
                <w:szCs w:val="20"/>
                <w:u w:val="single"/>
              </w:rPr>
              <w:t>Koncept Dokumentit për ndryshimin e Ligjit nr.05/L- 141 për ndryshimin dhe plotësimin e Ligjit nr.04/L-261 për veteranët e Luftës së Ushtrisë Çlirimtare të Kosovës. Ende nuk është miratuar nga Qeveria KD.</w:t>
            </w:r>
          </w:p>
          <w:p w:rsidR="00E670AD" w:rsidRPr="00BC0C25" w:rsidRDefault="00E670AD" w:rsidP="00E670AD">
            <w:pPr>
              <w:spacing w:after="0" w:line="240" w:lineRule="auto"/>
              <w:rPr>
                <w:rFonts w:ascii="Times New Roman" w:eastAsia="Times New Roman" w:hAnsi="Times New Roman" w:cs="Times New Roman"/>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1325"/>
              <w:gridCol w:w="1324"/>
            </w:tblGrid>
            <w:tr w:rsidR="00E670AD" w:rsidRPr="00BC0C25" w:rsidTr="00E670AD">
              <w:trPr>
                <w:trHeight w:val="234"/>
              </w:trPr>
              <w:tc>
                <w:tcPr>
                  <w:tcW w:w="1667"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shd w:val="clear" w:color="auto" w:fill="FFFF00"/>
                </w:tcPr>
                <w:p w:rsidR="00E670AD" w:rsidRPr="00BC0C25" w:rsidRDefault="00E670AD" w:rsidP="00E670AD">
                  <w:pP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
                <w:color w:val="FF0000"/>
                <w:sz w:val="20"/>
                <w:szCs w:val="20"/>
                <w:u w:val="single"/>
              </w:rPr>
            </w:pPr>
          </w:p>
        </w:tc>
      </w:tr>
      <w:tr w:rsidR="00E670AD" w:rsidRPr="00BC0C25" w:rsidTr="00E670AD">
        <w:trPr>
          <w:trHeight w:val="800"/>
          <w:jc w:val="center"/>
        </w:trPr>
        <w:tc>
          <w:tcPr>
            <w:tcW w:w="1153" w:type="pct"/>
          </w:tcPr>
          <w:p w:rsidR="00E670AD" w:rsidRPr="00BC0C25" w:rsidRDefault="00E670AD" w:rsidP="00E670AD">
            <w:pPr>
              <w:pStyle w:val="ListParagraph"/>
              <w:spacing w:after="0" w:line="240" w:lineRule="auto"/>
              <w:ind w:left="0"/>
              <w:rPr>
                <w:rFonts w:ascii="Times New Roman" w:hAnsi="Times New Roman" w:cs="Times New Roman"/>
              </w:rPr>
            </w:pPr>
            <w:r w:rsidRPr="00BC0C25">
              <w:rPr>
                <w:rFonts w:ascii="Times New Roman" w:hAnsi="Times New Roman" w:cs="Times New Roman"/>
              </w:rPr>
              <w:t xml:space="preserve">2. Hartimi i koncept dokumentit për rregullimin dhe menaxhimin e fushës se pensioneve dhe beneficioneve </w:t>
            </w:r>
          </w:p>
        </w:tc>
        <w:tc>
          <w:tcPr>
            <w:tcW w:w="624"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TM2 2018</w:t>
            </w:r>
          </w:p>
        </w:tc>
        <w:tc>
          <w:tcPr>
            <w:tcW w:w="282"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15,000 EUR</w:t>
            </w:r>
          </w:p>
        </w:tc>
        <w:tc>
          <w:tcPr>
            <w:tcW w:w="330"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BRK</w:t>
            </w:r>
          </w:p>
          <w:p w:rsidR="00E670AD" w:rsidRPr="00BC0C25" w:rsidRDefault="00E670AD" w:rsidP="00E670AD">
            <w:pPr>
              <w:jc w:val="center"/>
              <w:rPr>
                <w:rFonts w:ascii="Times New Roman" w:eastAsia="Times New Roman" w:hAnsi="Times New Roman" w:cs="Times New Roman"/>
                <w:bCs/>
                <w:sz w:val="20"/>
                <w:szCs w:val="20"/>
              </w:rPr>
            </w:pPr>
          </w:p>
          <w:p w:rsidR="00E670AD" w:rsidRPr="00BC0C25" w:rsidRDefault="00E670AD" w:rsidP="00E670AD">
            <w:pPr>
              <w:jc w:val="center"/>
              <w:rPr>
                <w:rFonts w:ascii="Times New Roman" w:eastAsia="Calibri" w:hAnsi="Times New Roman" w:cs="Times New Roman"/>
                <w:bCs/>
                <w:sz w:val="20"/>
                <w:szCs w:val="20"/>
              </w:rPr>
            </w:pPr>
          </w:p>
        </w:tc>
        <w:tc>
          <w:tcPr>
            <w:tcW w:w="357"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DP</w:t>
            </w:r>
          </w:p>
        </w:tc>
        <w:tc>
          <w:tcPr>
            <w:tcW w:w="467"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Departamenti Ligjor i MPMS-s</w:t>
            </w:r>
            <w:r w:rsidRPr="00BC0C25">
              <w:rPr>
                <w:rFonts w:ascii="Times New Roman" w:eastAsia="Times New Roman" w:hAnsi="Times New Roman" w:cs="Times New Roman"/>
                <w:bCs/>
                <w:sz w:val="20"/>
                <w:szCs w:val="20"/>
              </w:rPr>
              <w:t>ë</w:t>
            </w:r>
          </w:p>
        </w:tc>
        <w:tc>
          <w:tcPr>
            <w:tcW w:w="413" w:type="pct"/>
          </w:tcPr>
          <w:p w:rsidR="00E670AD" w:rsidRPr="00BC0C25" w:rsidRDefault="00E670AD" w:rsidP="00E670AD">
            <w:pPr>
              <w:widowControl w:val="0"/>
              <w:autoSpaceDE w:val="0"/>
              <w:autoSpaceDN w:val="0"/>
              <w:adjustRightInd w:val="0"/>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Koncept dokumenti i skemave te shtyllës së parë të DP të harmonizuara</w:t>
            </w:r>
          </w:p>
        </w:tc>
        <w:tc>
          <w:tcPr>
            <w:tcW w:w="1374" w:type="pct"/>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Në kuadër të reformës të sistemit pensional është hartuar </w:t>
            </w:r>
            <w:r w:rsidRPr="001F3102">
              <w:rPr>
                <w:rFonts w:ascii="Times New Roman" w:eastAsia="Calibri" w:hAnsi="Times New Roman" w:cs="Times New Roman"/>
                <w:b/>
                <w:bCs/>
                <w:sz w:val="20"/>
                <w:szCs w:val="20"/>
                <w:u w:val="single"/>
              </w:rPr>
              <w:t>drafti i Koncept Dokumentit</w:t>
            </w:r>
            <w:r w:rsidRPr="001F3102">
              <w:rPr>
                <w:rFonts w:ascii="Times New Roman" w:eastAsia="Calibri" w:hAnsi="Times New Roman" w:cs="Times New Roman"/>
                <w:bCs/>
                <w:sz w:val="20"/>
                <w:szCs w:val="20"/>
              </w:rPr>
              <w:t xml:space="preserve"> për rregullimin dhe menaxhimin e fushës së pensioneve dhe beneficioneve nga sigurimi social, i cili është dërguar për miratim në Qeveri. </w:t>
            </w:r>
          </w:p>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
                <w:bCs/>
                <w:sz w:val="20"/>
                <w:szCs w:val="20"/>
                <w:u w:val="single"/>
              </w:rPr>
              <w:t>Ky proces ka ngecur</w:t>
            </w:r>
            <w:r w:rsidRPr="001F3102">
              <w:rPr>
                <w:rFonts w:ascii="Times New Roman" w:eastAsia="Calibri" w:hAnsi="Times New Roman" w:cs="Times New Roman"/>
                <w:bCs/>
                <w:sz w:val="20"/>
                <w:szCs w:val="20"/>
              </w:rPr>
              <w:t xml:space="preserve"> pasi që Kuvendi i Kosovës kishte themeluar komisionin ad hoc për hartimin e Kodit Pensional të Kosovës dhe deri më tani kjo </w:t>
            </w:r>
            <w:r w:rsidRPr="001F3102">
              <w:rPr>
                <w:rFonts w:ascii="Times New Roman" w:eastAsia="Calibri" w:hAnsi="Times New Roman" w:cs="Times New Roman"/>
                <w:bCs/>
                <w:sz w:val="20"/>
                <w:szCs w:val="20"/>
              </w:rPr>
              <w:lastRenderedPageBreak/>
              <w:t>çështje ka mbetur në duar të Kuvendit.</w:t>
            </w:r>
          </w:p>
          <w:tbl>
            <w:tblPr>
              <w:tblW w:w="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3"/>
              <w:gridCol w:w="1303"/>
              <w:gridCol w:w="1302"/>
            </w:tblGrid>
            <w:tr w:rsidR="00E670AD" w:rsidRPr="00BC0C25" w:rsidTr="00E670AD">
              <w:trPr>
                <w:trHeight w:val="234"/>
              </w:trPr>
              <w:tc>
                <w:tcPr>
                  <w:tcW w:w="1667"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6"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widowControl w:val="0"/>
              <w:autoSpaceDE w:val="0"/>
              <w:autoSpaceDN w:val="0"/>
              <w:adjustRightInd w:val="0"/>
              <w:rPr>
                <w:rFonts w:ascii="Times New Roman" w:eastAsia="Calibri" w:hAnsi="Times New Roman" w:cs="Times New Roman"/>
                <w:bCs/>
                <w:color w:val="FF0000"/>
                <w:sz w:val="20"/>
                <w:szCs w:val="20"/>
              </w:rPr>
            </w:pPr>
          </w:p>
        </w:tc>
      </w:tr>
      <w:tr w:rsidR="00E670AD" w:rsidRPr="00BC0C25" w:rsidTr="00E670AD">
        <w:trPr>
          <w:trHeight w:val="320"/>
          <w:jc w:val="center"/>
        </w:trPr>
        <w:tc>
          <w:tcPr>
            <w:tcW w:w="1153" w:type="pct"/>
          </w:tcPr>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lastRenderedPageBreak/>
              <w:t>3. Hartimi i koncept dokumentit për pensione dhe beneficione për kategoritë e dalura nga lufta që administrohen nga DFDIL</w:t>
            </w:r>
          </w:p>
        </w:tc>
        <w:tc>
          <w:tcPr>
            <w:tcW w:w="624"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TM1 2018</w:t>
            </w:r>
          </w:p>
        </w:tc>
        <w:tc>
          <w:tcPr>
            <w:tcW w:w="282"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15,000 EUR</w:t>
            </w:r>
          </w:p>
        </w:tc>
        <w:tc>
          <w:tcPr>
            <w:tcW w:w="330"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BRK</w:t>
            </w:r>
          </w:p>
          <w:p w:rsidR="00E670AD" w:rsidRPr="00BC0C25" w:rsidRDefault="00E670AD" w:rsidP="00E670AD">
            <w:pPr>
              <w:jc w:val="center"/>
              <w:rPr>
                <w:rFonts w:ascii="Times New Roman" w:eastAsia="Calibri" w:hAnsi="Times New Roman" w:cs="Times New Roman"/>
                <w:bCs/>
                <w:sz w:val="20"/>
                <w:szCs w:val="20"/>
              </w:rPr>
            </w:pPr>
          </w:p>
        </w:tc>
        <w:tc>
          <w:tcPr>
            <w:tcW w:w="357"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DFDIL</w:t>
            </w:r>
          </w:p>
        </w:tc>
        <w:tc>
          <w:tcPr>
            <w:tcW w:w="467"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Departamenti Ligjor i MPMS-s</w:t>
            </w:r>
            <w:r w:rsidRPr="00BC0C25">
              <w:rPr>
                <w:rFonts w:ascii="Times New Roman" w:eastAsia="Times New Roman" w:hAnsi="Times New Roman" w:cs="Times New Roman"/>
                <w:bCs/>
                <w:sz w:val="20"/>
                <w:szCs w:val="20"/>
              </w:rPr>
              <w:t>ë</w:t>
            </w:r>
          </w:p>
        </w:tc>
        <w:tc>
          <w:tcPr>
            <w:tcW w:w="413" w:type="pct"/>
          </w:tcPr>
          <w:p w:rsidR="00E670AD" w:rsidRPr="00BC0C25" w:rsidRDefault="00E670AD" w:rsidP="00E670AD">
            <w:pPr>
              <w:widowControl w:val="0"/>
              <w:autoSpaceDE w:val="0"/>
              <w:autoSpaceDN w:val="0"/>
              <w:adjustRightInd w:val="0"/>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Koncept dokumenti i skemave të DFDIL-së të harmonizuara</w:t>
            </w:r>
          </w:p>
        </w:tc>
        <w:tc>
          <w:tcPr>
            <w:tcW w:w="1374" w:type="pct"/>
          </w:tcPr>
          <w:p w:rsidR="00E670AD" w:rsidRPr="007A3532" w:rsidRDefault="00E670AD" w:rsidP="00E670AD">
            <w:pPr>
              <w:rPr>
                <w:rFonts w:ascii="Times New Roman" w:eastAsia="Calibri" w:hAnsi="Times New Roman" w:cs="Times New Roman"/>
                <w:b/>
                <w:color w:val="0070C0"/>
                <w:sz w:val="20"/>
                <w:szCs w:val="20"/>
                <w:u w:val="single"/>
              </w:rPr>
            </w:pPr>
            <w:r w:rsidRPr="001F3102">
              <w:rPr>
                <w:rFonts w:ascii="Times New Roman" w:eastAsia="Calibri" w:hAnsi="Times New Roman" w:cs="Times New Roman"/>
                <w:bCs/>
                <w:sz w:val="20"/>
                <w:szCs w:val="20"/>
              </w:rPr>
              <w:t xml:space="preserve">Në kuadër të reformës të sistemit pensional është hartuar drafti i </w:t>
            </w:r>
            <w:r w:rsidRPr="001F3102">
              <w:rPr>
                <w:rFonts w:ascii="Times New Roman" w:eastAsia="Calibri" w:hAnsi="Times New Roman" w:cs="Times New Roman"/>
                <w:b/>
                <w:sz w:val="20"/>
                <w:szCs w:val="20"/>
              </w:rPr>
              <w:t>Koncept Dokumentit</w:t>
            </w:r>
            <w:r w:rsidRPr="001F3102">
              <w:rPr>
                <w:rFonts w:ascii="Times New Roman" w:eastAsia="Calibri" w:hAnsi="Times New Roman" w:cs="Times New Roman"/>
                <w:bCs/>
                <w:sz w:val="20"/>
                <w:szCs w:val="20"/>
              </w:rPr>
              <w:t xml:space="preserve"> për rregullimin dhe menaxhimin e fushës së pensioneve dhe beneficioneve nga sigurimi social, i cili është dërguar për miratim në Qeveri. </w:t>
            </w:r>
            <w:r w:rsidRPr="001F3102">
              <w:rPr>
                <w:rFonts w:ascii="Times New Roman" w:eastAsia="Calibri" w:hAnsi="Times New Roman" w:cs="Times New Roman"/>
                <w:b/>
                <w:sz w:val="20"/>
                <w:szCs w:val="20"/>
                <w:u w:val="single"/>
              </w:rPr>
              <w:t>E paqartë nëse prekë kategoritë e dalura nga lufta.</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1325"/>
              <w:gridCol w:w="1324"/>
            </w:tblGrid>
            <w:tr w:rsidR="00E670AD" w:rsidRPr="00BC0C25" w:rsidTr="00E670AD">
              <w:trPr>
                <w:trHeight w:val="234"/>
              </w:trPr>
              <w:tc>
                <w:tcPr>
                  <w:tcW w:w="1667"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shd w:val="clear" w:color="auto" w:fill="FFFF00"/>
                </w:tcPr>
                <w:p w:rsidR="00E670AD" w:rsidRPr="00BC0C25" w:rsidRDefault="00E670AD" w:rsidP="00E670AD">
                  <w:pP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lang w:eastAsia="en-GB"/>
                    </w:rPr>
                    <w:t>Pjesërisht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320"/>
          <w:jc w:val="center"/>
        </w:trPr>
        <w:tc>
          <w:tcPr>
            <w:tcW w:w="1153" w:type="pct"/>
          </w:tcPr>
          <w:p w:rsidR="00E670AD" w:rsidRPr="00BC0C25" w:rsidRDefault="00E670AD" w:rsidP="00E670AD">
            <w:pPr>
              <w:pStyle w:val="ListParagraph"/>
              <w:spacing w:after="0" w:line="240" w:lineRule="auto"/>
              <w:ind w:left="0"/>
              <w:rPr>
                <w:rFonts w:ascii="Times New Roman" w:hAnsi="Times New Roman" w:cs="Times New Roman"/>
              </w:rPr>
            </w:pPr>
            <w:r w:rsidRPr="00BC0C25">
              <w:rPr>
                <w:rFonts w:ascii="Times New Roman" w:hAnsi="Times New Roman" w:cs="Times New Roman"/>
              </w:rPr>
              <w:t>4. Hartimi i legjislacionit primar dhe sekondar për rregullimin dhe menaxhimin e fushës se pensioneve dhe beneficioneve</w:t>
            </w:r>
          </w:p>
        </w:tc>
        <w:tc>
          <w:tcPr>
            <w:tcW w:w="624"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TM1-TM4 2019</w:t>
            </w:r>
          </w:p>
        </w:tc>
        <w:tc>
          <w:tcPr>
            <w:tcW w:w="282"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25,000 EUR</w:t>
            </w:r>
          </w:p>
        </w:tc>
        <w:tc>
          <w:tcPr>
            <w:tcW w:w="330"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BRK</w:t>
            </w:r>
          </w:p>
        </w:tc>
        <w:tc>
          <w:tcPr>
            <w:tcW w:w="357"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DP</w:t>
            </w:r>
          </w:p>
        </w:tc>
        <w:tc>
          <w:tcPr>
            <w:tcW w:w="467"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Departamenti Ligjor i MPMS-s</w:t>
            </w:r>
            <w:r w:rsidRPr="00BC0C25">
              <w:rPr>
                <w:rFonts w:ascii="Times New Roman" w:eastAsia="Times New Roman" w:hAnsi="Times New Roman" w:cs="Times New Roman"/>
                <w:bCs/>
                <w:sz w:val="20"/>
                <w:szCs w:val="20"/>
              </w:rPr>
              <w:t>ë</w:t>
            </w:r>
          </w:p>
        </w:tc>
        <w:tc>
          <w:tcPr>
            <w:tcW w:w="413" w:type="pct"/>
          </w:tcPr>
          <w:p w:rsidR="00E670AD" w:rsidRPr="00BC0C25" w:rsidRDefault="00E670AD" w:rsidP="00E670AD">
            <w:pPr>
              <w:widowControl w:val="0"/>
              <w:autoSpaceDE w:val="0"/>
              <w:autoSpaceDN w:val="0"/>
              <w:adjustRightInd w:val="0"/>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Ligji dhe aktet nënligjore për fushën e pensioneve </w:t>
            </w:r>
          </w:p>
        </w:tc>
        <w:tc>
          <w:tcPr>
            <w:tcW w:w="1374" w:type="pct"/>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
                <w:bCs/>
                <w:sz w:val="20"/>
                <w:szCs w:val="20"/>
                <w:u w:val="single"/>
              </w:rPr>
              <w:t>Nuk është punuar</w:t>
            </w:r>
            <w:r w:rsidRPr="001F3102">
              <w:rPr>
                <w:rFonts w:ascii="Times New Roman" w:eastAsia="Calibri" w:hAnsi="Times New Roman" w:cs="Times New Roman"/>
                <w:bCs/>
                <w:sz w:val="20"/>
                <w:szCs w:val="20"/>
              </w:rPr>
              <w:t xml:space="preserve"> në hartimin e legjislacionit primar dhe sekondar për rregullimin dhe menaxhimin e fushës se pensioneve dhe beneficioneve.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1325"/>
              <w:gridCol w:w="1324"/>
            </w:tblGrid>
            <w:tr w:rsidR="00E670AD" w:rsidRPr="00BC0C25" w:rsidTr="00E670AD">
              <w:trPr>
                <w:trHeight w:val="234"/>
              </w:trPr>
              <w:tc>
                <w:tcPr>
                  <w:tcW w:w="1667" w:type="pct"/>
                  <w:shd w:val="clear" w:color="auto" w:fill="auto"/>
                </w:tcPr>
                <w:p w:rsidR="00E670AD" w:rsidRPr="00BC0C25" w:rsidRDefault="00E670AD" w:rsidP="00E670AD">
                  <w:pPr>
                    <w:rPr>
                      <w:rFonts w:ascii="Times New Roman" w:hAnsi="Times New Roman" w:cs="Times New Roman"/>
                      <w:b/>
                      <w:bCs/>
                      <w:color w:val="FF0000"/>
                      <w:sz w:val="20"/>
                      <w:szCs w:val="20"/>
                      <w:u w:val="single"/>
                    </w:rPr>
                  </w:pPr>
                </w:p>
              </w:tc>
              <w:tc>
                <w:tcPr>
                  <w:tcW w:w="1667" w:type="pct"/>
                  <w:shd w:val="clear" w:color="auto" w:fill="auto"/>
                </w:tcPr>
                <w:p w:rsidR="00E670AD" w:rsidRPr="00BC0C25" w:rsidRDefault="00E670AD" w:rsidP="00E670AD">
                  <w:pPr>
                    <w:rPr>
                      <w:rFonts w:ascii="Times New Roman" w:hAnsi="Times New Roman" w:cs="Times New Roman"/>
                      <w:b/>
                      <w:bCs/>
                      <w:color w:val="FF0000"/>
                      <w:sz w:val="20"/>
                      <w:szCs w:val="20"/>
                      <w:u w:val="single"/>
                    </w:rPr>
                  </w:pPr>
                </w:p>
              </w:tc>
              <w:tc>
                <w:tcPr>
                  <w:tcW w:w="1667" w:type="pct"/>
                  <w:shd w:val="clear" w:color="auto" w:fill="FF00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000000" w:themeColor="text1"/>
                      <w:sz w:val="20"/>
                      <w:szCs w:val="20"/>
                      <w:u w:val="single"/>
                    </w:rPr>
                    <w:t>Nuk është realizuar</w:t>
                  </w: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320"/>
          <w:jc w:val="center"/>
        </w:trPr>
        <w:tc>
          <w:tcPr>
            <w:tcW w:w="1153" w:type="pct"/>
          </w:tcPr>
          <w:p w:rsidR="00E670AD" w:rsidRPr="00BC0C25" w:rsidRDefault="00E670AD" w:rsidP="00E670AD">
            <w:pPr>
              <w:pStyle w:val="ListParagraph"/>
              <w:spacing w:after="0" w:line="240" w:lineRule="auto"/>
              <w:ind w:left="0"/>
              <w:rPr>
                <w:rFonts w:ascii="Times New Roman" w:hAnsi="Times New Roman" w:cs="Times New Roman"/>
              </w:rPr>
            </w:pPr>
            <w:r w:rsidRPr="00BC0C25">
              <w:rPr>
                <w:rFonts w:ascii="Times New Roman" w:hAnsi="Times New Roman" w:cs="Times New Roman"/>
              </w:rPr>
              <w:t>5. Hartimi i legjislacionit primar dhe sekondar për pensione dhe beneficione qe administrohen nga DFDIL</w:t>
            </w:r>
          </w:p>
        </w:tc>
        <w:tc>
          <w:tcPr>
            <w:tcW w:w="624"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TM2-TM4 2019</w:t>
            </w:r>
          </w:p>
        </w:tc>
        <w:tc>
          <w:tcPr>
            <w:tcW w:w="282"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25,000 EUR</w:t>
            </w:r>
          </w:p>
        </w:tc>
        <w:tc>
          <w:tcPr>
            <w:tcW w:w="330"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BRK</w:t>
            </w:r>
          </w:p>
        </w:tc>
        <w:tc>
          <w:tcPr>
            <w:tcW w:w="357"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DFDIL</w:t>
            </w:r>
          </w:p>
        </w:tc>
        <w:tc>
          <w:tcPr>
            <w:tcW w:w="467"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Departamenti Ligjor i MPMS-s</w:t>
            </w:r>
            <w:r w:rsidRPr="00BC0C25">
              <w:rPr>
                <w:rFonts w:ascii="Times New Roman" w:eastAsia="Times New Roman" w:hAnsi="Times New Roman" w:cs="Times New Roman"/>
                <w:bCs/>
                <w:sz w:val="20"/>
                <w:szCs w:val="20"/>
              </w:rPr>
              <w:t>ë</w:t>
            </w:r>
          </w:p>
        </w:tc>
        <w:tc>
          <w:tcPr>
            <w:tcW w:w="413" w:type="pct"/>
          </w:tcPr>
          <w:p w:rsidR="00E670AD" w:rsidRPr="00BC0C25" w:rsidRDefault="00E670AD" w:rsidP="00E670AD">
            <w:pPr>
              <w:widowControl w:val="0"/>
              <w:autoSpaceDE w:val="0"/>
              <w:autoSpaceDN w:val="0"/>
              <w:adjustRightInd w:val="0"/>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Ligji dhe aktet nënligjore për fushën e pensioneve dhe beneficioneve për kategoritë e dalura nga lufta</w:t>
            </w:r>
          </w:p>
        </w:tc>
        <w:tc>
          <w:tcPr>
            <w:tcW w:w="1374" w:type="pct"/>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
                <w:sz w:val="20"/>
                <w:szCs w:val="20"/>
              </w:rPr>
              <w:t>Draftet fillestare</w:t>
            </w:r>
            <w:r w:rsidRPr="001F3102">
              <w:rPr>
                <w:rFonts w:ascii="Times New Roman" w:eastAsia="Calibri" w:hAnsi="Times New Roman" w:cs="Times New Roman"/>
                <w:bCs/>
                <w:sz w:val="20"/>
                <w:szCs w:val="20"/>
              </w:rPr>
              <w:t xml:space="preserve"> të udhëzimeve administrative janë të përpliuar por </w:t>
            </w:r>
            <w:r w:rsidRPr="001F3102">
              <w:rPr>
                <w:rFonts w:ascii="Times New Roman" w:eastAsia="Calibri" w:hAnsi="Times New Roman" w:cs="Times New Roman"/>
                <w:b/>
                <w:sz w:val="20"/>
                <w:szCs w:val="20"/>
                <w:u w:val="single"/>
              </w:rPr>
              <w:t xml:space="preserve">nuk janë përfunduar/aprovuar gjatë 2018. </w:t>
            </w:r>
            <w:r w:rsidRPr="001F3102">
              <w:rPr>
                <w:rFonts w:ascii="Times New Roman" w:eastAsia="Calibri" w:hAnsi="Times New Roman" w:cs="Times New Roman"/>
                <w:bCs/>
                <w:sz w:val="20"/>
                <w:szCs w:val="20"/>
              </w:rPr>
              <w:t>Janë tre (3) Udhëzime Administrative të parapara me ligjet ekzistuese (jo për ligjin e ri), të cilat është dashur të përfundohen në 2018-tën dhe ato janë:</w:t>
            </w:r>
          </w:p>
          <w:p w:rsidR="00E670AD" w:rsidRPr="001F3102" w:rsidRDefault="00E670AD" w:rsidP="00E670AD">
            <w:pPr>
              <w:pStyle w:val="ListParagraph"/>
              <w:numPr>
                <w:ilvl w:val="0"/>
                <w:numId w:val="17"/>
              </w:num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Plotësimi dhe ndryshimi i Udhëzimit Administrativ për procedurat e lajmërimit të shfrytëzuesve të pensioneve të skemës pensionale të përcaktuar me Ligjin Nr.04/L054</w:t>
            </w:r>
          </w:p>
          <w:p w:rsidR="00E670AD" w:rsidRPr="001F3102" w:rsidRDefault="00E670AD" w:rsidP="00E670AD">
            <w:pPr>
              <w:pStyle w:val="ListParagraph"/>
              <w:numPr>
                <w:ilvl w:val="0"/>
                <w:numId w:val="17"/>
              </w:num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Hartimi i UA për Ndryshimin dhe Plotësimi e Udhëzimit Administrativ Nr. 06/2012 për procedurat e aplikimit në skemën e </w:t>
            </w:r>
            <w:r w:rsidRPr="001F3102">
              <w:rPr>
                <w:rFonts w:ascii="Times New Roman" w:eastAsia="Calibri" w:hAnsi="Times New Roman" w:cs="Times New Roman"/>
                <w:bCs/>
                <w:sz w:val="20"/>
                <w:szCs w:val="20"/>
              </w:rPr>
              <w:lastRenderedPageBreak/>
              <w:t>pensioneve dhe beneficioneve të përcaktuara në Ligjin Nr. 04/L-054 I ndryshuar me Udhëzimin Administrativ (MPMS) Nr. 01/ 2015</w:t>
            </w:r>
          </w:p>
          <w:p w:rsidR="00E670AD" w:rsidRPr="001F3102" w:rsidRDefault="00E670AD" w:rsidP="00E670AD">
            <w:pPr>
              <w:pStyle w:val="ListParagraph"/>
              <w:numPr>
                <w:ilvl w:val="0"/>
                <w:numId w:val="17"/>
              </w:num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Hartimi i Udhëzimit Administrativ për Kompensimin e Shpenzimeve të Varrimit dhe bërjen e nderimeve ushtarake me rastin e vdekjes së veteranit, pjesëtarit dhe invalidit të luftës së UÇK-së. </w:t>
            </w:r>
          </w:p>
          <w:tbl>
            <w:tblPr>
              <w:tblW w:w="3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2"/>
              <w:gridCol w:w="1302"/>
              <w:gridCol w:w="1303"/>
            </w:tblGrid>
            <w:tr w:rsidR="00E670AD" w:rsidRPr="00BC0C25" w:rsidTr="00E670AD">
              <w:trPr>
                <w:trHeight w:val="234"/>
              </w:trPr>
              <w:tc>
                <w:tcPr>
                  <w:tcW w:w="1666" w:type="pct"/>
                </w:tcPr>
                <w:p w:rsidR="00E670AD" w:rsidRPr="00BC0C25" w:rsidRDefault="00E670AD" w:rsidP="00E670AD">
                  <w:pPr>
                    <w:rPr>
                      <w:rFonts w:ascii="Times New Roman" w:hAnsi="Times New Roman" w:cs="Times New Roman"/>
                      <w:b/>
                      <w:bCs/>
                      <w:sz w:val="20"/>
                      <w:szCs w:val="20"/>
                      <w:u w:val="single"/>
                    </w:rPr>
                  </w:pPr>
                </w:p>
              </w:tc>
              <w:tc>
                <w:tcPr>
                  <w:tcW w:w="1666" w:type="pct"/>
                  <w:shd w:val="clear" w:color="auto" w:fill="FFFF00"/>
                </w:tcPr>
                <w:p w:rsidR="00E670AD" w:rsidRPr="001F3102" w:rsidRDefault="00E670AD" w:rsidP="00E670AD">
                  <w:pPr>
                    <w:jc w:val="center"/>
                    <w:rPr>
                      <w:rFonts w:ascii="Times New Roman" w:hAnsi="Times New Roman" w:cs="Times New Roman"/>
                      <w:b/>
                      <w:bCs/>
                      <w:color w:val="FF0000"/>
                      <w:sz w:val="20"/>
                      <w:szCs w:val="20"/>
                      <w:u w:val="single"/>
                    </w:rPr>
                  </w:pPr>
                  <w:r w:rsidRPr="001F3102">
                    <w:rPr>
                      <w:rFonts w:ascii="Times New Roman" w:hAnsi="Times New Roman" w:cs="Times New Roman"/>
                      <w:b/>
                      <w:bCs/>
                      <w:color w:val="FF0000"/>
                      <w:sz w:val="20"/>
                      <w:szCs w:val="20"/>
                      <w:u w:val="single"/>
                    </w:rPr>
                    <w:t>Pjesësisht e realizuar</w:t>
                  </w:r>
                </w:p>
              </w:tc>
              <w:tc>
                <w:tcPr>
                  <w:tcW w:w="1668" w:type="pct"/>
                </w:tcPr>
                <w:p w:rsidR="00E670AD" w:rsidRPr="00BC0C25" w:rsidRDefault="00E670AD" w:rsidP="00E670AD">
                  <w:pPr>
                    <w:rPr>
                      <w:rFonts w:ascii="Times New Roman" w:hAnsi="Times New Roman" w:cs="Times New Roman"/>
                      <w:b/>
                      <w:bCs/>
                      <w:sz w:val="20"/>
                      <w:szCs w:val="20"/>
                      <w:u w:val="single"/>
                    </w:rPr>
                  </w:pPr>
                </w:p>
              </w:tc>
            </w:tr>
          </w:tbl>
          <w:p w:rsidR="00E670AD" w:rsidRPr="00BC0C25" w:rsidRDefault="00E670AD" w:rsidP="00E670AD">
            <w:pPr>
              <w:pStyle w:val="ListParagraph"/>
              <w:ind w:left="0"/>
              <w:rPr>
                <w:rFonts w:ascii="Times New Roman" w:eastAsia="Calibri" w:hAnsi="Times New Roman" w:cs="Times New Roman"/>
                <w:bCs/>
                <w:sz w:val="20"/>
                <w:szCs w:val="20"/>
              </w:rPr>
            </w:pPr>
          </w:p>
        </w:tc>
      </w:tr>
      <w:tr w:rsidR="00E670AD" w:rsidRPr="00BC0C25" w:rsidTr="00E670AD">
        <w:trPr>
          <w:trHeight w:val="320"/>
          <w:jc w:val="center"/>
        </w:trPr>
        <w:tc>
          <w:tcPr>
            <w:tcW w:w="1153" w:type="pct"/>
          </w:tcPr>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lastRenderedPageBreak/>
              <w:t>6. Hartimi i legjislacionit primar dhe sekondar për trajtimin e aftësisë së kufizuar</w:t>
            </w:r>
          </w:p>
        </w:tc>
        <w:tc>
          <w:tcPr>
            <w:tcW w:w="624"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TM2 2018</w:t>
            </w:r>
          </w:p>
        </w:tc>
        <w:tc>
          <w:tcPr>
            <w:tcW w:w="282"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25,000 EUR</w:t>
            </w:r>
          </w:p>
        </w:tc>
        <w:tc>
          <w:tcPr>
            <w:tcW w:w="330"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BRK</w:t>
            </w:r>
          </w:p>
        </w:tc>
        <w:tc>
          <w:tcPr>
            <w:tcW w:w="357"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DP</w:t>
            </w:r>
          </w:p>
        </w:tc>
        <w:tc>
          <w:tcPr>
            <w:tcW w:w="467"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Departamenti Ligjor i MPMS-s</w:t>
            </w:r>
            <w:r w:rsidRPr="00BC0C25">
              <w:rPr>
                <w:rFonts w:ascii="Times New Roman" w:eastAsia="Times New Roman" w:hAnsi="Times New Roman" w:cs="Times New Roman"/>
                <w:bCs/>
                <w:sz w:val="20"/>
                <w:szCs w:val="20"/>
              </w:rPr>
              <w:t>ë</w:t>
            </w:r>
          </w:p>
        </w:tc>
        <w:tc>
          <w:tcPr>
            <w:tcW w:w="413" w:type="pct"/>
          </w:tcPr>
          <w:p w:rsidR="00E670AD" w:rsidRPr="00BC0C25" w:rsidRDefault="00E670AD" w:rsidP="00E670AD">
            <w:pPr>
              <w:widowControl w:val="0"/>
              <w:autoSpaceDE w:val="0"/>
              <w:autoSpaceDN w:val="0"/>
              <w:adjustRightInd w:val="0"/>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Ligji dhe aktet nënligjore për aftësinë e kufizuar </w:t>
            </w:r>
          </w:p>
        </w:tc>
        <w:tc>
          <w:tcPr>
            <w:tcW w:w="1374" w:type="pct"/>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Grupi Punues ka hartuar draftin final të </w:t>
            </w:r>
            <w:r w:rsidRPr="001F3102">
              <w:rPr>
                <w:rFonts w:ascii="Times New Roman" w:eastAsia="Calibri" w:hAnsi="Times New Roman" w:cs="Times New Roman"/>
                <w:b/>
                <w:bCs/>
                <w:sz w:val="20"/>
                <w:szCs w:val="20"/>
                <w:u w:val="single"/>
              </w:rPr>
              <w:t>Projektligjit për Personat me Aftësi të Kufizuar</w:t>
            </w:r>
            <w:r w:rsidRPr="001F3102">
              <w:rPr>
                <w:rFonts w:ascii="Times New Roman" w:eastAsia="Calibri" w:hAnsi="Times New Roman" w:cs="Times New Roman"/>
                <w:bCs/>
                <w:sz w:val="20"/>
                <w:szCs w:val="20"/>
              </w:rPr>
              <w:t>.</w:t>
            </w:r>
          </w:p>
          <w:p w:rsidR="00E670AD" w:rsidRPr="001F3102" w:rsidRDefault="00E670AD" w:rsidP="00E670AD">
            <w:pPr>
              <w:rPr>
                <w:rFonts w:ascii="Times New Roman" w:eastAsia="Calibri" w:hAnsi="Times New Roman" w:cs="Times New Roman"/>
                <w:b/>
                <w:bCs/>
                <w:sz w:val="20"/>
                <w:szCs w:val="20"/>
                <w:u w:val="single"/>
              </w:rPr>
            </w:pPr>
            <w:r w:rsidRPr="001F3102">
              <w:rPr>
                <w:rFonts w:ascii="Times New Roman" w:eastAsia="Calibri" w:hAnsi="Times New Roman" w:cs="Times New Roman"/>
                <w:bCs/>
                <w:sz w:val="20"/>
                <w:szCs w:val="20"/>
              </w:rPr>
              <w:t xml:space="preserve"> </w:t>
            </w:r>
            <w:r w:rsidRPr="001F3102">
              <w:rPr>
                <w:rFonts w:ascii="Times New Roman" w:eastAsia="Calibri" w:hAnsi="Times New Roman"/>
                <w:b/>
                <w:bCs/>
                <w:sz w:val="20"/>
                <w:szCs w:val="20"/>
                <w:u w:val="single"/>
              </w:rPr>
              <w:t xml:space="preserve">Gjatë vitit 2020, </w:t>
            </w:r>
            <w:r w:rsidRPr="001F3102">
              <w:rPr>
                <w:rFonts w:ascii="Book Antiqua" w:eastAsia="Times New Roman" w:hAnsi="Book Antiqua" w:cs="Calibri"/>
                <w:b/>
                <w:sz w:val="20"/>
                <w:szCs w:val="20"/>
                <w:u w:val="single"/>
              </w:rPr>
              <w:t>Projektligji</w:t>
            </w:r>
            <w:r w:rsidRPr="001F3102">
              <w:rPr>
                <w:rFonts w:ascii="Book Antiqua" w:eastAsia="Times New Roman" w:hAnsi="Book Antiqua" w:cs="Calibri"/>
                <w:sz w:val="20"/>
                <w:szCs w:val="20"/>
              </w:rPr>
              <w:t xml:space="preserve"> per Vlersimin, trajtimin dhe Njohjen e Statusit të Personave me Aftësi të Kufizuar, </w:t>
            </w:r>
            <w:r w:rsidRPr="001F3102">
              <w:rPr>
                <w:rFonts w:ascii="Book Antiqua" w:eastAsia="Times New Roman" w:hAnsi="Book Antiqua" w:cs="Calibri"/>
                <w:b/>
                <w:sz w:val="20"/>
                <w:szCs w:val="20"/>
                <w:u w:val="single"/>
              </w:rPr>
              <w:t>ka përfunduar konsultimet publike dhe me tutje do të procedohet për miratim sipas kerkesave formale dhe administrative të qeverise.</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1325"/>
              <w:gridCol w:w="1324"/>
            </w:tblGrid>
            <w:tr w:rsidR="00E670AD" w:rsidRPr="002B5255" w:rsidTr="00E670AD">
              <w:trPr>
                <w:trHeight w:val="234"/>
              </w:trPr>
              <w:tc>
                <w:tcPr>
                  <w:tcW w:w="1667" w:type="pct"/>
                </w:tcPr>
                <w:p w:rsidR="00E670AD" w:rsidRPr="002B5255" w:rsidRDefault="00E670AD" w:rsidP="00E670AD">
                  <w:pPr>
                    <w:rPr>
                      <w:rFonts w:ascii="Times New Roman" w:hAnsi="Times New Roman" w:cs="Times New Roman"/>
                      <w:b/>
                      <w:bCs/>
                      <w:color w:val="0070C0"/>
                      <w:sz w:val="20"/>
                      <w:szCs w:val="20"/>
                      <w:u w:val="single"/>
                    </w:rPr>
                  </w:pPr>
                </w:p>
              </w:tc>
              <w:tc>
                <w:tcPr>
                  <w:tcW w:w="1667" w:type="pct"/>
                  <w:shd w:val="clear" w:color="auto" w:fill="FFFF00"/>
                </w:tcPr>
                <w:p w:rsidR="00E670AD" w:rsidRPr="001F3102" w:rsidRDefault="00E670AD" w:rsidP="00E670AD">
                  <w:pPr>
                    <w:jc w:val="center"/>
                    <w:rPr>
                      <w:rFonts w:ascii="Times New Roman" w:hAnsi="Times New Roman" w:cs="Times New Roman"/>
                      <w:b/>
                      <w:bCs/>
                      <w:color w:val="FF0000"/>
                      <w:sz w:val="20"/>
                      <w:szCs w:val="20"/>
                      <w:u w:val="single"/>
                    </w:rPr>
                  </w:pPr>
                  <w:r w:rsidRPr="001F3102">
                    <w:rPr>
                      <w:rFonts w:ascii="Times New Roman" w:hAnsi="Times New Roman" w:cs="Times New Roman"/>
                      <w:b/>
                      <w:bCs/>
                      <w:color w:val="FF0000"/>
                      <w:sz w:val="20"/>
                      <w:szCs w:val="20"/>
                      <w:u w:val="single"/>
                    </w:rPr>
                    <w:t>Pjesësisht e realizuar</w:t>
                  </w:r>
                </w:p>
              </w:tc>
              <w:tc>
                <w:tcPr>
                  <w:tcW w:w="1667" w:type="pct"/>
                  <w:shd w:val="clear" w:color="auto" w:fill="auto"/>
                </w:tcPr>
                <w:p w:rsidR="00E670AD" w:rsidRPr="002B5255" w:rsidRDefault="00E670AD" w:rsidP="00E670AD">
                  <w:pPr>
                    <w:jc w:val="center"/>
                    <w:rPr>
                      <w:rFonts w:ascii="Times New Roman" w:hAnsi="Times New Roman" w:cs="Times New Roman"/>
                      <w:b/>
                      <w:bCs/>
                      <w:color w:val="0070C0"/>
                      <w:sz w:val="20"/>
                      <w:szCs w:val="20"/>
                      <w:u w:val="single"/>
                    </w:rPr>
                  </w:pPr>
                </w:p>
              </w:tc>
            </w:tr>
          </w:tbl>
          <w:p w:rsidR="00E670AD" w:rsidRPr="002B5255" w:rsidRDefault="00E670AD" w:rsidP="00E670AD">
            <w:pPr>
              <w:rPr>
                <w:rFonts w:ascii="Times New Roman" w:hAnsi="Times New Roman" w:cs="Times New Roman"/>
                <w:b/>
                <w:color w:val="0070C0"/>
                <w:u w:val="single"/>
              </w:rPr>
            </w:pPr>
          </w:p>
        </w:tc>
      </w:tr>
      <w:tr w:rsidR="00E670AD" w:rsidRPr="00BC0C25" w:rsidTr="00E670AD">
        <w:trPr>
          <w:trHeight w:val="320"/>
          <w:jc w:val="center"/>
        </w:trPr>
        <w:tc>
          <w:tcPr>
            <w:tcW w:w="1153" w:type="pct"/>
          </w:tcPr>
          <w:p w:rsidR="00E670AD" w:rsidRPr="00BC0C25" w:rsidRDefault="00E670AD" w:rsidP="00E670AD">
            <w:pPr>
              <w:rPr>
                <w:rFonts w:ascii="Times New Roman" w:hAnsi="Times New Roman" w:cs="Times New Roman"/>
                <w:sz w:val="20"/>
                <w:szCs w:val="20"/>
              </w:rPr>
            </w:pPr>
            <w:r w:rsidRPr="00BC0C25">
              <w:rPr>
                <w:rFonts w:ascii="Times New Roman" w:hAnsi="Times New Roman" w:cs="Times New Roman"/>
                <w:sz w:val="20"/>
                <w:szCs w:val="20"/>
              </w:rPr>
              <w:t>7. Ngritja e resurseve profesionale për zbatimin dhe monitorimin e politikave pensionale</w:t>
            </w:r>
          </w:p>
        </w:tc>
        <w:tc>
          <w:tcPr>
            <w:tcW w:w="624"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TM1 2018 – TM4 2019 (e vazhdueshme)</w:t>
            </w:r>
          </w:p>
        </w:tc>
        <w:tc>
          <w:tcPr>
            <w:tcW w:w="282"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42,300 EUR</w:t>
            </w:r>
          </w:p>
        </w:tc>
        <w:tc>
          <w:tcPr>
            <w:tcW w:w="330"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Donator</w:t>
            </w:r>
            <w:r w:rsidRPr="00BC0C25">
              <w:rPr>
                <w:rFonts w:ascii="Times New Roman" w:eastAsia="Times New Roman" w:hAnsi="Times New Roman" w:cs="Times New Roman"/>
                <w:bCs/>
                <w:sz w:val="20"/>
                <w:szCs w:val="20"/>
              </w:rPr>
              <w:t>ët</w:t>
            </w:r>
          </w:p>
        </w:tc>
        <w:tc>
          <w:tcPr>
            <w:tcW w:w="357"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DP dhe DFDIL</w:t>
            </w:r>
          </w:p>
        </w:tc>
        <w:tc>
          <w:tcPr>
            <w:tcW w:w="467"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Ministria e Administratës Publike</w:t>
            </w:r>
          </w:p>
        </w:tc>
        <w:tc>
          <w:tcPr>
            <w:tcW w:w="413" w:type="pct"/>
          </w:tcPr>
          <w:p w:rsidR="00E670AD" w:rsidRPr="00BC0C25" w:rsidRDefault="00E670AD" w:rsidP="00E670AD">
            <w:pPr>
              <w:widowControl w:val="0"/>
              <w:autoSpaceDE w:val="0"/>
              <w:autoSpaceDN w:val="0"/>
              <w:adjustRightInd w:val="0"/>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Trajnimet profesionale</w:t>
            </w:r>
          </w:p>
        </w:tc>
        <w:tc>
          <w:tcPr>
            <w:tcW w:w="1374" w:type="pct"/>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
                <w:bCs/>
                <w:sz w:val="20"/>
                <w:szCs w:val="20"/>
                <w:u w:val="single"/>
              </w:rPr>
              <w:t>Nuk janë mbajtur</w:t>
            </w:r>
            <w:r w:rsidRPr="00BC0C25">
              <w:rPr>
                <w:rFonts w:ascii="Times New Roman" w:eastAsia="Calibri" w:hAnsi="Times New Roman" w:cs="Times New Roman"/>
                <w:bCs/>
                <w:sz w:val="20"/>
                <w:szCs w:val="20"/>
              </w:rPr>
              <w:t xml:space="preserve"> trajnime profesionale në ngritjen e resurseve njerzore për zbatimin dhe monitorimin e politikave pensionale.</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1325"/>
              <w:gridCol w:w="1324"/>
            </w:tblGrid>
            <w:tr w:rsidR="00E670AD" w:rsidRPr="00BC0C25" w:rsidTr="00E670AD">
              <w:trPr>
                <w:trHeight w:val="234"/>
              </w:trPr>
              <w:tc>
                <w:tcPr>
                  <w:tcW w:w="1668"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c>
                <w:tcPr>
                  <w:tcW w:w="1665" w:type="pct"/>
                  <w:shd w:val="clear" w:color="auto" w:fill="FF0000"/>
                </w:tcPr>
                <w:p w:rsidR="00E670AD" w:rsidRPr="00BC0C25" w:rsidRDefault="00E670AD" w:rsidP="00E670AD">
                  <w:pPr>
                    <w:jc w:val="center"/>
                    <w:rPr>
                      <w:rFonts w:ascii="Times New Roman" w:hAnsi="Times New Roman" w:cs="Times New Roman"/>
                      <w:b/>
                      <w:bCs/>
                      <w:color w:val="000000" w:themeColor="text1"/>
                      <w:sz w:val="20"/>
                      <w:szCs w:val="20"/>
                      <w:u w:val="single"/>
                    </w:rPr>
                  </w:pPr>
                  <w:r w:rsidRPr="00BC0C25">
                    <w:rPr>
                      <w:rFonts w:ascii="Times New Roman" w:hAnsi="Times New Roman" w:cs="Times New Roman"/>
                      <w:b/>
                      <w:bCs/>
                      <w:color w:val="000000" w:themeColor="text1"/>
                      <w:sz w:val="20"/>
                      <w:szCs w:val="20"/>
                      <w:u w:val="single"/>
                    </w:rPr>
                    <w:t>Nuk është realizuar</w:t>
                  </w:r>
                </w:p>
              </w:tc>
            </w:tr>
          </w:tbl>
          <w:p w:rsidR="00E670AD" w:rsidRPr="00BC0C25" w:rsidRDefault="00E670AD" w:rsidP="00E670AD">
            <w:pPr>
              <w:rPr>
                <w:rFonts w:ascii="Times New Roman" w:eastAsia="Calibri" w:hAnsi="Times New Roman" w:cs="Times New Roman"/>
                <w:b/>
                <w:color w:val="FF0000"/>
                <w:sz w:val="20"/>
                <w:szCs w:val="20"/>
                <w:u w:val="single"/>
              </w:rPr>
            </w:pPr>
          </w:p>
        </w:tc>
      </w:tr>
      <w:tr w:rsidR="00E670AD" w:rsidRPr="00BC0C25" w:rsidTr="00E670AD">
        <w:trPr>
          <w:trHeight w:val="624"/>
          <w:jc w:val="center"/>
        </w:trPr>
        <w:tc>
          <w:tcPr>
            <w:tcW w:w="1153" w:type="pct"/>
          </w:tcPr>
          <w:p w:rsidR="00E670AD" w:rsidRPr="00BC0C25" w:rsidRDefault="00E670AD" w:rsidP="00E670AD">
            <w:pPr>
              <w:rPr>
                <w:rFonts w:ascii="Times New Roman" w:hAnsi="Times New Roman" w:cs="Times New Roman"/>
                <w:color w:val="000000"/>
                <w:sz w:val="20"/>
                <w:szCs w:val="20"/>
              </w:rPr>
            </w:pPr>
            <w:r w:rsidRPr="00BC0C25">
              <w:rPr>
                <w:rFonts w:ascii="Times New Roman" w:hAnsi="Times New Roman" w:cs="Times New Roman"/>
                <w:color w:val="000000"/>
                <w:sz w:val="20"/>
                <w:szCs w:val="20"/>
              </w:rPr>
              <w:t>8. Azhurnimi i listave te pensionistëve përmes marrëveshjeve të bashkëpunimit  me bashkësitë fetare katolike dhe ortodokse</w:t>
            </w:r>
          </w:p>
        </w:tc>
        <w:tc>
          <w:tcPr>
            <w:tcW w:w="624" w:type="pct"/>
            <w:shd w:val="clear" w:color="auto" w:fill="auto"/>
          </w:tcPr>
          <w:p w:rsidR="00E670AD" w:rsidRPr="00BC0C25" w:rsidRDefault="00E670AD" w:rsidP="00E670AD">
            <w:pPr>
              <w:jc w:val="center"/>
              <w:rPr>
                <w:rFonts w:ascii="Times New Roman" w:eastAsia="Calibri" w:hAnsi="Times New Roman" w:cs="Times New Roman"/>
                <w:bCs/>
                <w:color w:val="000000"/>
                <w:sz w:val="20"/>
                <w:szCs w:val="20"/>
              </w:rPr>
            </w:pPr>
            <w:r w:rsidRPr="00BC0C25">
              <w:rPr>
                <w:rFonts w:ascii="Times New Roman" w:eastAsia="Calibri" w:hAnsi="Times New Roman" w:cs="Times New Roman"/>
                <w:bCs/>
                <w:color w:val="000000"/>
                <w:sz w:val="20"/>
                <w:szCs w:val="20"/>
              </w:rPr>
              <w:t>TM1-TM4 2018</w:t>
            </w:r>
          </w:p>
        </w:tc>
        <w:tc>
          <w:tcPr>
            <w:tcW w:w="282" w:type="pct"/>
            <w:shd w:val="clear" w:color="auto" w:fill="auto"/>
          </w:tcPr>
          <w:p w:rsidR="00E670AD" w:rsidRPr="00BC0C25" w:rsidRDefault="00E670AD" w:rsidP="00E670AD">
            <w:pPr>
              <w:jc w:val="center"/>
              <w:rPr>
                <w:rFonts w:ascii="Times New Roman" w:eastAsia="Calibri" w:hAnsi="Times New Roman" w:cs="Times New Roman"/>
                <w:bCs/>
                <w:color w:val="000000"/>
                <w:sz w:val="20"/>
                <w:szCs w:val="20"/>
              </w:rPr>
            </w:pPr>
            <w:r w:rsidRPr="00BC0C25">
              <w:rPr>
                <w:rFonts w:ascii="Times New Roman" w:eastAsia="Calibri" w:hAnsi="Times New Roman" w:cs="Times New Roman"/>
                <w:bCs/>
                <w:color w:val="000000"/>
                <w:sz w:val="20"/>
                <w:szCs w:val="20"/>
              </w:rPr>
              <w:t>18,000 EUR</w:t>
            </w:r>
          </w:p>
        </w:tc>
        <w:tc>
          <w:tcPr>
            <w:tcW w:w="330" w:type="pct"/>
            <w:shd w:val="clear" w:color="auto" w:fill="auto"/>
          </w:tcPr>
          <w:p w:rsidR="00E670AD" w:rsidRPr="00BC0C25" w:rsidRDefault="00E670AD" w:rsidP="00E670AD">
            <w:pPr>
              <w:jc w:val="center"/>
              <w:rPr>
                <w:rFonts w:ascii="Times New Roman" w:eastAsia="Calibri" w:hAnsi="Times New Roman" w:cs="Times New Roman"/>
                <w:bCs/>
                <w:color w:val="000000"/>
                <w:sz w:val="20"/>
                <w:szCs w:val="20"/>
              </w:rPr>
            </w:pPr>
            <w:r w:rsidRPr="00BC0C25">
              <w:rPr>
                <w:rFonts w:ascii="Times New Roman" w:eastAsia="Calibri" w:hAnsi="Times New Roman" w:cs="Times New Roman"/>
                <w:bCs/>
                <w:color w:val="000000"/>
                <w:sz w:val="20"/>
                <w:szCs w:val="20"/>
              </w:rPr>
              <w:t>BRK</w:t>
            </w:r>
          </w:p>
        </w:tc>
        <w:tc>
          <w:tcPr>
            <w:tcW w:w="357"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color w:val="000000"/>
                <w:sz w:val="20"/>
                <w:szCs w:val="20"/>
              </w:rPr>
            </w:pPr>
            <w:r w:rsidRPr="00BC0C25">
              <w:rPr>
                <w:rFonts w:ascii="Times New Roman" w:hAnsi="Times New Roman" w:cs="Times New Roman"/>
                <w:color w:val="000000"/>
                <w:sz w:val="20"/>
                <w:szCs w:val="20"/>
              </w:rPr>
              <w:t>Kabineti i Ministrit (MPMS)</w:t>
            </w:r>
          </w:p>
        </w:tc>
        <w:tc>
          <w:tcPr>
            <w:tcW w:w="467"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color w:val="000000"/>
                <w:sz w:val="20"/>
                <w:szCs w:val="20"/>
              </w:rPr>
            </w:pPr>
            <w:r w:rsidRPr="00BC0C25">
              <w:rPr>
                <w:rFonts w:ascii="Times New Roman" w:hAnsi="Times New Roman" w:cs="Times New Roman"/>
                <w:color w:val="000000"/>
                <w:sz w:val="20"/>
                <w:szCs w:val="20"/>
              </w:rPr>
              <w:t>DP, MPB,</w:t>
            </w:r>
          </w:p>
          <w:p w:rsidR="00E670AD" w:rsidRPr="00BC0C25" w:rsidRDefault="00E670AD" w:rsidP="00E670AD">
            <w:pPr>
              <w:widowControl w:val="0"/>
              <w:autoSpaceDE w:val="0"/>
              <w:autoSpaceDN w:val="0"/>
              <w:adjustRightInd w:val="0"/>
              <w:jc w:val="center"/>
              <w:rPr>
                <w:rFonts w:ascii="Times New Roman" w:hAnsi="Times New Roman" w:cs="Times New Roman"/>
                <w:color w:val="000000"/>
                <w:sz w:val="20"/>
                <w:szCs w:val="20"/>
              </w:rPr>
            </w:pPr>
            <w:r w:rsidRPr="00BC0C25">
              <w:rPr>
                <w:rFonts w:ascii="Times New Roman" w:hAnsi="Times New Roman" w:cs="Times New Roman"/>
                <w:color w:val="000000"/>
                <w:sz w:val="20"/>
                <w:szCs w:val="20"/>
              </w:rPr>
              <w:t xml:space="preserve">Bashkësitë fetare katolike </w:t>
            </w:r>
            <w:r w:rsidRPr="00BC0C25">
              <w:rPr>
                <w:rFonts w:ascii="Times New Roman" w:hAnsi="Times New Roman" w:cs="Times New Roman"/>
                <w:color w:val="000000"/>
                <w:sz w:val="20"/>
                <w:szCs w:val="20"/>
              </w:rPr>
              <w:lastRenderedPageBreak/>
              <w:t>dhe ortodokse</w:t>
            </w:r>
          </w:p>
        </w:tc>
        <w:tc>
          <w:tcPr>
            <w:tcW w:w="413" w:type="pct"/>
          </w:tcPr>
          <w:p w:rsidR="00E670AD" w:rsidRPr="00BC0C25" w:rsidRDefault="00E670AD" w:rsidP="00E670AD">
            <w:pPr>
              <w:widowControl w:val="0"/>
              <w:autoSpaceDE w:val="0"/>
              <w:autoSpaceDN w:val="0"/>
              <w:adjustRightInd w:val="0"/>
              <w:rPr>
                <w:rFonts w:ascii="Times New Roman" w:eastAsia="Calibri" w:hAnsi="Times New Roman" w:cs="Times New Roman"/>
                <w:bCs/>
                <w:color w:val="000000"/>
                <w:sz w:val="20"/>
                <w:szCs w:val="20"/>
              </w:rPr>
            </w:pPr>
            <w:r w:rsidRPr="00BC0C25">
              <w:rPr>
                <w:rFonts w:ascii="Times New Roman" w:eastAsia="Calibri" w:hAnsi="Times New Roman" w:cs="Times New Roman"/>
                <w:bCs/>
                <w:color w:val="000000"/>
                <w:sz w:val="20"/>
                <w:szCs w:val="20"/>
              </w:rPr>
              <w:lastRenderedPageBreak/>
              <w:t xml:space="preserve">Listat e azhurnuara të përfituesve të </w:t>
            </w:r>
            <w:r w:rsidRPr="00BC0C25">
              <w:rPr>
                <w:rFonts w:ascii="Times New Roman" w:eastAsia="Calibri" w:hAnsi="Times New Roman" w:cs="Times New Roman"/>
                <w:bCs/>
                <w:color w:val="000000"/>
                <w:sz w:val="20"/>
                <w:szCs w:val="20"/>
              </w:rPr>
              <w:lastRenderedPageBreak/>
              <w:t>skemave pensionale</w:t>
            </w:r>
          </w:p>
        </w:tc>
        <w:tc>
          <w:tcPr>
            <w:tcW w:w="1374" w:type="pct"/>
          </w:tcPr>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lastRenderedPageBreak/>
              <w:t xml:space="preserve">Deparatamenti i Pensioneve </w:t>
            </w:r>
            <w:r w:rsidRPr="001F3102">
              <w:rPr>
                <w:rFonts w:ascii="Times New Roman" w:eastAsia="Calibri" w:hAnsi="Times New Roman"/>
                <w:b/>
                <w:bCs/>
                <w:sz w:val="20"/>
                <w:szCs w:val="20"/>
                <w:u w:val="single"/>
              </w:rPr>
              <w:t>nuk ka arritur marrëveshje të bashkëpunimit me bashkësitë fetare</w:t>
            </w:r>
            <w:r w:rsidRPr="001F3102">
              <w:rPr>
                <w:rFonts w:ascii="Times New Roman" w:eastAsia="Calibri" w:hAnsi="Times New Roman"/>
                <w:bCs/>
                <w:sz w:val="20"/>
                <w:szCs w:val="20"/>
              </w:rPr>
              <w:t xml:space="preserve"> katolike dhe ortodokse. Mirëpo cdo muaj është </w:t>
            </w:r>
            <w:r w:rsidRPr="001F3102">
              <w:rPr>
                <w:rFonts w:ascii="Times New Roman" w:eastAsia="Calibri" w:hAnsi="Times New Roman"/>
                <w:bCs/>
                <w:sz w:val="20"/>
                <w:szCs w:val="20"/>
              </w:rPr>
              <w:lastRenderedPageBreak/>
              <w:t xml:space="preserve">bërë krahasimi i përfituesve të skemave me Ministria e Punëve të Brendshme, Agjensioni i Regjistrit Civil dhe BIK.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1325"/>
              <w:gridCol w:w="1324"/>
            </w:tblGrid>
            <w:tr w:rsidR="00E670AD" w:rsidRPr="00BC0C25" w:rsidTr="00E670AD">
              <w:trPr>
                <w:trHeight w:val="234"/>
              </w:trPr>
              <w:tc>
                <w:tcPr>
                  <w:tcW w:w="1667"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shd w:val="clear" w:color="auto" w:fill="FF0000"/>
                </w:tcPr>
                <w:p w:rsidR="00E670AD" w:rsidRPr="00BC0C25" w:rsidRDefault="00E670AD" w:rsidP="00E670AD">
                  <w:pPr>
                    <w:jc w:val="center"/>
                    <w:rPr>
                      <w:rFonts w:ascii="Times New Roman" w:hAnsi="Times New Roman" w:cs="Times New Roman"/>
                      <w:b/>
                      <w:bCs/>
                      <w:color w:val="000000" w:themeColor="text1"/>
                      <w:sz w:val="20"/>
                      <w:szCs w:val="20"/>
                      <w:u w:val="single"/>
                    </w:rPr>
                  </w:pPr>
                  <w:r w:rsidRPr="00BC0C25">
                    <w:rPr>
                      <w:rFonts w:ascii="Times New Roman" w:hAnsi="Times New Roman" w:cs="Times New Roman"/>
                      <w:b/>
                      <w:bCs/>
                      <w:color w:val="000000" w:themeColor="text1"/>
                      <w:sz w:val="20"/>
                      <w:szCs w:val="20"/>
                      <w:u w:val="single"/>
                    </w:rPr>
                    <w:t>Nuk është realizuar</w:t>
                  </w:r>
                </w:p>
              </w:tc>
            </w:tr>
          </w:tbl>
          <w:p w:rsidR="00E670AD" w:rsidRPr="00BC0C25" w:rsidRDefault="00E670AD" w:rsidP="00E670AD">
            <w:pPr>
              <w:widowControl w:val="0"/>
              <w:autoSpaceDE w:val="0"/>
              <w:autoSpaceDN w:val="0"/>
              <w:adjustRightInd w:val="0"/>
              <w:rPr>
                <w:rFonts w:ascii="Times New Roman" w:eastAsia="Calibri" w:hAnsi="Times New Roman" w:cs="Times New Roman"/>
                <w:bCs/>
                <w:color w:val="FF0000"/>
                <w:sz w:val="20"/>
                <w:szCs w:val="20"/>
              </w:rPr>
            </w:pPr>
          </w:p>
        </w:tc>
      </w:tr>
      <w:tr w:rsidR="00E670AD" w:rsidRPr="00BC0C25" w:rsidTr="00E670AD">
        <w:trPr>
          <w:trHeight w:val="320"/>
          <w:jc w:val="center"/>
        </w:trPr>
        <w:tc>
          <w:tcPr>
            <w:tcW w:w="1153" w:type="pct"/>
            <w:shd w:val="clear" w:color="auto" w:fill="E7E6E6"/>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lastRenderedPageBreak/>
              <w:t>Objektivi specifik 4.2</w:t>
            </w:r>
          </w:p>
        </w:tc>
        <w:tc>
          <w:tcPr>
            <w:tcW w:w="1236" w:type="pct"/>
            <w:gridSpan w:val="3"/>
            <w:shd w:val="clear" w:color="auto" w:fill="E7E6E6"/>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Indikatori (-ët) për matjen e arritjes së objektivit</w:t>
            </w:r>
          </w:p>
        </w:tc>
        <w:tc>
          <w:tcPr>
            <w:tcW w:w="357" w:type="pct"/>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Baza</w:t>
            </w:r>
          </w:p>
        </w:tc>
        <w:tc>
          <w:tcPr>
            <w:tcW w:w="467" w:type="pct"/>
            <w:shd w:val="clear" w:color="auto" w:fill="E7E6E6"/>
            <w:vAlign w:val="center"/>
          </w:tcPr>
          <w:p w:rsidR="00E670AD" w:rsidRPr="00BC0C25" w:rsidRDefault="00E670AD" w:rsidP="00E670AD">
            <w:pPr>
              <w:jc w:val="center"/>
              <w:rPr>
                <w:rFonts w:ascii="Times New Roman" w:eastAsia="Calibri" w:hAnsi="Times New Roman" w:cs="Times New Roman"/>
                <w:b/>
                <w:sz w:val="20"/>
                <w:szCs w:val="20"/>
              </w:rPr>
            </w:pPr>
            <w:r w:rsidRPr="00BC0C25">
              <w:rPr>
                <w:rFonts w:ascii="Times New Roman" w:eastAsia="Calibri" w:hAnsi="Times New Roman" w:cs="Times New Roman"/>
                <w:b/>
                <w:sz w:val="20"/>
                <w:szCs w:val="20"/>
              </w:rPr>
              <w:t>Caku</w:t>
            </w:r>
          </w:p>
          <w:p w:rsidR="00E670AD" w:rsidRPr="00BC0C25" w:rsidRDefault="00E670AD" w:rsidP="00E670AD">
            <w:pPr>
              <w:jc w:val="center"/>
              <w:rPr>
                <w:rFonts w:ascii="Times New Roman" w:eastAsia="Calibri" w:hAnsi="Times New Roman" w:cs="Times New Roman"/>
                <w:b/>
                <w:sz w:val="20"/>
                <w:szCs w:val="20"/>
              </w:rPr>
            </w:pPr>
            <w:r w:rsidRPr="00BC0C25">
              <w:rPr>
                <w:rFonts w:ascii="Times New Roman" w:eastAsia="Calibri" w:hAnsi="Times New Roman" w:cs="Times New Roman"/>
                <w:b/>
                <w:sz w:val="20"/>
                <w:szCs w:val="20"/>
              </w:rPr>
              <w:t>2020</w:t>
            </w:r>
          </w:p>
        </w:tc>
        <w:tc>
          <w:tcPr>
            <w:tcW w:w="413" w:type="pct"/>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Caku 2022</w:t>
            </w:r>
          </w:p>
        </w:tc>
        <w:tc>
          <w:tcPr>
            <w:tcW w:w="1374" w:type="pct"/>
            <w:shd w:val="clear" w:color="auto" w:fill="B4C6E7" w:themeFill="accent1" w:themeFillTint="66"/>
          </w:tcPr>
          <w:p w:rsidR="00E670AD" w:rsidRPr="00F96BC6" w:rsidRDefault="00E670AD" w:rsidP="00E670AD">
            <w:pPr>
              <w:jc w:val="center"/>
              <w:rPr>
                <w:rFonts w:ascii="Times New Roman" w:eastAsia="Calibri" w:hAnsi="Times New Roman" w:cs="Times New Roman"/>
                <w:b/>
                <w:sz w:val="20"/>
                <w:szCs w:val="20"/>
              </w:rPr>
            </w:pPr>
            <w:r w:rsidRPr="00F96BC6">
              <w:rPr>
                <w:rFonts w:ascii="Times New Roman" w:eastAsia="Calibri" w:hAnsi="Times New Roman" w:cs="Times New Roman"/>
                <w:b/>
                <w:sz w:val="20"/>
                <w:szCs w:val="20"/>
              </w:rPr>
              <w:t>Raportimi i indikatorëve 2020</w:t>
            </w:r>
          </w:p>
        </w:tc>
      </w:tr>
      <w:tr w:rsidR="00E670AD" w:rsidRPr="00BC0C25" w:rsidTr="00E670AD">
        <w:trPr>
          <w:trHeight w:val="1469"/>
          <w:jc w:val="center"/>
        </w:trPr>
        <w:tc>
          <w:tcPr>
            <w:tcW w:w="1153" w:type="pct"/>
            <w:vMerge w:val="restart"/>
            <w:shd w:val="clear" w:color="auto" w:fill="FFFFFF"/>
          </w:tcPr>
          <w:p w:rsidR="00E670AD" w:rsidRPr="00BC0C25" w:rsidRDefault="00E670AD" w:rsidP="00E670AD">
            <w:pPr>
              <w:contextualSpacing/>
              <w:rPr>
                <w:rFonts w:ascii="Times New Roman" w:eastAsia="Calibri" w:hAnsi="Times New Roman" w:cs="Times New Roman"/>
                <w:color w:val="000000"/>
                <w:sz w:val="20"/>
                <w:szCs w:val="20"/>
              </w:rPr>
            </w:pPr>
            <w:r w:rsidRPr="00BC0C25">
              <w:rPr>
                <w:rFonts w:ascii="Times New Roman" w:hAnsi="Times New Roman" w:cs="Times New Roman"/>
                <w:b/>
                <w:color w:val="000000"/>
                <w:sz w:val="20"/>
                <w:szCs w:val="20"/>
              </w:rPr>
              <w:t>Realizimi i së drejtës në pensione dhe beneficione për kategoritë e dalura nga lufta përmes zbatimit të plotë të kornizës ligjore dhe rifunksionalizimit të mekanizmave administrative</w:t>
            </w:r>
          </w:p>
        </w:tc>
        <w:tc>
          <w:tcPr>
            <w:tcW w:w="1236" w:type="pct"/>
            <w:gridSpan w:val="3"/>
            <w:shd w:val="clear" w:color="auto" w:fill="auto"/>
          </w:tcPr>
          <w:p w:rsidR="00E670AD" w:rsidRPr="00BC0C25" w:rsidRDefault="00E670AD" w:rsidP="00E670AD">
            <w:pPr>
              <w:numPr>
                <w:ilvl w:val="0"/>
                <w:numId w:val="15"/>
              </w:numPr>
              <w:spacing w:after="0" w:line="240" w:lineRule="auto"/>
              <w:rPr>
                <w:rFonts w:ascii="Times New Roman" w:eastAsia="Times New Roman" w:hAnsi="Times New Roman" w:cs="Times New Roman"/>
                <w:bCs/>
                <w:color w:val="000000"/>
                <w:sz w:val="20"/>
                <w:szCs w:val="20"/>
                <w:lang w:eastAsia="en-GB"/>
              </w:rPr>
            </w:pPr>
            <w:r w:rsidRPr="00BC0C25">
              <w:rPr>
                <w:rFonts w:ascii="Times New Roman" w:eastAsia="Times New Roman" w:hAnsi="Times New Roman" w:cs="Times New Roman"/>
                <w:bCs/>
                <w:color w:val="000000"/>
                <w:sz w:val="20"/>
                <w:szCs w:val="20"/>
                <w:lang w:eastAsia="en-GB"/>
              </w:rPr>
              <w:t xml:space="preserve">Numri i kërkesave të reja të pranuara, sipas skemave </w:t>
            </w:r>
            <w:r w:rsidRPr="00BC0C25">
              <w:rPr>
                <w:rFonts w:ascii="Times New Roman" w:hAnsi="Times New Roman" w:cs="Times New Roman"/>
                <w:sz w:val="20"/>
                <w:szCs w:val="20"/>
                <w:vertAlign w:val="superscript"/>
                <w:lang w:eastAsia="en-GB"/>
              </w:rPr>
              <w:footnoteReference w:id="30"/>
            </w:r>
          </w:p>
          <w:p w:rsidR="00E670AD" w:rsidRPr="00BC0C25" w:rsidRDefault="00E670AD" w:rsidP="00E670AD">
            <w:pPr>
              <w:spacing w:after="0" w:line="240" w:lineRule="auto"/>
              <w:ind w:left="720"/>
              <w:rPr>
                <w:rFonts w:ascii="Times New Roman" w:eastAsia="Times New Roman" w:hAnsi="Times New Roman" w:cs="Times New Roman"/>
                <w:bCs/>
                <w:color w:val="000000"/>
                <w:sz w:val="20"/>
                <w:szCs w:val="20"/>
                <w:lang w:eastAsia="en-GB"/>
              </w:rPr>
            </w:pPr>
          </w:p>
          <w:p w:rsidR="00E670AD" w:rsidRPr="00BC0C25" w:rsidRDefault="00E670AD" w:rsidP="00E670AD">
            <w:pPr>
              <w:spacing w:after="0" w:line="240" w:lineRule="auto"/>
              <w:rPr>
                <w:rFonts w:ascii="Times New Roman" w:eastAsia="Times New Roman" w:hAnsi="Times New Roman" w:cs="Times New Roman"/>
                <w:bCs/>
                <w:color w:val="000000"/>
                <w:sz w:val="20"/>
                <w:szCs w:val="20"/>
                <w:lang w:eastAsia="en-GB"/>
              </w:rPr>
            </w:pPr>
          </w:p>
        </w:tc>
        <w:tc>
          <w:tcPr>
            <w:tcW w:w="357" w:type="pct"/>
            <w:shd w:val="clear" w:color="auto" w:fill="auto"/>
          </w:tcPr>
          <w:p w:rsidR="00E670AD" w:rsidRPr="00BC0C25" w:rsidRDefault="00E670AD" w:rsidP="00E670AD">
            <w:pPr>
              <w:contextualSpacing/>
              <w:jc w:val="center"/>
              <w:rPr>
                <w:rFonts w:ascii="Times New Roman" w:eastAsia="Calibri" w:hAnsi="Times New Roman" w:cs="Times New Roman"/>
                <w:color w:val="000000"/>
                <w:sz w:val="20"/>
                <w:szCs w:val="20"/>
              </w:rPr>
            </w:pPr>
            <w:r w:rsidRPr="00BC0C25">
              <w:rPr>
                <w:rFonts w:ascii="Times New Roman" w:eastAsia="Calibri" w:hAnsi="Times New Roman" w:cs="Times New Roman"/>
                <w:color w:val="000000"/>
                <w:sz w:val="20"/>
                <w:szCs w:val="20"/>
              </w:rPr>
              <w:t>Zero (që nga viti 2011, përveç skemës se të zhdukurve)</w:t>
            </w:r>
          </w:p>
          <w:p w:rsidR="00E670AD" w:rsidRPr="00BC0C25" w:rsidRDefault="00E670AD" w:rsidP="00E670AD">
            <w:pPr>
              <w:contextualSpacing/>
              <w:rPr>
                <w:rFonts w:ascii="Times New Roman" w:eastAsia="Calibri" w:hAnsi="Times New Roman" w:cs="Times New Roman"/>
                <w:color w:val="000000"/>
                <w:sz w:val="20"/>
                <w:szCs w:val="20"/>
              </w:rPr>
            </w:pPr>
          </w:p>
          <w:p w:rsidR="00E670AD" w:rsidRPr="00BC0C25" w:rsidRDefault="00E670AD" w:rsidP="00E670AD">
            <w:pPr>
              <w:contextualSpacing/>
              <w:jc w:val="center"/>
              <w:rPr>
                <w:rFonts w:ascii="Times New Roman" w:eastAsia="Calibri" w:hAnsi="Times New Roman" w:cs="Times New Roman"/>
                <w:color w:val="000000"/>
                <w:sz w:val="20"/>
                <w:szCs w:val="20"/>
              </w:rPr>
            </w:pPr>
          </w:p>
        </w:tc>
        <w:tc>
          <w:tcPr>
            <w:tcW w:w="467" w:type="pct"/>
            <w:shd w:val="clear" w:color="auto" w:fill="auto"/>
          </w:tcPr>
          <w:p w:rsidR="00E670AD" w:rsidRPr="00BC0C25" w:rsidRDefault="00E670AD" w:rsidP="00E670AD">
            <w:pPr>
              <w:contextualSpacing/>
              <w:jc w:val="center"/>
              <w:rPr>
                <w:rFonts w:ascii="Times New Roman" w:eastAsia="Calibri" w:hAnsi="Times New Roman" w:cs="Times New Roman"/>
                <w:color w:val="000000"/>
                <w:sz w:val="20"/>
                <w:szCs w:val="20"/>
              </w:rPr>
            </w:pPr>
            <w:r w:rsidRPr="00BC0C25">
              <w:rPr>
                <w:rFonts w:ascii="Times New Roman" w:eastAsia="Calibri" w:hAnsi="Times New Roman" w:cs="Times New Roman"/>
                <w:color w:val="000000"/>
                <w:sz w:val="20"/>
                <w:szCs w:val="20"/>
              </w:rPr>
              <w:t>Numri i kërkesave të reja të pranuara, sipas skemave është më i lartë se 0</w:t>
            </w:r>
          </w:p>
          <w:p w:rsidR="00E670AD" w:rsidRPr="00BC0C25" w:rsidRDefault="00E670AD" w:rsidP="00E670AD">
            <w:pPr>
              <w:contextualSpacing/>
              <w:rPr>
                <w:rFonts w:ascii="Times New Roman" w:eastAsia="Calibri" w:hAnsi="Times New Roman" w:cs="Times New Roman"/>
                <w:color w:val="000000"/>
                <w:sz w:val="20"/>
                <w:szCs w:val="20"/>
              </w:rPr>
            </w:pPr>
          </w:p>
        </w:tc>
        <w:tc>
          <w:tcPr>
            <w:tcW w:w="413" w:type="pct"/>
          </w:tcPr>
          <w:p w:rsidR="00E670AD" w:rsidRPr="00BC0C25" w:rsidRDefault="00E670AD" w:rsidP="00E670AD">
            <w:pPr>
              <w:contextualSpacing/>
              <w:jc w:val="center"/>
              <w:rPr>
                <w:rFonts w:ascii="Times New Roman" w:eastAsia="Calibri" w:hAnsi="Times New Roman" w:cs="Times New Roman"/>
                <w:color w:val="000000"/>
                <w:sz w:val="20"/>
                <w:szCs w:val="20"/>
              </w:rPr>
            </w:pPr>
            <w:r w:rsidRPr="00BC0C25">
              <w:rPr>
                <w:rFonts w:ascii="Times New Roman" w:eastAsia="Calibri" w:hAnsi="Times New Roman" w:cs="Times New Roman"/>
                <w:color w:val="000000"/>
                <w:sz w:val="20"/>
                <w:szCs w:val="20"/>
              </w:rPr>
              <w:t>Numri i kërkesave të reja të pranuara, sipas skemave është më i lartë se 0</w:t>
            </w:r>
          </w:p>
          <w:p w:rsidR="00E670AD" w:rsidRPr="00BC0C25" w:rsidRDefault="00E670AD" w:rsidP="00E670AD">
            <w:pPr>
              <w:contextualSpacing/>
              <w:rPr>
                <w:rFonts w:ascii="Times New Roman" w:eastAsia="Calibri" w:hAnsi="Times New Roman" w:cs="Times New Roman"/>
                <w:color w:val="000000"/>
                <w:sz w:val="20"/>
                <w:szCs w:val="20"/>
              </w:rPr>
            </w:pPr>
          </w:p>
        </w:tc>
        <w:tc>
          <w:tcPr>
            <w:tcW w:w="1374" w:type="pct"/>
          </w:tcPr>
          <w:p w:rsidR="00E670AD" w:rsidRPr="001F3102" w:rsidRDefault="00E670AD" w:rsidP="00E16526">
            <w:pPr>
              <w:pStyle w:val="ListParagraph"/>
              <w:numPr>
                <w:ilvl w:val="0"/>
                <w:numId w:val="58"/>
              </w:numPr>
              <w:rPr>
                <w:rFonts w:ascii="Times New Roman" w:eastAsia="Calibri" w:hAnsi="Times New Roman"/>
                <w:bCs/>
                <w:sz w:val="20"/>
                <w:szCs w:val="20"/>
              </w:rPr>
            </w:pPr>
            <w:r w:rsidRPr="001F3102">
              <w:rPr>
                <w:rFonts w:ascii="Times New Roman" w:eastAsia="Calibri" w:hAnsi="Times New Roman"/>
                <w:b/>
                <w:bCs/>
                <w:sz w:val="20"/>
                <w:szCs w:val="20"/>
                <w:u w:val="single"/>
              </w:rPr>
              <w:t>2018:</w:t>
            </w:r>
            <w:r w:rsidRPr="001F3102">
              <w:rPr>
                <w:rFonts w:ascii="Times New Roman" w:eastAsia="Calibri" w:hAnsi="Times New Roman"/>
                <w:bCs/>
                <w:sz w:val="20"/>
                <w:szCs w:val="20"/>
              </w:rPr>
              <w:t xml:space="preserve"> Janë pranuar </w:t>
            </w:r>
            <w:r w:rsidRPr="001F3102">
              <w:rPr>
                <w:rFonts w:ascii="Times New Roman" w:eastAsia="Calibri" w:hAnsi="Times New Roman"/>
                <w:b/>
                <w:sz w:val="20"/>
                <w:szCs w:val="20"/>
                <w:u w:val="single"/>
              </w:rPr>
              <w:t>624 lëndë familjare</w:t>
            </w:r>
            <w:r w:rsidRPr="001F3102">
              <w:rPr>
                <w:rFonts w:ascii="Times New Roman" w:eastAsia="Calibri" w:hAnsi="Times New Roman"/>
                <w:bCs/>
                <w:sz w:val="20"/>
                <w:szCs w:val="20"/>
              </w:rPr>
              <w:t xml:space="preserve">; </w:t>
            </w:r>
            <w:r w:rsidRPr="001F3102">
              <w:rPr>
                <w:rFonts w:ascii="Times New Roman" w:eastAsia="Calibri" w:hAnsi="Times New Roman"/>
                <w:b/>
                <w:sz w:val="20"/>
                <w:szCs w:val="20"/>
                <w:u w:val="single"/>
              </w:rPr>
              <w:t>2,577 lëndë te invalidëve</w:t>
            </w:r>
            <w:r w:rsidRPr="001F3102">
              <w:rPr>
                <w:rFonts w:ascii="Times New Roman" w:eastAsia="Calibri" w:hAnsi="Times New Roman"/>
                <w:bCs/>
                <w:sz w:val="20"/>
                <w:szCs w:val="20"/>
              </w:rPr>
              <w:t xml:space="preserve">; dhe </w:t>
            </w:r>
            <w:r w:rsidRPr="001F3102">
              <w:rPr>
                <w:rFonts w:ascii="Times New Roman" w:eastAsia="Calibri" w:hAnsi="Times New Roman"/>
                <w:b/>
                <w:sz w:val="20"/>
                <w:szCs w:val="20"/>
                <w:u w:val="single"/>
              </w:rPr>
              <w:t>2,212 lëndë të veteranëve</w:t>
            </w:r>
            <w:r w:rsidRPr="001F3102">
              <w:rPr>
                <w:rFonts w:ascii="Times New Roman" w:eastAsia="Calibri" w:hAnsi="Times New Roman"/>
                <w:bCs/>
                <w:sz w:val="20"/>
                <w:szCs w:val="20"/>
              </w:rPr>
              <w:t>.</w:t>
            </w:r>
          </w:p>
          <w:p w:rsidR="00E670AD" w:rsidRPr="001F3102" w:rsidRDefault="00E670AD" w:rsidP="00E16526">
            <w:pPr>
              <w:pStyle w:val="ListParagraph"/>
              <w:numPr>
                <w:ilvl w:val="0"/>
                <w:numId w:val="58"/>
              </w:numPr>
              <w:rPr>
                <w:rFonts w:ascii="Times New Roman" w:eastAsia="Calibri" w:hAnsi="Times New Roman" w:cs="Times New Roman"/>
                <w:bCs/>
                <w:sz w:val="20"/>
                <w:szCs w:val="20"/>
              </w:rPr>
            </w:pPr>
            <w:r w:rsidRPr="001F3102">
              <w:rPr>
                <w:rFonts w:ascii="Times New Roman" w:eastAsia="Calibri" w:hAnsi="Times New Roman" w:cs="Times New Roman"/>
                <w:b/>
                <w:bCs/>
                <w:sz w:val="20"/>
                <w:szCs w:val="20"/>
                <w:u w:val="single"/>
              </w:rPr>
              <w:t>2019:</w:t>
            </w:r>
            <w:r w:rsidRPr="001F3102">
              <w:rPr>
                <w:rFonts w:ascii="Times New Roman" w:eastAsia="Calibri" w:hAnsi="Times New Roman" w:cs="Times New Roman"/>
                <w:bCs/>
                <w:sz w:val="20"/>
                <w:szCs w:val="20"/>
              </w:rPr>
              <w:t xml:space="preserve"> Janë pranuar </w:t>
            </w:r>
            <w:r w:rsidRPr="001F3102">
              <w:rPr>
                <w:rFonts w:ascii="Times New Roman" w:eastAsia="Calibri" w:hAnsi="Times New Roman" w:cs="Times New Roman"/>
                <w:b/>
                <w:bCs/>
                <w:sz w:val="20"/>
                <w:szCs w:val="20"/>
                <w:u w:val="single"/>
              </w:rPr>
              <w:t>577 lendë të veteranëve</w:t>
            </w:r>
            <w:r w:rsidRPr="001F3102">
              <w:rPr>
                <w:rFonts w:ascii="Times New Roman" w:eastAsia="Calibri" w:hAnsi="Times New Roman" w:cs="Times New Roman"/>
                <w:bCs/>
                <w:sz w:val="20"/>
                <w:szCs w:val="20"/>
              </w:rPr>
              <w:t xml:space="preserve">; </w:t>
            </w:r>
            <w:r w:rsidRPr="001F3102">
              <w:rPr>
                <w:rFonts w:ascii="Times New Roman" w:eastAsia="Calibri" w:hAnsi="Times New Roman" w:cs="Times New Roman"/>
                <w:b/>
                <w:bCs/>
                <w:sz w:val="20"/>
                <w:szCs w:val="20"/>
                <w:u w:val="single"/>
              </w:rPr>
              <w:t>135 lendë familjare</w:t>
            </w:r>
            <w:r w:rsidRPr="001F3102">
              <w:rPr>
                <w:rFonts w:ascii="Times New Roman" w:eastAsia="Calibri" w:hAnsi="Times New Roman" w:cs="Times New Roman"/>
                <w:bCs/>
                <w:sz w:val="20"/>
                <w:szCs w:val="20"/>
              </w:rPr>
              <w:t xml:space="preserve">; </w:t>
            </w:r>
            <w:r w:rsidRPr="001F3102">
              <w:rPr>
                <w:rFonts w:ascii="Times New Roman" w:eastAsia="Calibri" w:hAnsi="Times New Roman" w:cs="Times New Roman"/>
                <w:b/>
                <w:bCs/>
                <w:sz w:val="20"/>
                <w:szCs w:val="20"/>
                <w:u w:val="single"/>
              </w:rPr>
              <w:t>135 lendë të invalidëve</w:t>
            </w:r>
            <w:r w:rsidRPr="001F3102">
              <w:rPr>
                <w:rFonts w:ascii="Times New Roman" w:eastAsia="Calibri" w:hAnsi="Times New Roman" w:cs="Times New Roman"/>
                <w:bCs/>
                <w:sz w:val="20"/>
                <w:szCs w:val="20"/>
              </w:rPr>
              <w:t xml:space="preserve">; dhe </w:t>
            </w:r>
            <w:r w:rsidRPr="001F3102">
              <w:rPr>
                <w:rFonts w:ascii="Times New Roman" w:eastAsia="Calibri" w:hAnsi="Times New Roman" w:cs="Times New Roman"/>
                <w:b/>
                <w:bCs/>
                <w:sz w:val="20"/>
                <w:szCs w:val="20"/>
                <w:u w:val="single"/>
              </w:rPr>
              <w:t>439 lendë të viktimave të dhunës seksuale</w:t>
            </w:r>
            <w:r w:rsidRPr="001F3102">
              <w:rPr>
                <w:rFonts w:ascii="Times New Roman" w:eastAsia="Calibri" w:hAnsi="Times New Roman" w:cs="Times New Roman"/>
                <w:bCs/>
                <w:sz w:val="20"/>
                <w:szCs w:val="20"/>
              </w:rPr>
              <w:t xml:space="preserve"> të cilat edhe janë procesuar.</w:t>
            </w:r>
          </w:p>
          <w:p w:rsidR="00E670AD" w:rsidRPr="002B5255" w:rsidRDefault="00E670AD" w:rsidP="00E16526">
            <w:pPr>
              <w:pStyle w:val="ListParagraph"/>
              <w:numPr>
                <w:ilvl w:val="0"/>
                <w:numId w:val="58"/>
              </w:numPr>
              <w:rPr>
                <w:rFonts w:ascii="Times New Roman" w:eastAsia="Calibri" w:hAnsi="Times New Roman" w:cs="Times New Roman"/>
                <w:bCs/>
                <w:color w:val="0070C0"/>
                <w:sz w:val="20"/>
                <w:szCs w:val="20"/>
              </w:rPr>
            </w:pPr>
            <w:r w:rsidRPr="001F3102">
              <w:rPr>
                <w:rFonts w:ascii="Times New Roman" w:eastAsia="Calibri" w:hAnsi="Times New Roman" w:cs="Times New Roman"/>
                <w:b/>
                <w:bCs/>
                <w:sz w:val="20"/>
                <w:szCs w:val="20"/>
                <w:u w:val="single"/>
              </w:rPr>
              <w:t>2020:</w:t>
            </w:r>
            <w:r w:rsidRPr="001F3102">
              <w:rPr>
                <w:rFonts w:ascii="Times New Roman" w:eastAsia="Calibri" w:hAnsi="Times New Roman" w:cs="Times New Roman"/>
                <w:bCs/>
                <w:sz w:val="20"/>
                <w:szCs w:val="20"/>
              </w:rPr>
              <w:t xml:space="preserve"> Janë pranuar </w:t>
            </w:r>
            <w:r w:rsidRPr="001F3102">
              <w:rPr>
                <w:rFonts w:ascii="Times New Roman" w:eastAsia="Calibri" w:hAnsi="Times New Roman" w:cs="Times New Roman"/>
                <w:b/>
                <w:bCs/>
                <w:sz w:val="20"/>
                <w:szCs w:val="20"/>
                <w:u w:val="single"/>
              </w:rPr>
              <w:t>477 lendë të veteranëve</w:t>
            </w:r>
            <w:r w:rsidRPr="001F3102">
              <w:rPr>
                <w:rFonts w:ascii="Times New Roman" w:eastAsia="Calibri" w:hAnsi="Times New Roman" w:cs="Times New Roman"/>
                <w:bCs/>
                <w:sz w:val="20"/>
                <w:szCs w:val="20"/>
              </w:rPr>
              <w:t xml:space="preserve">; </w:t>
            </w:r>
            <w:r w:rsidRPr="001F3102">
              <w:rPr>
                <w:rFonts w:ascii="Times New Roman" w:eastAsia="Calibri" w:hAnsi="Times New Roman" w:cs="Times New Roman"/>
                <w:b/>
                <w:bCs/>
                <w:sz w:val="20"/>
                <w:szCs w:val="20"/>
                <w:u w:val="single"/>
              </w:rPr>
              <w:t>81 lendë familjare</w:t>
            </w:r>
            <w:r w:rsidRPr="001F3102">
              <w:rPr>
                <w:rFonts w:ascii="Times New Roman" w:eastAsia="Calibri" w:hAnsi="Times New Roman" w:cs="Times New Roman"/>
                <w:bCs/>
                <w:sz w:val="20"/>
                <w:szCs w:val="20"/>
              </w:rPr>
              <w:t xml:space="preserve">; </w:t>
            </w:r>
            <w:r w:rsidRPr="001F3102">
              <w:rPr>
                <w:rFonts w:ascii="Times New Roman" w:eastAsia="Calibri" w:hAnsi="Times New Roman" w:cs="Times New Roman"/>
                <w:b/>
                <w:bCs/>
                <w:sz w:val="20"/>
                <w:szCs w:val="20"/>
                <w:u w:val="single"/>
              </w:rPr>
              <w:t>25 lendë të invalidëve</w:t>
            </w:r>
            <w:r w:rsidRPr="001F3102">
              <w:rPr>
                <w:rFonts w:ascii="Times New Roman" w:eastAsia="Calibri" w:hAnsi="Times New Roman" w:cs="Times New Roman"/>
                <w:bCs/>
                <w:sz w:val="20"/>
                <w:szCs w:val="20"/>
              </w:rPr>
              <w:t xml:space="preserve">; dhe </w:t>
            </w:r>
            <w:r w:rsidRPr="001F3102">
              <w:rPr>
                <w:rFonts w:ascii="Times New Roman" w:eastAsia="Calibri" w:hAnsi="Times New Roman" w:cs="Times New Roman"/>
                <w:b/>
                <w:bCs/>
                <w:sz w:val="20"/>
                <w:szCs w:val="20"/>
                <w:u w:val="single"/>
              </w:rPr>
              <w:t>276 lendë të viktimave të dhunës seksuale</w:t>
            </w:r>
            <w:r w:rsidRPr="001F3102">
              <w:rPr>
                <w:rFonts w:ascii="Times New Roman" w:eastAsia="Calibri" w:hAnsi="Times New Roman" w:cs="Times New Roman"/>
                <w:bCs/>
                <w:sz w:val="20"/>
                <w:szCs w:val="20"/>
              </w:rPr>
              <w:t xml:space="preserve"> të cilat edhe janë procesuar</w:t>
            </w:r>
            <w:r w:rsidRPr="002B5255">
              <w:rPr>
                <w:rFonts w:ascii="Times New Roman" w:eastAsia="Calibri" w:hAnsi="Times New Roman" w:cs="Times New Roman"/>
                <w:bCs/>
                <w:color w:val="0070C0"/>
                <w:sz w:val="20"/>
                <w:szCs w:val="20"/>
              </w:rPr>
              <w:t>.</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1325"/>
              <w:gridCol w:w="1324"/>
            </w:tblGrid>
            <w:tr w:rsidR="00E670AD" w:rsidRPr="00BC0C25" w:rsidTr="00E670AD">
              <w:trPr>
                <w:trHeight w:val="234"/>
              </w:trPr>
              <w:tc>
                <w:tcPr>
                  <w:tcW w:w="1668" w:type="pct"/>
                  <w:shd w:val="clear" w:color="auto" w:fill="92D05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c>
                <w:tcPr>
                  <w:tcW w:w="1665"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1467"/>
          <w:jc w:val="center"/>
        </w:trPr>
        <w:tc>
          <w:tcPr>
            <w:tcW w:w="1153" w:type="pct"/>
            <w:vMerge/>
            <w:shd w:val="clear" w:color="auto" w:fill="FFFFFF"/>
          </w:tcPr>
          <w:p w:rsidR="00E670AD" w:rsidRPr="00BC0C25" w:rsidRDefault="00E670AD" w:rsidP="00E670AD">
            <w:pPr>
              <w:contextualSpacing/>
              <w:rPr>
                <w:rFonts w:ascii="Times New Roman" w:hAnsi="Times New Roman" w:cs="Times New Roman"/>
                <w:b/>
                <w:color w:val="000000"/>
                <w:sz w:val="20"/>
                <w:szCs w:val="20"/>
              </w:rPr>
            </w:pPr>
          </w:p>
        </w:tc>
        <w:tc>
          <w:tcPr>
            <w:tcW w:w="1236" w:type="pct"/>
            <w:gridSpan w:val="3"/>
            <w:shd w:val="clear" w:color="auto" w:fill="auto"/>
          </w:tcPr>
          <w:p w:rsidR="00E670AD" w:rsidRPr="00BC0C25" w:rsidRDefault="00E670AD" w:rsidP="00E670AD">
            <w:pPr>
              <w:pStyle w:val="ListParagraph"/>
              <w:numPr>
                <w:ilvl w:val="0"/>
                <w:numId w:val="15"/>
              </w:numPr>
              <w:spacing w:after="0" w:line="240" w:lineRule="auto"/>
              <w:rPr>
                <w:rFonts w:ascii="Times New Roman" w:eastAsia="Times New Roman" w:hAnsi="Times New Roman" w:cs="Times New Roman"/>
                <w:bCs/>
                <w:color w:val="000000"/>
                <w:sz w:val="20"/>
                <w:szCs w:val="20"/>
                <w:lang w:eastAsia="en-GB"/>
              </w:rPr>
            </w:pPr>
            <w:r w:rsidRPr="00BC0C25">
              <w:rPr>
                <w:rFonts w:ascii="Times New Roman" w:eastAsia="Times New Roman" w:hAnsi="Times New Roman" w:cs="Times New Roman"/>
                <w:bCs/>
                <w:color w:val="000000"/>
                <w:sz w:val="20"/>
                <w:szCs w:val="20"/>
                <w:lang w:eastAsia="en-GB"/>
              </w:rPr>
              <w:t>Numri i vlerësimeve të gjendjes së përfituesve aktualë dhe rasteve të reja nga Komisioni Mjekësor për Skemën e Invalidëve të Luftës dhe Skemën e Invalidëve Civil të Luftës</w:t>
            </w:r>
            <w:r w:rsidRPr="00BC0C25">
              <w:rPr>
                <w:rFonts w:ascii="Times New Roman" w:hAnsi="Times New Roman" w:cs="Times New Roman"/>
                <w:vertAlign w:val="superscript"/>
              </w:rPr>
              <w:footnoteReference w:id="31"/>
            </w:r>
          </w:p>
          <w:p w:rsidR="00E670AD" w:rsidRPr="00BC0C25" w:rsidRDefault="00E670AD" w:rsidP="00E670AD">
            <w:pPr>
              <w:spacing w:after="0" w:line="240" w:lineRule="auto"/>
              <w:rPr>
                <w:rFonts w:ascii="Times New Roman" w:eastAsia="Times New Roman" w:hAnsi="Times New Roman" w:cs="Times New Roman"/>
                <w:bCs/>
                <w:color w:val="000000"/>
                <w:sz w:val="20"/>
                <w:szCs w:val="20"/>
                <w:lang w:eastAsia="en-GB"/>
              </w:rPr>
            </w:pPr>
          </w:p>
        </w:tc>
        <w:tc>
          <w:tcPr>
            <w:tcW w:w="357" w:type="pct"/>
            <w:shd w:val="clear" w:color="auto" w:fill="auto"/>
          </w:tcPr>
          <w:p w:rsidR="00E670AD" w:rsidRPr="00BC0C25" w:rsidRDefault="00E670AD" w:rsidP="00E670AD">
            <w:pPr>
              <w:contextualSpacing/>
              <w:jc w:val="center"/>
              <w:rPr>
                <w:rFonts w:ascii="Times New Roman" w:eastAsia="Calibri" w:hAnsi="Times New Roman" w:cs="Times New Roman"/>
                <w:color w:val="000000"/>
                <w:sz w:val="20"/>
                <w:szCs w:val="20"/>
              </w:rPr>
            </w:pPr>
            <w:r w:rsidRPr="00BC0C25">
              <w:rPr>
                <w:rFonts w:ascii="Times New Roman" w:eastAsia="Calibri" w:hAnsi="Times New Roman" w:cs="Times New Roman"/>
                <w:color w:val="000000"/>
                <w:sz w:val="20"/>
                <w:szCs w:val="20"/>
              </w:rPr>
              <w:t>N/A</w:t>
            </w:r>
          </w:p>
          <w:p w:rsidR="00E670AD" w:rsidRPr="00BC0C25" w:rsidRDefault="00E670AD" w:rsidP="00E670AD">
            <w:pPr>
              <w:contextualSpacing/>
              <w:jc w:val="center"/>
              <w:rPr>
                <w:rFonts w:ascii="Times New Roman" w:eastAsia="Calibri" w:hAnsi="Times New Roman" w:cs="Times New Roman"/>
                <w:color w:val="000000"/>
                <w:sz w:val="20"/>
                <w:szCs w:val="20"/>
              </w:rPr>
            </w:pPr>
          </w:p>
        </w:tc>
        <w:tc>
          <w:tcPr>
            <w:tcW w:w="467" w:type="pct"/>
            <w:shd w:val="clear" w:color="auto" w:fill="auto"/>
          </w:tcPr>
          <w:p w:rsidR="00E670AD" w:rsidRPr="00BC0C25" w:rsidRDefault="00E670AD" w:rsidP="00E670AD">
            <w:pPr>
              <w:tabs>
                <w:tab w:val="left" w:pos="71"/>
              </w:tabs>
              <w:contextualSpacing/>
              <w:jc w:val="center"/>
              <w:rPr>
                <w:rFonts w:ascii="Times New Roman" w:eastAsia="Calibri" w:hAnsi="Times New Roman" w:cs="Times New Roman"/>
                <w:color w:val="000000"/>
                <w:sz w:val="20"/>
                <w:szCs w:val="20"/>
              </w:rPr>
            </w:pPr>
            <w:r w:rsidRPr="00BC0C25">
              <w:rPr>
                <w:rFonts w:ascii="Times New Roman" w:eastAsia="Calibri" w:hAnsi="Times New Roman" w:cs="Times New Roman"/>
                <w:color w:val="000000"/>
                <w:sz w:val="20"/>
                <w:szCs w:val="20"/>
              </w:rPr>
              <w:t>11,500 (6,500 përfitues aktualë dhe të gjithë aplikuesit e rinj + aplikuesit e rinj 5,000)</w:t>
            </w:r>
          </w:p>
          <w:p w:rsidR="00E670AD" w:rsidRPr="00BC0C25" w:rsidRDefault="00E670AD" w:rsidP="00E670AD">
            <w:pPr>
              <w:contextualSpacing/>
              <w:jc w:val="center"/>
              <w:rPr>
                <w:rFonts w:ascii="Times New Roman" w:eastAsia="Calibri" w:hAnsi="Times New Roman" w:cs="Times New Roman"/>
                <w:color w:val="000000"/>
                <w:sz w:val="20"/>
                <w:szCs w:val="20"/>
              </w:rPr>
            </w:pPr>
          </w:p>
        </w:tc>
        <w:tc>
          <w:tcPr>
            <w:tcW w:w="413" w:type="pct"/>
          </w:tcPr>
          <w:p w:rsidR="00E670AD" w:rsidRPr="00BC0C25" w:rsidRDefault="00E670AD" w:rsidP="00E670AD">
            <w:pPr>
              <w:contextualSpacing/>
              <w:jc w:val="center"/>
              <w:rPr>
                <w:rFonts w:ascii="Times New Roman" w:eastAsia="Calibri" w:hAnsi="Times New Roman" w:cs="Times New Roman"/>
                <w:color w:val="000000"/>
                <w:sz w:val="20"/>
                <w:szCs w:val="20"/>
              </w:rPr>
            </w:pPr>
            <w:r w:rsidRPr="00BC0C25">
              <w:rPr>
                <w:rFonts w:ascii="Times New Roman" w:eastAsia="Calibri" w:hAnsi="Times New Roman" w:cs="Times New Roman"/>
                <w:color w:val="000000"/>
                <w:sz w:val="20"/>
                <w:szCs w:val="20"/>
              </w:rPr>
              <w:t>N/A</w:t>
            </w:r>
          </w:p>
        </w:tc>
        <w:tc>
          <w:tcPr>
            <w:tcW w:w="1374" w:type="pct"/>
          </w:tcPr>
          <w:p w:rsidR="00E670AD" w:rsidRPr="001F3102" w:rsidRDefault="00E670AD" w:rsidP="00E16526">
            <w:pPr>
              <w:pStyle w:val="ListParagraph"/>
              <w:numPr>
                <w:ilvl w:val="0"/>
                <w:numId w:val="59"/>
              </w:numPr>
              <w:rPr>
                <w:rFonts w:ascii="Times New Roman" w:eastAsia="Calibri" w:hAnsi="Times New Roman"/>
                <w:bCs/>
                <w:sz w:val="20"/>
                <w:szCs w:val="20"/>
              </w:rPr>
            </w:pPr>
            <w:r w:rsidRPr="001F3102">
              <w:rPr>
                <w:rFonts w:ascii="Times New Roman" w:eastAsia="Calibri" w:hAnsi="Times New Roman"/>
                <w:bCs/>
                <w:sz w:val="20"/>
                <w:szCs w:val="20"/>
              </w:rPr>
              <w:t xml:space="preserve">2018: janë mbajtur </w:t>
            </w:r>
            <w:r w:rsidRPr="001F3102">
              <w:rPr>
                <w:rFonts w:ascii="Times New Roman" w:eastAsia="Calibri" w:hAnsi="Times New Roman"/>
                <w:b/>
                <w:sz w:val="20"/>
                <w:szCs w:val="20"/>
                <w:u w:val="single"/>
              </w:rPr>
              <w:t>109 seanca të komisionit mjekësor</w:t>
            </w:r>
            <w:r w:rsidRPr="001F3102">
              <w:rPr>
                <w:rFonts w:ascii="Times New Roman" w:eastAsia="Calibri" w:hAnsi="Times New Roman"/>
                <w:bCs/>
                <w:sz w:val="20"/>
                <w:szCs w:val="20"/>
              </w:rPr>
              <w:t xml:space="preserve"> të shkallës së parë, ku janë shqyrtuar </w:t>
            </w:r>
            <w:r w:rsidRPr="001F3102">
              <w:rPr>
                <w:rFonts w:ascii="Times New Roman" w:eastAsia="Calibri" w:hAnsi="Times New Roman"/>
                <w:b/>
                <w:sz w:val="20"/>
                <w:szCs w:val="20"/>
                <w:u w:val="single"/>
              </w:rPr>
              <w:t>2,725 lëndë</w:t>
            </w:r>
            <w:r w:rsidRPr="001F3102">
              <w:rPr>
                <w:rFonts w:ascii="Times New Roman" w:eastAsia="Calibri" w:hAnsi="Times New Roman"/>
                <w:bCs/>
                <w:sz w:val="20"/>
                <w:szCs w:val="20"/>
              </w:rPr>
              <w:t xml:space="preserve">; dhe janë mbajtur </w:t>
            </w:r>
            <w:r w:rsidRPr="001F3102">
              <w:rPr>
                <w:rFonts w:ascii="Times New Roman" w:eastAsia="Calibri" w:hAnsi="Times New Roman"/>
                <w:b/>
                <w:sz w:val="20"/>
                <w:szCs w:val="20"/>
                <w:u w:val="single"/>
              </w:rPr>
              <w:t>14 seanca të shkallës së dytë,</w:t>
            </w:r>
            <w:r w:rsidRPr="001F3102">
              <w:rPr>
                <w:rFonts w:ascii="Times New Roman" w:eastAsia="Calibri" w:hAnsi="Times New Roman"/>
                <w:b/>
                <w:sz w:val="20"/>
                <w:szCs w:val="20"/>
              </w:rPr>
              <w:t xml:space="preserve"> </w:t>
            </w:r>
            <w:r w:rsidRPr="001F3102">
              <w:rPr>
                <w:rFonts w:ascii="Times New Roman" w:eastAsia="Calibri" w:hAnsi="Times New Roman"/>
                <w:bCs/>
                <w:sz w:val="20"/>
                <w:szCs w:val="20"/>
              </w:rPr>
              <w:t xml:space="preserve">ku janë shqyrtuar </w:t>
            </w:r>
            <w:r w:rsidRPr="001F3102">
              <w:rPr>
                <w:rFonts w:ascii="Times New Roman" w:eastAsia="Calibri" w:hAnsi="Times New Roman"/>
                <w:b/>
                <w:sz w:val="20"/>
                <w:szCs w:val="20"/>
                <w:u w:val="single"/>
              </w:rPr>
              <w:t>350 lëndë</w:t>
            </w:r>
            <w:r w:rsidRPr="001F3102">
              <w:rPr>
                <w:rFonts w:ascii="Times New Roman" w:eastAsia="Calibri" w:hAnsi="Times New Roman"/>
                <w:bCs/>
                <w:sz w:val="20"/>
                <w:szCs w:val="20"/>
              </w:rPr>
              <w:t xml:space="preserve">.  </w:t>
            </w:r>
          </w:p>
          <w:p w:rsidR="00E670AD" w:rsidRPr="001F3102" w:rsidRDefault="00E670AD" w:rsidP="00E16526">
            <w:pPr>
              <w:pStyle w:val="ListParagraph"/>
              <w:numPr>
                <w:ilvl w:val="0"/>
                <w:numId w:val="59"/>
              </w:num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2019: Janë mbajtur </w:t>
            </w:r>
            <w:r w:rsidRPr="001F3102">
              <w:rPr>
                <w:rFonts w:ascii="Times New Roman" w:eastAsia="Calibri" w:hAnsi="Times New Roman" w:cs="Times New Roman"/>
                <w:b/>
                <w:bCs/>
                <w:sz w:val="20"/>
                <w:szCs w:val="20"/>
                <w:u w:val="single"/>
              </w:rPr>
              <w:t xml:space="preserve">35 seanca të komisionit </w:t>
            </w:r>
            <w:r w:rsidRPr="001F3102">
              <w:rPr>
                <w:rFonts w:ascii="Times New Roman" w:eastAsia="Calibri" w:hAnsi="Times New Roman" w:cs="Times New Roman"/>
                <w:b/>
                <w:bCs/>
                <w:sz w:val="20"/>
                <w:szCs w:val="20"/>
                <w:u w:val="single"/>
              </w:rPr>
              <w:lastRenderedPageBreak/>
              <w:t>mjekësor</w:t>
            </w:r>
            <w:r w:rsidRPr="001F3102">
              <w:rPr>
                <w:rFonts w:ascii="Times New Roman" w:eastAsia="Calibri" w:hAnsi="Times New Roman" w:cs="Times New Roman"/>
                <w:bCs/>
                <w:sz w:val="20"/>
                <w:szCs w:val="20"/>
              </w:rPr>
              <w:t xml:space="preserve"> të shkallës së parë ku janë shqyrtuar </w:t>
            </w:r>
            <w:r w:rsidRPr="001F3102">
              <w:rPr>
                <w:rFonts w:ascii="Times New Roman" w:eastAsia="Calibri" w:hAnsi="Times New Roman" w:cs="Times New Roman"/>
                <w:b/>
                <w:bCs/>
                <w:sz w:val="20"/>
                <w:szCs w:val="20"/>
                <w:u w:val="single"/>
              </w:rPr>
              <w:t>830 lendë</w:t>
            </w:r>
            <w:r w:rsidRPr="001F3102">
              <w:rPr>
                <w:rFonts w:ascii="Times New Roman" w:eastAsia="Calibri" w:hAnsi="Times New Roman" w:cs="Times New Roman"/>
                <w:bCs/>
                <w:sz w:val="20"/>
                <w:szCs w:val="20"/>
              </w:rPr>
              <w:t xml:space="preserve"> dhe </w:t>
            </w:r>
            <w:r w:rsidRPr="001F3102">
              <w:rPr>
                <w:rFonts w:ascii="Times New Roman" w:eastAsia="Calibri" w:hAnsi="Times New Roman" w:cs="Times New Roman"/>
                <w:b/>
                <w:bCs/>
                <w:sz w:val="20"/>
                <w:szCs w:val="20"/>
                <w:u w:val="single"/>
              </w:rPr>
              <w:t>34 seanca të shkallës së dytë ku janë shqyrtuar 820 lendë</w:t>
            </w:r>
            <w:r w:rsidRPr="001F3102">
              <w:rPr>
                <w:rFonts w:ascii="Times New Roman" w:eastAsia="Calibri" w:hAnsi="Times New Roman" w:cs="Times New Roman"/>
                <w:bCs/>
                <w:sz w:val="20"/>
                <w:szCs w:val="20"/>
              </w:rPr>
              <w:t xml:space="preserve">. </w:t>
            </w:r>
          </w:p>
          <w:p w:rsidR="00E670AD" w:rsidRPr="001F3102" w:rsidRDefault="00E670AD" w:rsidP="00E16526">
            <w:pPr>
              <w:pStyle w:val="ListParagraph"/>
              <w:numPr>
                <w:ilvl w:val="0"/>
                <w:numId w:val="59"/>
              </w:num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2020: Janë mbajtur </w:t>
            </w:r>
            <w:r w:rsidRPr="001F3102">
              <w:rPr>
                <w:rFonts w:ascii="Times New Roman" w:eastAsia="Calibri" w:hAnsi="Times New Roman" w:cs="Times New Roman"/>
                <w:bCs/>
                <w:sz w:val="20"/>
                <w:szCs w:val="20"/>
                <w:u w:val="single"/>
              </w:rPr>
              <w:t>16 seanca të komisionit mjekësor</w:t>
            </w:r>
            <w:r w:rsidRPr="001F3102">
              <w:rPr>
                <w:rFonts w:ascii="Times New Roman" w:eastAsia="Calibri" w:hAnsi="Times New Roman" w:cs="Times New Roman"/>
                <w:bCs/>
                <w:sz w:val="20"/>
                <w:szCs w:val="20"/>
              </w:rPr>
              <w:t xml:space="preserve"> të shkallës së parë ku janë shqyrtuar </w:t>
            </w:r>
            <w:r w:rsidRPr="001F3102">
              <w:rPr>
                <w:rFonts w:ascii="Times New Roman" w:eastAsia="Calibri" w:hAnsi="Times New Roman" w:cs="Times New Roman"/>
                <w:bCs/>
                <w:sz w:val="20"/>
                <w:szCs w:val="20"/>
                <w:u w:val="single"/>
              </w:rPr>
              <w:t>305 lendë</w:t>
            </w:r>
            <w:r w:rsidRPr="001F3102">
              <w:rPr>
                <w:rFonts w:ascii="Times New Roman" w:eastAsia="Calibri" w:hAnsi="Times New Roman" w:cs="Times New Roman"/>
                <w:bCs/>
                <w:sz w:val="20"/>
                <w:szCs w:val="20"/>
              </w:rPr>
              <w:t xml:space="preserve"> te Invalidëve te Luftes dhe 44 lende te Invalideve Civil dhe </w:t>
            </w:r>
            <w:r w:rsidRPr="001F3102">
              <w:rPr>
                <w:rFonts w:ascii="Times New Roman" w:eastAsia="Calibri" w:hAnsi="Times New Roman" w:cs="Times New Roman"/>
                <w:bCs/>
                <w:sz w:val="20"/>
                <w:szCs w:val="20"/>
                <w:u w:val="single"/>
              </w:rPr>
              <w:t>8 seanca të shkallës së dytë ku janë shqyrtuar 107 lende te invalideve te luftes dhe 25 lendë te Invalideve Civil</w:t>
            </w:r>
            <w:r w:rsidRPr="001F3102">
              <w:rPr>
                <w:rFonts w:ascii="Times New Roman" w:eastAsia="Calibri" w:hAnsi="Times New Roman" w:cs="Times New Roman"/>
                <w:bCs/>
                <w:sz w:val="20"/>
                <w:szCs w:val="20"/>
              </w:rPr>
              <w:t xml:space="preserve">.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1325"/>
              <w:gridCol w:w="1324"/>
            </w:tblGrid>
            <w:tr w:rsidR="00E670AD" w:rsidRPr="00BC0C25" w:rsidTr="00E670AD">
              <w:trPr>
                <w:trHeight w:val="234"/>
              </w:trPr>
              <w:tc>
                <w:tcPr>
                  <w:tcW w:w="1667"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Pjesërisht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1467"/>
          <w:jc w:val="center"/>
        </w:trPr>
        <w:tc>
          <w:tcPr>
            <w:tcW w:w="1153" w:type="pct"/>
            <w:vMerge/>
            <w:shd w:val="clear" w:color="auto" w:fill="FFFFFF"/>
          </w:tcPr>
          <w:p w:rsidR="00E670AD" w:rsidRPr="00BC0C25" w:rsidRDefault="00E670AD" w:rsidP="00E670AD">
            <w:pPr>
              <w:contextualSpacing/>
              <w:rPr>
                <w:rFonts w:ascii="Times New Roman" w:hAnsi="Times New Roman" w:cs="Times New Roman"/>
                <w:b/>
                <w:color w:val="000000"/>
                <w:sz w:val="20"/>
                <w:szCs w:val="20"/>
              </w:rPr>
            </w:pPr>
          </w:p>
        </w:tc>
        <w:tc>
          <w:tcPr>
            <w:tcW w:w="1236" w:type="pct"/>
            <w:gridSpan w:val="3"/>
            <w:shd w:val="clear" w:color="auto" w:fill="auto"/>
          </w:tcPr>
          <w:p w:rsidR="00E670AD" w:rsidRPr="00BC0C25" w:rsidRDefault="00E670AD" w:rsidP="00E670AD">
            <w:pPr>
              <w:pStyle w:val="ListParagraph"/>
              <w:numPr>
                <w:ilvl w:val="0"/>
                <w:numId w:val="15"/>
              </w:numPr>
              <w:spacing w:after="0" w:line="240" w:lineRule="auto"/>
              <w:rPr>
                <w:rFonts w:ascii="Times New Roman" w:eastAsia="Times New Roman" w:hAnsi="Times New Roman" w:cs="Times New Roman"/>
                <w:bCs/>
                <w:color w:val="000000"/>
                <w:sz w:val="20"/>
                <w:szCs w:val="20"/>
                <w:lang w:eastAsia="en-GB"/>
              </w:rPr>
            </w:pPr>
            <w:r w:rsidRPr="00BC0C25">
              <w:rPr>
                <w:rFonts w:ascii="Times New Roman" w:eastAsia="Times New Roman" w:hAnsi="Times New Roman" w:cs="Times New Roman"/>
                <w:bCs/>
                <w:color w:val="000000"/>
                <w:sz w:val="20"/>
                <w:szCs w:val="20"/>
                <w:lang w:eastAsia="en-GB"/>
              </w:rPr>
              <w:t>Numri i përfituesve nga Skema e Viktimave të Dhunës Seksuale të Luftës</w:t>
            </w:r>
            <w:r w:rsidRPr="00BC0C25">
              <w:rPr>
                <w:rFonts w:ascii="Times New Roman" w:hAnsi="Times New Roman" w:cs="Times New Roman"/>
              </w:rPr>
              <w:footnoteReference w:id="32"/>
            </w:r>
          </w:p>
        </w:tc>
        <w:tc>
          <w:tcPr>
            <w:tcW w:w="357" w:type="pct"/>
            <w:shd w:val="clear" w:color="auto" w:fill="auto"/>
          </w:tcPr>
          <w:p w:rsidR="00E670AD" w:rsidRPr="00BC0C25" w:rsidRDefault="00E670AD" w:rsidP="00E670AD">
            <w:pPr>
              <w:contextualSpacing/>
              <w:jc w:val="center"/>
              <w:rPr>
                <w:rFonts w:ascii="Times New Roman" w:eastAsia="Calibri" w:hAnsi="Times New Roman" w:cs="Times New Roman"/>
                <w:color w:val="000000"/>
                <w:sz w:val="20"/>
                <w:szCs w:val="20"/>
              </w:rPr>
            </w:pPr>
            <w:r w:rsidRPr="00BC0C25">
              <w:rPr>
                <w:rFonts w:ascii="Times New Roman" w:eastAsia="Calibri" w:hAnsi="Times New Roman" w:cs="Times New Roman"/>
                <w:color w:val="000000"/>
                <w:sz w:val="20"/>
                <w:szCs w:val="20"/>
              </w:rPr>
              <w:t>Zero (0)</w:t>
            </w:r>
          </w:p>
        </w:tc>
        <w:tc>
          <w:tcPr>
            <w:tcW w:w="467" w:type="pct"/>
            <w:shd w:val="clear" w:color="auto" w:fill="auto"/>
          </w:tcPr>
          <w:p w:rsidR="00E670AD" w:rsidRPr="00BC0C25" w:rsidRDefault="00E670AD" w:rsidP="00E670AD">
            <w:pPr>
              <w:contextualSpacing/>
              <w:jc w:val="center"/>
              <w:rPr>
                <w:rFonts w:ascii="Times New Roman" w:eastAsia="Calibri" w:hAnsi="Times New Roman" w:cs="Times New Roman"/>
                <w:color w:val="000000"/>
                <w:sz w:val="20"/>
                <w:szCs w:val="20"/>
              </w:rPr>
            </w:pPr>
            <w:r w:rsidRPr="00BC0C25">
              <w:rPr>
                <w:rFonts w:ascii="Times New Roman" w:eastAsia="Calibri" w:hAnsi="Times New Roman" w:cs="Times New Roman"/>
                <w:color w:val="000000"/>
                <w:sz w:val="20"/>
                <w:szCs w:val="20"/>
              </w:rPr>
              <w:t>20,000 përfitues</w:t>
            </w:r>
          </w:p>
        </w:tc>
        <w:tc>
          <w:tcPr>
            <w:tcW w:w="413" w:type="pct"/>
          </w:tcPr>
          <w:p w:rsidR="00E670AD" w:rsidRPr="00BC0C25" w:rsidRDefault="00E670AD" w:rsidP="00E670AD">
            <w:pPr>
              <w:contextualSpacing/>
              <w:jc w:val="center"/>
              <w:rPr>
                <w:rFonts w:ascii="Times New Roman" w:eastAsia="Calibri" w:hAnsi="Times New Roman" w:cs="Times New Roman"/>
                <w:color w:val="000000"/>
                <w:sz w:val="20"/>
                <w:szCs w:val="20"/>
              </w:rPr>
            </w:pPr>
            <w:r w:rsidRPr="00BC0C25">
              <w:rPr>
                <w:rFonts w:ascii="Times New Roman" w:eastAsia="Calibri" w:hAnsi="Times New Roman" w:cs="Times New Roman"/>
                <w:color w:val="000000"/>
                <w:sz w:val="20"/>
                <w:szCs w:val="20"/>
              </w:rPr>
              <w:t>N/A</w:t>
            </w:r>
          </w:p>
        </w:tc>
        <w:tc>
          <w:tcPr>
            <w:tcW w:w="1374" w:type="pct"/>
          </w:tcPr>
          <w:p w:rsidR="00E670AD" w:rsidRPr="001F3102" w:rsidRDefault="00E670AD" w:rsidP="00E16526">
            <w:pPr>
              <w:pStyle w:val="ListParagraph"/>
              <w:numPr>
                <w:ilvl w:val="0"/>
                <w:numId w:val="60"/>
              </w:numPr>
              <w:rPr>
                <w:rFonts w:ascii="Times New Roman" w:eastAsia="Calibri" w:hAnsi="Times New Roman" w:cs="Times New Roman"/>
                <w:bCs/>
                <w:sz w:val="20"/>
                <w:szCs w:val="20"/>
              </w:rPr>
            </w:pPr>
            <w:r w:rsidRPr="001F3102">
              <w:rPr>
                <w:rFonts w:ascii="Times New Roman" w:eastAsia="Calibri" w:hAnsi="Times New Roman"/>
                <w:b/>
                <w:bCs/>
                <w:sz w:val="20"/>
                <w:szCs w:val="20"/>
              </w:rPr>
              <w:t>2018</w:t>
            </w:r>
            <w:r w:rsidRPr="001F3102">
              <w:rPr>
                <w:rFonts w:ascii="Times New Roman" w:eastAsia="Calibri" w:hAnsi="Times New Roman"/>
                <w:bCs/>
                <w:sz w:val="20"/>
                <w:szCs w:val="20"/>
              </w:rPr>
              <w:t xml:space="preserve">, numri i përfituesve të Skemës së Viktimave të Dhunës Seksuale të Luftës, ka qenë </w:t>
            </w:r>
            <w:r w:rsidRPr="001F3102">
              <w:rPr>
                <w:rFonts w:ascii="Times New Roman" w:eastAsia="Calibri" w:hAnsi="Times New Roman"/>
                <w:b/>
                <w:sz w:val="20"/>
                <w:szCs w:val="20"/>
                <w:u w:val="single"/>
              </w:rPr>
              <w:t xml:space="preserve">167, </w:t>
            </w:r>
            <w:r w:rsidRPr="001F3102">
              <w:rPr>
                <w:rFonts w:ascii="Times New Roman" w:eastAsia="Calibri" w:hAnsi="Times New Roman"/>
                <w:bCs/>
                <w:sz w:val="20"/>
                <w:szCs w:val="20"/>
              </w:rPr>
              <w:t xml:space="preserve">dhe janë shpenzuar </w:t>
            </w:r>
            <w:r w:rsidRPr="001F3102">
              <w:rPr>
                <w:rFonts w:ascii="Times New Roman" w:eastAsia="Calibri" w:hAnsi="Times New Roman"/>
                <w:b/>
                <w:sz w:val="20"/>
                <w:szCs w:val="20"/>
                <w:u w:val="single"/>
              </w:rPr>
              <w:t>€268,875.</w:t>
            </w:r>
          </w:p>
          <w:p w:rsidR="00E670AD" w:rsidRPr="001F3102" w:rsidRDefault="00E670AD" w:rsidP="00E16526">
            <w:pPr>
              <w:pStyle w:val="ListParagraph"/>
              <w:numPr>
                <w:ilvl w:val="0"/>
                <w:numId w:val="60"/>
              </w:numPr>
              <w:rPr>
                <w:rFonts w:ascii="Times New Roman" w:eastAsia="Calibri" w:hAnsi="Times New Roman" w:cs="Times New Roman"/>
                <w:bCs/>
                <w:sz w:val="20"/>
                <w:szCs w:val="20"/>
              </w:rPr>
            </w:pPr>
            <w:r w:rsidRPr="001F3102">
              <w:rPr>
                <w:rFonts w:ascii="Times New Roman" w:eastAsia="Calibri" w:hAnsi="Times New Roman" w:cs="Times New Roman"/>
                <w:b/>
                <w:bCs/>
                <w:sz w:val="20"/>
                <w:szCs w:val="20"/>
              </w:rPr>
              <w:t>2019</w:t>
            </w:r>
            <w:r w:rsidRPr="001F3102">
              <w:rPr>
                <w:rFonts w:ascii="Times New Roman" w:eastAsia="Calibri" w:hAnsi="Times New Roman" w:cs="Times New Roman"/>
                <w:bCs/>
                <w:sz w:val="20"/>
                <w:szCs w:val="20"/>
              </w:rPr>
              <w:t xml:space="preserve">, </w:t>
            </w:r>
            <w:r w:rsidRPr="001F3102">
              <w:rPr>
                <w:rFonts w:ascii="Times New Roman" w:eastAsia="Calibri" w:hAnsi="Times New Roman" w:cs="Times New Roman"/>
                <w:b/>
                <w:bCs/>
                <w:sz w:val="20"/>
                <w:szCs w:val="20"/>
                <w:u w:val="single"/>
              </w:rPr>
              <w:t xml:space="preserve">numri i përfituesve </w:t>
            </w:r>
            <w:r w:rsidRPr="001F3102">
              <w:rPr>
                <w:rFonts w:ascii="Times New Roman" w:eastAsia="Calibri" w:hAnsi="Times New Roman" w:cs="Times New Roman"/>
                <w:bCs/>
                <w:sz w:val="20"/>
                <w:szCs w:val="20"/>
              </w:rPr>
              <w:t>të Skemës së Viktimave të Dhunës Seksuale të Luftës</w:t>
            </w:r>
            <w:r w:rsidRPr="001F3102">
              <w:rPr>
                <w:rFonts w:ascii="Times New Roman" w:eastAsia="Calibri" w:hAnsi="Times New Roman" w:cs="Times New Roman"/>
                <w:b/>
                <w:bCs/>
                <w:sz w:val="20"/>
                <w:szCs w:val="20"/>
                <w:u w:val="single"/>
              </w:rPr>
              <w:t xml:space="preserve"> ka qenë 606.</w:t>
            </w:r>
            <w:r w:rsidRPr="001F3102">
              <w:rPr>
                <w:rFonts w:ascii="Times New Roman" w:eastAsia="Calibri" w:hAnsi="Times New Roman" w:cs="Times New Roman"/>
                <w:bCs/>
                <w:sz w:val="20"/>
                <w:szCs w:val="20"/>
              </w:rPr>
              <w:t xml:space="preserve"> </w:t>
            </w:r>
          </w:p>
          <w:p w:rsidR="00E670AD" w:rsidRPr="001F3102" w:rsidRDefault="00E670AD" w:rsidP="00E16526">
            <w:pPr>
              <w:pStyle w:val="ListParagraph"/>
              <w:numPr>
                <w:ilvl w:val="0"/>
                <w:numId w:val="60"/>
              </w:numPr>
              <w:rPr>
                <w:rFonts w:ascii="Times New Roman" w:eastAsia="Calibri" w:hAnsi="Times New Roman" w:cs="Times New Roman"/>
                <w:bCs/>
                <w:sz w:val="20"/>
                <w:szCs w:val="20"/>
              </w:rPr>
            </w:pPr>
            <w:r w:rsidRPr="001F3102">
              <w:rPr>
                <w:rFonts w:ascii="Times New Roman" w:eastAsia="Calibri" w:hAnsi="Times New Roman" w:cs="Times New Roman"/>
                <w:b/>
                <w:bCs/>
                <w:sz w:val="20"/>
                <w:szCs w:val="20"/>
              </w:rPr>
              <w:t>2020</w:t>
            </w:r>
            <w:r w:rsidRPr="001F3102">
              <w:rPr>
                <w:rFonts w:ascii="Times New Roman" w:eastAsia="Calibri" w:hAnsi="Times New Roman" w:cs="Times New Roman"/>
                <w:bCs/>
                <w:sz w:val="20"/>
                <w:szCs w:val="20"/>
              </w:rPr>
              <w:t xml:space="preserve">, </w:t>
            </w:r>
            <w:r w:rsidRPr="001F3102">
              <w:rPr>
                <w:rFonts w:ascii="Times New Roman" w:eastAsia="Calibri" w:hAnsi="Times New Roman" w:cs="Times New Roman"/>
                <w:b/>
                <w:bCs/>
                <w:sz w:val="20"/>
                <w:szCs w:val="20"/>
                <w:u w:val="single"/>
              </w:rPr>
              <w:t xml:space="preserve">numri i përfituesve </w:t>
            </w:r>
            <w:r w:rsidRPr="001F3102">
              <w:rPr>
                <w:rFonts w:ascii="Times New Roman" w:eastAsia="Calibri" w:hAnsi="Times New Roman" w:cs="Times New Roman"/>
                <w:bCs/>
                <w:sz w:val="20"/>
                <w:szCs w:val="20"/>
              </w:rPr>
              <w:t>të Skemës së Viktimave të Dhunës Seksuale të Luftës</w:t>
            </w:r>
            <w:r w:rsidRPr="001F3102">
              <w:rPr>
                <w:rFonts w:ascii="Times New Roman" w:eastAsia="Calibri" w:hAnsi="Times New Roman" w:cs="Times New Roman"/>
                <w:b/>
                <w:bCs/>
                <w:sz w:val="20"/>
                <w:szCs w:val="20"/>
                <w:u w:val="single"/>
              </w:rPr>
              <w:t xml:space="preserve"> ka qenë 882 (</w:t>
            </w:r>
            <w:r w:rsidRPr="001F3102">
              <w:rPr>
                <w:rFonts w:ascii="Times New Roman" w:eastAsia="Calibri" w:hAnsi="Times New Roman" w:cs="Times New Roman"/>
                <w:bCs/>
                <w:sz w:val="20"/>
                <w:szCs w:val="20"/>
                <w:u w:val="single"/>
              </w:rPr>
              <w:t>te gjtha rastet e paraqitura me status te viktimes janë futur ne pagesë)</w:t>
            </w:r>
            <w:r w:rsidRPr="001F3102">
              <w:rPr>
                <w:rFonts w:ascii="Times New Roman" w:eastAsia="Calibri" w:hAnsi="Times New Roman" w:cs="Times New Roman"/>
                <w:bCs/>
                <w:sz w:val="20"/>
                <w:szCs w:val="20"/>
              </w:rPr>
              <w:t xml:space="preserve"> </w:t>
            </w:r>
          </w:p>
          <w:tbl>
            <w:tblPr>
              <w:tblW w:w="5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2"/>
              <w:gridCol w:w="1302"/>
              <w:gridCol w:w="1303"/>
              <w:gridCol w:w="1303"/>
            </w:tblGrid>
            <w:tr w:rsidR="00E670AD" w:rsidRPr="00BC0C25" w:rsidTr="00E670AD">
              <w:trPr>
                <w:trHeight w:val="234"/>
              </w:trPr>
              <w:tc>
                <w:tcPr>
                  <w:tcW w:w="1250" w:type="pct"/>
                </w:tcPr>
                <w:p w:rsidR="00E670AD" w:rsidRPr="00BC0C25" w:rsidRDefault="00E670AD" w:rsidP="00E670AD">
                  <w:pPr>
                    <w:rPr>
                      <w:rFonts w:ascii="Times New Roman" w:hAnsi="Times New Roman" w:cs="Times New Roman"/>
                      <w:b/>
                      <w:bCs/>
                      <w:color w:val="FF0000"/>
                      <w:sz w:val="20"/>
                      <w:szCs w:val="20"/>
                      <w:u w:val="single"/>
                    </w:rPr>
                  </w:pPr>
                </w:p>
              </w:tc>
              <w:tc>
                <w:tcPr>
                  <w:tcW w:w="1250"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Pjesërisht e realizuar</w:t>
                  </w:r>
                </w:p>
              </w:tc>
              <w:tc>
                <w:tcPr>
                  <w:tcW w:w="1250" w:type="pct"/>
                </w:tcPr>
                <w:p w:rsidR="00E670AD" w:rsidRPr="00BC0C25" w:rsidRDefault="00E670AD" w:rsidP="00E670AD">
                  <w:pPr>
                    <w:rPr>
                      <w:rFonts w:ascii="Times New Roman" w:hAnsi="Times New Roman" w:cs="Times New Roman"/>
                      <w:b/>
                      <w:bCs/>
                      <w:color w:val="FF0000"/>
                      <w:sz w:val="20"/>
                      <w:szCs w:val="20"/>
                      <w:u w:val="single"/>
                    </w:rPr>
                  </w:pPr>
                </w:p>
              </w:tc>
              <w:tc>
                <w:tcPr>
                  <w:tcW w:w="1250"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512"/>
          <w:jc w:val="center"/>
        </w:trPr>
        <w:tc>
          <w:tcPr>
            <w:tcW w:w="1153" w:type="pct"/>
            <w:shd w:val="clear" w:color="auto" w:fill="auto"/>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sz w:val="20"/>
                <w:szCs w:val="20"/>
              </w:rPr>
              <w:t>Aktiviteti</w:t>
            </w:r>
          </w:p>
        </w:tc>
        <w:tc>
          <w:tcPr>
            <w:tcW w:w="624" w:type="pct"/>
            <w:tcBorders>
              <w:top w:val="nil"/>
            </w:tcBorders>
            <w:shd w:val="clear" w:color="auto" w:fill="auto"/>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Afati i zbatimit</w:t>
            </w:r>
          </w:p>
        </w:tc>
        <w:tc>
          <w:tcPr>
            <w:tcW w:w="282" w:type="pct"/>
            <w:tcBorders>
              <w:top w:val="nil"/>
            </w:tcBorders>
            <w:shd w:val="clear" w:color="auto" w:fill="auto"/>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Kostoja totale</w:t>
            </w:r>
          </w:p>
        </w:tc>
        <w:tc>
          <w:tcPr>
            <w:tcW w:w="330" w:type="pct"/>
            <w:tcBorders>
              <w:top w:val="nil"/>
            </w:tcBorders>
            <w:shd w:val="clear" w:color="auto" w:fill="auto"/>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Burimi i financimit</w:t>
            </w:r>
          </w:p>
        </w:tc>
        <w:tc>
          <w:tcPr>
            <w:tcW w:w="357" w:type="pct"/>
            <w:shd w:val="clear" w:color="auto" w:fill="auto"/>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Institucioni</w:t>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udhëheqës</w:t>
            </w:r>
          </w:p>
        </w:tc>
        <w:tc>
          <w:tcPr>
            <w:tcW w:w="467" w:type="pct"/>
            <w:shd w:val="clear" w:color="auto" w:fill="auto"/>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Institucioni</w:t>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mbështetës</w:t>
            </w:r>
          </w:p>
        </w:tc>
        <w:tc>
          <w:tcPr>
            <w:tcW w:w="413" w:type="pct"/>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Produkti</w:t>
            </w:r>
          </w:p>
        </w:tc>
        <w:tc>
          <w:tcPr>
            <w:tcW w:w="1374" w:type="pct"/>
            <w:shd w:val="clear" w:color="auto" w:fill="B4C6E7" w:themeFill="accent1" w:themeFillTint="66"/>
          </w:tcPr>
          <w:p w:rsidR="00E670AD" w:rsidRPr="00F96BC6" w:rsidRDefault="00E670AD" w:rsidP="00E670AD">
            <w:pPr>
              <w:jc w:val="center"/>
              <w:rPr>
                <w:rFonts w:ascii="Times New Roman" w:eastAsia="Calibri" w:hAnsi="Times New Roman" w:cs="Times New Roman"/>
                <w:b/>
                <w:sz w:val="20"/>
                <w:szCs w:val="20"/>
              </w:rPr>
            </w:pPr>
            <w:r w:rsidRPr="00F96BC6">
              <w:rPr>
                <w:rFonts w:ascii="Times New Roman" w:eastAsia="Calibri" w:hAnsi="Times New Roman" w:cs="Times New Roman"/>
                <w:b/>
                <w:sz w:val="20"/>
                <w:szCs w:val="20"/>
              </w:rPr>
              <w:t>Realizimi 2020</w:t>
            </w:r>
          </w:p>
        </w:tc>
      </w:tr>
      <w:tr w:rsidR="00E670AD" w:rsidRPr="00BC0C25" w:rsidTr="00E670AD">
        <w:trPr>
          <w:trHeight w:val="320"/>
          <w:jc w:val="center"/>
        </w:trPr>
        <w:tc>
          <w:tcPr>
            <w:tcW w:w="1153" w:type="pct"/>
            <w:shd w:val="clear" w:color="auto" w:fill="auto"/>
          </w:tcPr>
          <w:p w:rsidR="00E670AD" w:rsidRPr="00BC0C25" w:rsidRDefault="00E670AD" w:rsidP="00E670AD">
            <w:pPr>
              <w:pStyle w:val="ListParagraph"/>
              <w:ind w:left="0"/>
              <w:rPr>
                <w:rFonts w:ascii="Times New Roman" w:hAnsi="Times New Roman" w:cs="Times New Roman"/>
              </w:rPr>
            </w:pPr>
            <w:r w:rsidRPr="00BC0C25">
              <w:rPr>
                <w:rFonts w:ascii="Times New Roman" w:hAnsi="Times New Roman" w:cs="Times New Roman"/>
              </w:rPr>
              <w:lastRenderedPageBreak/>
              <w:t>1. Rifunksionalizmi i Skemave të Familjeve të Dëshmorëve, Viktimave Civile, Invalidëve Civil, Invalidëve të Luftës, Kujdestarëve të Invalidëve</w:t>
            </w:r>
          </w:p>
        </w:tc>
        <w:tc>
          <w:tcPr>
            <w:tcW w:w="624"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TM1 2018</w:t>
            </w:r>
          </w:p>
        </w:tc>
        <w:tc>
          <w:tcPr>
            <w:tcW w:w="282" w:type="pct"/>
            <w:shd w:val="clear" w:color="auto" w:fill="auto"/>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Varet nga numri i përfituesve dhe shuma mujore për kategorinë e caktuar</w:t>
            </w:r>
          </w:p>
        </w:tc>
        <w:tc>
          <w:tcPr>
            <w:tcW w:w="330"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BRK</w:t>
            </w:r>
          </w:p>
        </w:tc>
        <w:tc>
          <w:tcPr>
            <w:tcW w:w="35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Kabineti i Ministrit (MPMS)</w:t>
            </w:r>
          </w:p>
        </w:tc>
        <w:tc>
          <w:tcPr>
            <w:tcW w:w="46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DFDIL</w:t>
            </w:r>
          </w:p>
        </w:tc>
        <w:tc>
          <w:tcPr>
            <w:tcW w:w="413" w:type="pct"/>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Të gjitha kategoritë e dalura nga lufta realizojnë të drejtën në pensione dhe beneficione në përputhje me legjislacion</w:t>
            </w:r>
          </w:p>
        </w:tc>
        <w:tc>
          <w:tcPr>
            <w:tcW w:w="1374" w:type="pct"/>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Janë rifunksionalizuar të gjitha kategoritë e Skemës së DFDIL-së.</w:t>
            </w:r>
          </w:p>
          <w:p w:rsidR="00E670AD" w:rsidRPr="001F3102" w:rsidRDefault="00E670AD" w:rsidP="00E670AD">
            <w:pPr>
              <w:spacing w:after="0" w:line="240" w:lineRule="auto"/>
              <w:rPr>
                <w:rFonts w:ascii="Times New Roman" w:eastAsia="Times New Roman" w:hAnsi="Times New Roman" w:cs="Times New Roman"/>
              </w:rPr>
            </w:pPr>
          </w:p>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Në vitin 2018 ka filluar </w:t>
            </w:r>
            <w:r w:rsidRPr="001F3102">
              <w:rPr>
                <w:rFonts w:ascii="Times New Roman" w:eastAsia="Calibri" w:hAnsi="Times New Roman" w:cs="Times New Roman"/>
                <w:bCs/>
                <w:sz w:val="20"/>
                <w:szCs w:val="20"/>
                <w:u w:val="single"/>
              </w:rPr>
              <w:t>zbatimi i plotë i Ligjit 04/L-054 për të gjitha kategoritë</w:t>
            </w:r>
            <w:r w:rsidRPr="001F3102">
              <w:rPr>
                <w:rFonts w:ascii="Times New Roman" w:eastAsia="Calibri" w:hAnsi="Times New Roman" w:cs="Times New Roman"/>
                <w:bCs/>
                <w:sz w:val="20"/>
                <w:szCs w:val="20"/>
              </w:rPr>
              <w:t>.</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5"/>
              <w:gridCol w:w="1325"/>
              <w:gridCol w:w="1325"/>
            </w:tblGrid>
            <w:tr w:rsidR="00E670AD" w:rsidRPr="00BC0C25" w:rsidTr="00E670AD">
              <w:trPr>
                <w:trHeight w:val="234"/>
              </w:trPr>
              <w:tc>
                <w:tcPr>
                  <w:tcW w:w="1666" w:type="pct"/>
                  <w:shd w:val="clear" w:color="auto" w:fill="92D05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320"/>
          <w:jc w:val="center"/>
        </w:trPr>
        <w:tc>
          <w:tcPr>
            <w:tcW w:w="1153" w:type="pct"/>
            <w:shd w:val="clear" w:color="auto" w:fill="auto"/>
          </w:tcPr>
          <w:p w:rsidR="00E670AD" w:rsidRPr="00BC0C25" w:rsidRDefault="00E670AD" w:rsidP="00E670AD">
            <w:pPr>
              <w:pStyle w:val="ListParagraph"/>
              <w:ind w:left="0"/>
              <w:rPr>
                <w:rFonts w:ascii="Times New Roman" w:hAnsi="Times New Roman" w:cs="Times New Roman"/>
              </w:rPr>
            </w:pPr>
            <w:r w:rsidRPr="00BC0C25">
              <w:rPr>
                <w:rFonts w:ascii="Times New Roman" w:hAnsi="Times New Roman" w:cs="Times New Roman"/>
              </w:rPr>
              <w:t>2. Zbatimi i Skemës së Viktimave të Dhunës Seksuale të Luftës</w:t>
            </w:r>
          </w:p>
        </w:tc>
        <w:tc>
          <w:tcPr>
            <w:tcW w:w="624"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TM1 2018-TM4 2019 (i vazhdueshëm)</w:t>
            </w:r>
          </w:p>
        </w:tc>
        <w:tc>
          <w:tcPr>
            <w:tcW w:w="282"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3,000,000 EUR</w:t>
            </w:r>
          </w:p>
          <w:p w:rsidR="00E670AD" w:rsidRPr="00BC0C25" w:rsidRDefault="00E670AD" w:rsidP="00E670AD">
            <w:pPr>
              <w:jc w:val="center"/>
              <w:rPr>
                <w:rFonts w:ascii="Times New Roman" w:eastAsia="Calibri" w:hAnsi="Times New Roman" w:cs="Times New Roman"/>
                <w:bCs/>
                <w:sz w:val="20"/>
                <w:szCs w:val="20"/>
              </w:rPr>
            </w:pPr>
          </w:p>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(1.mil çdo vit)</w:t>
            </w:r>
          </w:p>
        </w:tc>
        <w:tc>
          <w:tcPr>
            <w:tcW w:w="330"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BRK</w:t>
            </w:r>
          </w:p>
        </w:tc>
        <w:tc>
          <w:tcPr>
            <w:tcW w:w="357" w:type="pct"/>
            <w:shd w:val="clear" w:color="auto" w:fill="FFFFFF"/>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MPMS (Grup i posaçëm)</w:t>
            </w:r>
          </w:p>
        </w:tc>
        <w:tc>
          <w:tcPr>
            <w:tcW w:w="46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DFDIL (kryerja e pagesave për pension)</w:t>
            </w:r>
          </w:p>
        </w:tc>
        <w:tc>
          <w:tcPr>
            <w:tcW w:w="413" w:type="pct"/>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Mbulueshmëria e viktimave të dhunës seksuale të luftës nga sistemi i pensioneve dhe beneficioneve</w:t>
            </w:r>
          </w:p>
        </w:tc>
        <w:tc>
          <w:tcPr>
            <w:tcW w:w="1374" w:type="pct"/>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Nga muaji </w:t>
            </w:r>
            <w:r w:rsidRPr="001F3102">
              <w:rPr>
                <w:rFonts w:ascii="Times New Roman" w:eastAsia="Calibri" w:hAnsi="Times New Roman" w:cs="Times New Roman"/>
                <w:b/>
                <w:sz w:val="20"/>
                <w:szCs w:val="20"/>
                <w:u w:val="single"/>
              </w:rPr>
              <w:t>maj i vitit 2018</w:t>
            </w:r>
            <w:r w:rsidRPr="001F3102">
              <w:rPr>
                <w:rFonts w:ascii="Times New Roman" w:eastAsia="Calibri" w:hAnsi="Times New Roman" w:cs="Times New Roman"/>
                <w:bCs/>
                <w:sz w:val="20"/>
                <w:szCs w:val="20"/>
              </w:rPr>
              <w:t xml:space="preserve">, ka </w:t>
            </w:r>
            <w:r w:rsidRPr="001F3102">
              <w:rPr>
                <w:rFonts w:ascii="Times New Roman" w:eastAsia="Calibri" w:hAnsi="Times New Roman" w:cs="Times New Roman"/>
                <w:b/>
                <w:sz w:val="20"/>
                <w:szCs w:val="20"/>
                <w:u w:val="single"/>
              </w:rPr>
              <w:t>filluar pagesa</w:t>
            </w:r>
            <w:r w:rsidRPr="001F3102">
              <w:rPr>
                <w:rFonts w:ascii="Times New Roman" w:eastAsia="Calibri" w:hAnsi="Times New Roman" w:cs="Times New Roman"/>
                <w:bCs/>
                <w:sz w:val="20"/>
                <w:szCs w:val="20"/>
              </w:rPr>
              <w:t xml:space="preserve"> për Skemën e Viktimave të Dhunës Seksuale të Luftës. </w:t>
            </w:r>
          </w:p>
          <w:p w:rsidR="00E670AD" w:rsidRPr="001F3102" w:rsidRDefault="00E670AD" w:rsidP="00E670AD">
            <w:pPr>
              <w:rPr>
                <w:rFonts w:ascii="Times New Roman" w:eastAsia="Calibri" w:hAnsi="Times New Roman" w:cs="Times New Roman"/>
                <w:b/>
                <w:bCs/>
                <w:sz w:val="20"/>
                <w:szCs w:val="20"/>
                <w:u w:val="single"/>
              </w:rPr>
            </w:pPr>
            <w:r w:rsidRPr="001F3102">
              <w:rPr>
                <w:rFonts w:ascii="Times New Roman" w:hAnsi="Times New Roman" w:cs="Times New Roman"/>
                <w:b/>
                <w:sz w:val="20"/>
                <w:szCs w:val="20"/>
                <w:u w:val="single"/>
                <w:lang w:eastAsia="en-GB"/>
              </w:rPr>
              <w:t>Numri i perfituesve ne dhjetor 2020 eshte 882 dhe jane shpenzuar 2,247,237.00 €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1325"/>
              <w:gridCol w:w="1324"/>
            </w:tblGrid>
            <w:tr w:rsidR="00E670AD" w:rsidRPr="00BC0C25" w:rsidTr="00E670AD">
              <w:trPr>
                <w:trHeight w:val="234"/>
              </w:trPr>
              <w:tc>
                <w:tcPr>
                  <w:tcW w:w="1667"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Pjesërisht e realizuar</w:t>
                  </w: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320"/>
          <w:jc w:val="center"/>
        </w:trPr>
        <w:tc>
          <w:tcPr>
            <w:tcW w:w="1153" w:type="pct"/>
            <w:shd w:val="clear" w:color="auto" w:fill="auto"/>
          </w:tcPr>
          <w:p w:rsidR="00E670AD" w:rsidRPr="00BC0C25" w:rsidRDefault="00E670AD" w:rsidP="00E670AD">
            <w:pPr>
              <w:pStyle w:val="ListParagraph"/>
              <w:ind w:left="0"/>
              <w:rPr>
                <w:rFonts w:ascii="Times New Roman" w:hAnsi="Times New Roman" w:cs="Times New Roman"/>
              </w:rPr>
            </w:pPr>
            <w:r w:rsidRPr="00BC0C25">
              <w:rPr>
                <w:rFonts w:ascii="Times New Roman" w:hAnsi="Times New Roman" w:cs="Times New Roman"/>
              </w:rPr>
              <w:t>3. Rifunksionalizimi i Komisionit Mjekësor për Invalidët e Luftës dhe Invalidët Civil të Luftës</w:t>
            </w:r>
          </w:p>
        </w:tc>
        <w:tc>
          <w:tcPr>
            <w:tcW w:w="624"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TM1 2018 (puna e Komisionit Mjekësor është e vazhdueshme ndër vite)</w:t>
            </w:r>
          </w:p>
        </w:tc>
        <w:tc>
          <w:tcPr>
            <w:tcW w:w="282" w:type="pct"/>
            <w:shd w:val="clear" w:color="auto" w:fill="auto"/>
          </w:tcPr>
          <w:p w:rsidR="00E670AD" w:rsidRPr="00BC0C25" w:rsidRDefault="00E670AD" w:rsidP="00E670AD">
            <w:pPr>
              <w:jc w:val="center"/>
              <w:rPr>
                <w:rFonts w:ascii="Times New Roman" w:eastAsia="Calibri" w:hAnsi="Times New Roman" w:cs="Times New Roman"/>
                <w:bCs/>
                <w:color w:val="FF0000"/>
                <w:sz w:val="20"/>
                <w:szCs w:val="20"/>
              </w:rPr>
            </w:pPr>
            <w:r w:rsidRPr="00BC0C25">
              <w:rPr>
                <w:rFonts w:ascii="Times New Roman" w:eastAsia="Calibri" w:hAnsi="Times New Roman" w:cs="Times New Roman"/>
                <w:bCs/>
                <w:color w:val="000000"/>
                <w:sz w:val="20"/>
                <w:szCs w:val="20"/>
              </w:rPr>
              <w:t>2,500,000 EUR</w:t>
            </w:r>
          </w:p>
        </w:tc>
        <w:tc>
          <w:tcPr>
            <w:tcW w:w="330"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BRK</w:t>
            </w:r>
          </w:p>
        </w:tc>
        <w:tc>
          <w:tcPr>
            <w:tcW w:w="35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DFDIL</w:t>
            </w:r>
          </w:p>
        </w:tc>
        <w:tc>
          <w:tcPr>
            <w:tcW w:w="46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w:t>
            </w:r>
          </w:p>
        </w:tc>
        <w:tc>
          <w:tcPr>
            <w:tcW w:w="413" w:type="pct"/>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Realizimi i se drejtës në pensione për Invalidët e Luftës dhe Invalidët Civil të Luftës </w:t>
            </w:r>
          </w:p>
        </w:tc>
        <w:tc>
          <w:tcPr>
            <w:tcW w:w="1374" w:type="pct"/>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
                <w:bCs/>
                <w:sz w:val="20"/>
                <w:szCs w:val="20"/>
                <w:u w:val="single"/>
              </w:rPr>
              <w:t>Është</w:t>
            </w:r>
            <w:r w:rsidRPr="001F3102">
              <w:rPr>
                <w:rFonts w:ascii="Times New Roman" w:eastAsia="Calibri" w:hAnsi="Times New Roman" w:cs="Times New Roman"/>
                <w:bCs/>
                <w:sz w:val="20"/>
                <w:szCs w:val="20"/>
              </w:rPr>
              <w:t xml:space="preserve"> </w:t>
            </w:r>
            <w:r w:rsidRPr="001F3102">
              <w:rPr>
                <w:rFonts w:ascii="Times New Roman" w:eastAsia="Calibri" w:hAnsi="Times New Roman" w:cs="Times New Roman"/>
                <w:b/>
                <w:bCs/>
                <w:sz w:val="20"/>
                <w:szCs w:val="20"/>
                <w:u w:val="single"/>
              </w:rPr>
              <w:t>rifunksionalizuar Komisioni Mjekësor për shkallën e parë dhe shkallën e dytë</w:t>
            </w:r>
            <w:r w:rsidRPr="001F3102">
              <w:rPr>
                <w:rFonts w:ascii="Times New Roman" w:eastAsia="Calibri" w:hAnsi="Times New Roman" w:cs="Times New Roman"/>
                <w:bCs/>
                <w:sz w:val="20"/>
                <w:szCs w:val="20"/>
              </w:rPr>
              <w:t xml:space="preserve">. </w:t>
            </w:r>
          </w:p>
          <w:p w:rsidR="00E670AD" w:rsidRPr="00BC0C25" w:rsidRDefault="00E670AD" w:rsidP="00E670AD">
            <w:pPr>
              <w:rPr>
                <w:rFonts w:ascii="Times New Roman" w:eastAsia="Calibri" w:hAnsi="Times New Roman" w:cs="Times New Roman"/>
                <w:bCs/>
                <w:color w:val="FF0000"/>
                <w:sz w:val="20"/>
                <w:szCs w:val="20"/>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5"/>
              <w:gridCol w:w="1325"/>
              <w:gridCol w:w="1325"/>
            </w:tblGrid>
            <w:tr w:rsidR="00E670AD" w:rsidRPr="00BC0C25" w:rsidTr="00E670AD">
              <w:trPr>
                <w:trHeight w:val="234"/>
              </w:trPr>
              <w:tc>
                <w:tcPr>
                  <w:tcW w:w="1666" w:type="pct"/>
                  <w:shd w:val="clear" w:color="auto" w:fill="92D05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827"/>
          <w:jc w:val="center"/>
        </w:trPr>
        <w:tc>
          <w:tcPr>
            <w:tcW w:w="1153" w:type="pct"/>
            <w:shd w:val="clear" w:color="auto" w:fill="auto"/>
          </w:tcPr>
          <w:p w:rsidR="00E670AD" w:rsidRPr="00BC0C25" w:rsidRDefault="00E670AD" w:rsidP="00E670AD">
            <w:pPr>
              <w:pStyle w:val="ListParagraph"/>
              <w:ind w:left="0"/>
              <w:rPr>
                <w:rFonts w:ascii="Times New Roman" w:hAnsi="Times New Roman" w:cs="Times New Roman"/>
              </w:rPr>
            </w:pPr>
            <w:r w:rsidRPr="00BC0C25">
              <w:rPr>
                <w:rFonts w:ascii="Times New Roman" w:hAnsi="Times New Roman" w:cs="Times New Roman"/>
              </w:rPr>
              <w:t>4. Kategorizimi i invalidëve dhe veteranëve të luftës në përputhje me legjislacion</w:t>
            </w:r>
          </w:p>
        </w:tc>
        <w:tc>
          <w:tcPr>
            <w:tcW w:w="624"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TM1 2018</w:t>
            </w:r>
          </w:p>
        </w:tc>
        <w:tc>
          <w:tcPr>
            <w:tcW w:w="282"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70,000 EUR (për komisionin)</w:t>
            </w:r>
          </w:p>
        </w:tc>
        <w:tc>
          <w:tcPr>
            <w:tcW w:w="330"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BRK</w:t>
            </w:r>
          </w:p>
        </w:tc>
        <w:tc>
          <w:tcPr>
            <w:tcW w:w="357"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eastAsia="Calibri" w:hAnsi="Times New Roman" w:cs="Times New Roman"/>
                <w:bCs/>
                <w:sz w:val="20"/>
                <w:szCs w:val="20"/>
              </w:rPr>
              <w:t>DFDIL</w:t>
            </w:r>
          </w:p>
        </w:tc>
        <w:tc>
          <w:tcPr>
            <w:tcW w:w="467" w:type="pct"/>
            <w:shd w:val="clear" w:color="auto" w:fill="auto"/>
          </w:tcPr>
          <w:p w:rsidR="00E670AD" w:rsidRPr="00BC0C25" w:rsidRDefault="00E670AD" w:rsidP="00E670AD">
            <w:pPr>
              <w:widowControl w:val="0"/>
              <w:autoSpaceDE w:val="0"/>
              <w:autoSpaceDN w:val="0"/>
              <w:adjustRightInd w:val="0"/>
              <w:jc w:val="center"/>
              <w:rPr>
                <w:rFonts w:ascii="Times New Roman" w:hAnsi="Times New Roman" w:cs="Times New Roman"/>
                <w:sz w:val="20"/>
                <w:szCs w:val="20"/>
              </w:rPr>
            </w:pPr>
            <w:r w:rsidRPr="00BC0C25">
              <w:rPr>
                <w:rFonts w:ascii="Times New Roman" w:hAnsi="Times New Roman" w:cs="Times New Roman"/>
                <w:sz w:val="20"/>
                <w:szCs w:val="20"/>
              </w:rPr>
              <w:t>MEF</w:t>
            </w:r>
          </w:p>
        </w:tc>
        <w:tc>
          <w:tcPr>
            <w:tcW w:w="413" w:type="pct"/>
          </w:tcPr>
          <w:p w:rsidR="00E670AD" w:rsidRPr="00BC0C25" w:rsidRDefault="00E670AD" w:rsidP="00E670AD">
            <w:pPr>
              <w:widowControl w:val="0"/>
              <w:autoSpaceDE w:val="0"/>
              <w:autoSpaceDN w:val="0"/>
              <w:adjustRightInd w:val="0"/>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Listat përfundimtare për kategorinë e veteranëve, dëshmorëve dhe </w:t>
            </w:r>
            <w:r w:rsidRPr="00BC0C25">
              <w:rPr>
                <w:rFonts w:ascii="Times New Roman" w:eastAsia="Calibri" w:hAnsi="Times New Roman" w:cs="Times New Roman"/>
                <w:bCs/>
                <w:sz w:val="20"/>
                <w:szCs w:val="20"/>
              </w:rPr>
              <w:lastRenderedPageBreak/>
              <w:t>invalidëve të luftës</w:t>
            </w:r>
          </w:p>
          <w:p w:rsidR="00E670AD" w:rsidRPr="00BC0C25" w:rsidRDefault="00E670AD" w:rsidP="00E670AD">
            <w:pPr>
              <w:widowControl w:val="0"/>
              <w:autoSpaceDE w:val="0"/>
              <w:autoSpaceDN w:val="0"/>
              <w:adjustRightInd w:val="0"/>
              <w:rPr>
                <w:rFonts w:ascii="Times New Roman" w:eastAsia="Calibri" w:hAnsi="Times New Roman" w:cs="Times New Roman"/>
                <w:bCs/>
                <w:sz w:val="20"/>
                <w:szCs w:val="20"/>
              </w:rPr>
            </w:pPr>
          </w:p>
        </w:tc>
        <w:tc>
          <w:tcPr>
            <w:tcW w:w="1374" w:type="pct"/>
          </w:tcPr>
          <w:p w:rsidR="00E670AD" w:rsidRPr="001F3102" w:rsidRDefault="00E670AD" w:rsidP="00E670AD">
            <w:pPr>
              <w:rPr>
                <w:rFonts w:ascii="Times New Roman" w:eastAsia="Calibri" w:hAnsi="Times New Roman" w:cs="Times New Roman"/>
                <w:b/>
                <w:bCs/>
                <w:sz w:val="20"/>
                <w:szCs w:val="20"/>
                <w:u w:val="single"/>
              </w:rPr>
            </w:pPr>
            <w:r w:rsidRPr="001F3102">
              <w:rPr>
                <w:rFonts w:ascii="Times New Roman" w:eastAsia="Calibri" w:hAnsi="Times New Roman" w:cs="Times New Roman"/>
                <w:b/>
                <w:bCs/>
                <w:sz w:val="20"/>
                <w:szCs w:val="20"/>
                <w:u w:val="single"/>
              </w:rPr>
              <w:lastRenderedPageBreak/>
              <w:t>Nuk ka filluar.</w:t>
            </w:r>
          </w:p>
          <w:p w:rsidR="00E670AD" w:rsidRPr="001F3102" w:rsidRDefault="00E670AD" w:rsidP="00E670AD">
            <w:pPr>
              <w:rPr>
                <w:rFonts w:ascii="Times New Roman" w:eastAsia="Calibri" w:hAnsi="Times New Roman" w:cs="Times New Roman"/>
                <w:i/>
                <w:sz w:val="20"/>
                <w:szCs w:val="20"/>
              </w:rPr>
            </w:pPr>
            <w:r w:rsidRPr="001F3102">
              <w:rPr>
                <w:rFonts w:ascii="Times New Roman" w:eastAsia="Calibri" w:hAnsi="Times New Roman" w:cs="Times New Roman"/>
                <w:bCs/>
                <w:i/>
                <w:sz w:val="20"/>
                <w:szCs w:val="20"/>
              </w:rPr>
              <w:t>Është raportuar si vijon:</w:t>
            </w:r>
          </w:p>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Është hartuar dhe proceduar, më 30 nëntor 2017, Projekt Rregullorja (QRK) për funksionimin, </w:t>
            </w:r>
            <w:r w:rsidRPr="001F3102">
              <w:rPr>
                <w:rFonts w:ascii="Times New Roman" w:eastAsia="Calibri" w:hAnsi="Times New Roman" w:cs="Times New Roman"/>
                <w:bCs/>
                <w:sz w:val="20"/>
                <w:szCs w:val="20"/>
              </w:rPr>
              <w:lastRenderedPageBreak/>
              <w:t xml:space="preserve">përbërjen, organizimin e punës dhe procedurat e procesit për kategorizimin e veteranëve-luftëtarë të Ushtrisë Çlirimtare të Kosovës, për shqyrtim dhe miratim  në Qeveri. Mirëpo, </w:t>
            </w:r>
            <w:r w:rsidRPr="001F3102">
              <w:rPr>
                <w:rFonts w:ascii="Times New Roman" w:eastAsia="Calibri" w:hAnsi="Times New Roman" w:cs="Times New Roman"/>
                <w:b/>
                <w:sz w:val="20"/>
                <w:szCs w:val="20"/>
                <w:u w:val="single"/>
              </w:rPr>
              <w:t>kjo Rregullore ende nuk është miratuar.</w:t>
            </w:r>
            <w:r w:rsidRPr="001F3102">
              <w:rPr>
                <w:rFonts w:ascii="Times New Roman" w:eastAsia="Calibri" w:hAnsi="Times New Roman" w:cs="Times New Roman"/>
                <w:bCs/>
                <w:sz w:val="20"/>
                <w:szCs w:val="20"/>
              </w:rPr>
              <w:t xml:space="preserve">  </w:t>
            </w:r>
          </w:p>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Pasi që të miratohet Rregullorja, planfikohet të ndryshohet dhe plotësohet vendimit nr. 03/150, i datës 21/07/2017, meqenëse është emëruar drejtori i ri i zyrës për çështje të kategorive të dalura nga lufta e UÇK-së, në kuadër të ZKM.</w:t>
            </w:r>
          </w:p>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Komisioni për Kategorizimin e Veteranëve Luftëtarë të UÇK-së do të fillon punën pas miratimit të Rregullores dhe ndryshimit dhe plotësimit të  vendimit nr. 03/150, të datës 21/07/2017.</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1325"/>
              <w:gridCol w:w="1324"/>
            </w:tblGrid>
            <w:tr w:rsidR="00E670AD" w:rsidRPr="00BC0C25" w:rsidTr="00E670AD">
              <w:trPr>
                <w:trHeight w:val="234"/>
              </w:trPr>
              <w:tc>
                <w:tcPr>
                  <w:tcW w:w="1668"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 xml:space="preserve"> </w:t>
                  </w:r>
                </w:p>
              </w:tc>
              <w:tc>
                <w:tcPr>
                  <w:tcW w:w="1665" w:type="pct"/>
                  <w:shd w:val="clear" w:color="auto" w:fill="FF00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000000" w:themeColor="text1"/>
                      <w:sz w:val="20"/>
                      <w:szCs w:val="20"/>
                      <w:u w:val="single"/>
                    </w:rPr>
                    <w:t>Nuk është realizuar</w:t>
                  </w:r>
                </w:p>
              </w:tc>
            </w:tr>
          </w:tbl>
          <w:p w:rsidR="00E670AD" w:rsidRPr="00BC0C25" w:rsidRDefault="00E670AD" w:rsidP="00E670AD">
            <w:pPr>
              <w:widowControl w:val="0"/>
              <w:autoSpaceDE w:val="0"/>
              <w:autoSpaceDN w:val="0"/>
              <w:adjustRightInd w:val="0"/>
              <w:rPr>
                <w:rFonts w:ascii="Times New Roman" w:eastAsia="Calibri" w:hAnsi="Times New Roman" w:cs="Times New Roman"/>
                <w:bCs/>
                <w:color w:val="FF0000"/>
                <w:sz w:val="20"/>
                <w:szCs w:val="20"/>
              </w:rPr>
            </w:pPr>
          </w:p>
        </w:tc>
      </w:tr>
      <w:tr w:rsidR="00E670AD" w:rsidRPr="00BC0C25" w:rsidTr="00E670AD">
        <w:trPr>
          <w:trHeight w:val="323"/>
          <w:jc w:val="center"/>
        </w:trPr>
        <w:tc>
          <w:tcPr>
            <w:tcW w:w="1153" w:type="pct"/>
            <w:shd w:val="clear" w:color="auto" w:fill="E7E6E6"/>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hAnsi="Times New Roman" w:cs="Times New Roman"/>
                <w:sz w:val="20"/>
                <w:szCs w:val="20"/>
              </w:rPr>
              <w:lastRenderedPageBreak/>
              <w:br w:type="page"/>
            </w:r>
            <w:r w:rsidRPr="00BC0C25">
              <w:rPr>
                <w:rFonts w:ascii="Times New Roman" w:eastAsia="Calibri" w:hAnsi="Times New Roman" w:cs="Times New Roman"/>
                <w:b/>
                <w:bCs/>
                <w:sz w:val="20"/>
                <w:szCs w:val="20"/>
              </w:rPr>
              <w:t>Objektivi specifik 4.3</w:t>
            </w:r>
          </w:p>
        </w:tc>
        <w:tc>
          <w:tcPr>
            <w:tcW w:w="1236" w:type="pct"/>
            <w:gridSpan w:val="3"/>
            <w:shd w:val="clear" w:color="auto" w:fill="E7E6E6"/>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Indikatori (-ët) për matjen e arritjes së objektivit</w:t>
            </w:r>
          </w:p>
        </w:tc>
        <w:tc>
          <w:tcPr>
            <w:tcW w:w="357" w:type="pct"/>
            <w:shd w:val="clear" w:color="auto" w:fill="E7E6E6"/>
            <w:vAlign w:val="center"/>
          </w:tcPr>
          <w:p w:rsidR="00E670AD" w:rsidRPr="00BC0C25" w:rsidRDefault="00E670AD" w:rsidP="00E670AD">
            <w:pPr>
              <w:spacing w:before="120"/>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Baza</w:t>
            </w:r>
          </w:p>
          <w:p w:rsidR="00E670AD" w:rsidRPr="00BC0C25" w:rsidRDefault="00E670AD" w:rsidP="00E670AD">
            <w:pPr>
              <w:rPr>
                <w:rFonts w:ascii="Times New Roman" w:eastAsia="Calibri" w:hAnsi="Times New Roman" w:cs="Times New Roman"/>
                <w:sz w:val="20"/>
                <w:szCs w:val="20"/>
              </w:rPr>
            </w:pPr>
          </w:p>
        </w:tc>
        <w:tc>
          <w:tcPr>
            <w:tcW w:w="467" w:type="pct"/>
            <w:shd w:val="clear" w:color="auto" w:fill="E7E6E6"/>
            <w:vAlign w:val="center"/>
          </w:tcPr>
          <w:p w:rsidR="00E670AD" w:rsidRPr="00BC0C25" w:rsidRDefault="00E670AD" w:rsidP="00E670AD">
            <w:pPr>
              <w:jc w:val="center"/>
              <w:rPr>
                <w:rFonts w:ascii="Times New Roman" w:eastAsia="Calibri" w:hAnsi="Times New Roman" w:cs="Times New Roman"/>
                <w:b/>
                <w:sz w:val="20"/>
                <w:szCs w:val="20"/>
              </w:rPr>
            </w:pPr>
            <w:r w:rsidRPr="00BC0C25">
              <w:rPr>
                <w:rFonts w:ascii="Times New Roman" w:eastAsia="Calibri" w:hAnsi="Times New Roman" w:cs="Times New Roman"/>
                <w:b/>
                <w:sz w:val="20"/>
                <w:szCs w:val="20"/>
              </w:rPr>
              <w:t>Caku 2020</w:t>
            </w:r>
          </w:p>
        </w:tc>
        <w:tc>
          <w:tcPr>
            <w:tcW w:w="413" w:type="pct"/>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Caku 2022</w:t>
            </w:r>
          </w:p>
        </w:tc>
        <w:tc>
          <w:tcPr>
            <w:tcW w:w="1374" w:type="pct"/>
            <w:shd w:val="clear" w:color="auto" w:fill="B4C6E7" w:themeFill="accent1" w:themeFillTint="66"/>
          </w:tcPr>
          <w:p w:rsidR="00E670AD" w:rsidRPr="00F96BC6" w:rsidRDefault="00E670AD" w:rsidP="00E670AD">
            <w:pPr>
              <w:jc w:val="center"/>
              <w:rPr>
                <w:rFonts w:ascii="Times New Roman" w:eastAsia="Calibri" w:hAnsi="Times New Roman" w:cs="Times New Roman"/>
                <w:b/>
                <w:sz w:val="20"/>
                <w:szCs w:val="20"/>
              </w:rPr>
            </w:pPr>
            <w:r w:rsidRPr="00F96BC6">
              <w:rPr>
                <w:rFonts w:ascii="Times New Roman" w:eastAsia="Calibri" w:hAnsi="Times New Roman" w:cs="Times New Roman"/>
                <w:b/>
                <w:sz w:val="20"/>
                <w:szCs w:val="20"/>
              </w:rPr>
              <w:t>Raportimi i indikatorëve 2020</w:t>
            </w:r>
          </w:p>
        </w:tc>
      </w:tr>
      <w:tr w:rsidR="00E670AD" w:rsidRPr="00BC0C25" w:rsidTr="00E670AD">
        <w:trPr>
          <w:trHeight w:val="800"/>
          <w:jc w:val="center"/>
        </w:trPr>
        <w:tc>
          <w:tcPr>
            <w:tcW w:w="1153" w:type="pct"/>
            <w:vMerge w:val="restart"/>
            <w:shd w:val="clear" w:color="auto" w:fill="auto"/>
            <w:vAlign w:val="center"/>
          </w:tcPr>
          <w:p w:rsidR="00E670AD" w:rsidRPr="00BC0C25" w:rsidRDefault="00E670AD" w:rsidP="00E670AD">
            <w:pPr>
              <w:rPr>
                <w:rFonts w:ascii="Times New Roman" w:eastAsia="Calibri" w:hAnsi="Times New Roman" w:cs="Times New Roman"/>
                <w:b/>
                <w:bCs/>
                <w:sz w:val="20"/>
                <w:szCs w:val="20"/>
              </w:rPr>
            </w:pPr>
            <w:r w:rsidRPr="00BC0C25">
              <w:rPr>
                <w:rFonts w:ascii="Times New Roman" w:hAnsi="Times New Roman" w:cs="Times New Roman"/>
                <w:b/>
                <w:sz w:val="20"/>
                <w:szCs w:val="20"/>
              </w:rPr>
              <w:t>Realizimi i së drejtës në pensione të jashtme përmes avancimit dhe koordinimit të sigurimeve sociale me zbatimin e</w:t>
            </w:r>
            <w:r w:rsidRPr="00BC0C25">
              <w:rPr>
                <w:rFonts w:ascii="Times New Roman" w:hAnsi="Times New Roman" w:cs="Times New Roman"/>
                <w:sz w:val="20"/>
                <w:szCs w:val="20"/>
              </w:rPr>
              <w:t xml:space="preserve"> </w:t>
            </w:r>
            <w:r w:rsidRPr="00BC0C25">
              <w:rPr>
                <w:rFonts w:ascii="Times New Roman" w:hAnsi="Times New Roman" w:cs="Times New Roman"/>
                <w:b/>
                <w:sz w:val="20"/>
                <w:szCs w:val="20"/>
              </w:rPr>
              <w:t>marrëveshjeve bilaterale ekzistuese dhe negocimin e marrëveshjeve të reja</w:t>
            </w:r>
          </w:p>
        </w:tc>
        <w:tc>
          <w:tcPr>
            <w:tcW w:w="1236" w:type="pct"/>
            <w:gridSpan w:val="3"/>
            <w:shd w:val="clear" w:color="auto" w:fill="auto"/>
            <w:vAlign w:val="center"/>
          </w:tcPr>
          <w:p w:rsidR="00E670AD" w:rsidRPr="00BC0C25" w:rsidRDefault="00E670AD" w:rsidP="00E670AD">
            <w:pPr>
              <w:numPr>
                <w:ilvl w:val="0"/>
                <w:numId w:val="14"/>
              </w:numPr>
              <w:tabs>
                <w:tab w:val="left" w:pos="239"/>
              </w:tabs>
              <w:spacing w:after="0" w:line="240" w:lineRule="auto"/>
              <w:rPr>
                <w:rFonts w:ascii="Times New Roman" w:eastAsia="Times New Roman" w:hAnsi="Times New Roman" w:cs="Times New Roman"/>
                <w:bCs/>
                <w:color w:val="000000"/>
                <w:sz w:val="20"/>
                <w:szCs w:val="20"/>
                <w:lang w:eastAsia="en-GB"/>
              </w:rPr>
            </w:pPr>
            <w:r w:rsidRPr="00BC0C25">
              <w:rPr>
                <w:rFonts w:ascii="Times New Roman" w:eastAsia="Times New Roman" w:hAnsi="Times New Roman" w:cs="Times New Roman"/>
                <w:bCs/>
                <w:color w:val="000000"/>
                <w:sz w:val="20"/>
                <w:szCs w:val="20"/>
                <w:lang w:eastAsia="en-GB"/>
              </w:rPr>
              <w:t>Numri i marrëveshjeve të reja bilaterale të nënshkruara</w:t>
            </w:r>
            <w:r w:rsidRPr="00BC0C25">
              <w:rPr>
                <w:rFonts w:ascii="Times New Roman" w:eastAsia="Times New Roman" w:hAnsi="Times New Roman" w:cs="Times New Roman"/>
                <w:bCs/>
                <w:color w:val="000000"/>
                <w:sz w:val="20"/>
                <w:szCs w:val="20"/>
                <w:vertAlign w:val="superscript"/>
                <w:lang w:eastAsia="en-GB"/>
              </w:rPr>
              <w:footnoteReference w:id="33"/>
            </w:r>
          </w:p>
          <w:p w:rsidR="00E670AD" w:rsidRPr="00BC0C25" w:rsidRDefault="00E670AD" w:rsidP="00E670AD">
            <w:pPr>
              <w:tabs>
                <w:tab w:val="left" w:pos="239"/>
              </w:tabs>
              <w:ind w:left="720"/>
              <w:rPr>
                <w:rFonts w:ascii="Times New Roman" w:eastAsia="Times New Roman" w:hAnsi="Times New Roman" w:cs="Times New Roman"/>
                <w:bCs/>
                <w:color w:val="000000"/>
                <w:sz w:val="20"/>
                <w:szCs w:val="20"/>
                <w:lang w:eastAsia="en-GB"/>
              </w:rPr>
            </w:pPr>
          </w:p>
          <w:p w:rsidR="00E670AD" w:rsidRPr="00BC0C25" w:rsidRDefault="00E670AD" w:rsidP="00E670AD">
            <w:pPr>
              <w:tabs>
                <w:tab w:val="left" w:pos="239"/>
              </w:tabs>
              <w:spacing w:after="0" w:line="240" w:lineRule="auto"/>
              <w:rPr>
                <w:rFonts w:ascii="Times New Roman" w:eastAsia="Times New Roman" w:hAnsi="Times New Roman" w:cs="Times New Roman"/>
                <w:bCs/>
                <w:color w:val="000000"/>
                <w:sz w:val="20"/>
                <w:szCs w:val="20"/>
                <w:lang w:eastAsia="en-GB"/>
              </w:rPr>
            </w:pPr>
          </w:p>
        </w:tc>
        <w:tc>
          <w:tcPr>
            <w:tcW w:w="357" w:type="pct"/>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2 marrëveshje (Maqedoni, Mali i Zi)</w:t>
            </w: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tabs>
                <w:tab w:val="left" w:pos="165"/>
              </w:tabs>
              <w:contextualSpacing/>
              <w:jc w:val="center"/>
              <w:rPr>
                <w:rFonts w:ascii="Times New Roman" w:eastAsia="Calibri" w:hAnsi="Times New Roman" w:cs="Times New Roman"/>
                <w:sz w:val="20"/>
                <w:szCs w:val="20"/>
              </w:rPr>
            </w:pPr>
          </w:p>
        </w:tc>
        <w:tc>
          <w:tcPr>
            <w:tcW w:w="467" w:type="pct"/>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4 marrëveshje</w:t>
            </w: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tc>
        <w:tc>
          <w:tcPr>
            <w:tcW w:w="413" w:type="pct"/>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7 marrëveshje</w:t>
            </w: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p w:rsidR="00E670AD" w:rsidRPr="00BC0C25" w:rsidRDefault="00E670AD" w:rsidP="00E670AD">
            <w:pPr>
              <w:contextualSpacing/>
              <w:jc w:val="center"/>
              <w:rPr>
                <w:rFonts w:ascii="Times New Roman" w:eastAsia="Calibri" w:hAnsi="Times New Roman" w:cs="Times New Roman"/>
                <w:sz w:val="20"/>
                <w:szCs w:val="20"/>
              </w:rPr>
            </w:pPr>
          </w:p>
        </w:tc>
        <w:tc>
          <w:tcPr>
            <w:tcW w:w="1374" w:type="pct"/>
          </w:tcPr>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 xml:space="preserve">Janë nënshkruar </w:t>
            </w:r>
            <w:r w:rsidRPr="001F3102">
              <w:rPr>
                <w:rFonts w:ascii="Times New Roman" w:eastAsia="Calibri" w:hAnsi="Times New Roman"/>
                <w:b/>
                <w:sz w:val="20"/>
                <w:szCs w:val="20"/>
                <w:u w:val="single"/>
              </w:rPr>
              <w:t>dy (2) marrëveshje bilaterale</w:t>
            </w:r>
            <w:r w:rsidRPr="001F3102">
              <w:rPr>
                <w:rFonts w:ascii="Times New Roman" w:eastAsia="Calibri" w:hAnsi="Times New Roman"/>
                <w:bCs/>
                <w:sz w:val="20"/>
                <w:szCs w:val="20"/>
              </w:rPr>
              <w:t xml:space="preserve"> në fushën e sigurimit social. Respektivisht, është bërë nënshkrimi i Marrëveshjes për Sigurime Sociale me </w:t>
            </w:r>
            <w:r w:rsidRPr="001F3102">
              <w:rPr>
                <w:rFonts w:ascii="Times New Roman" w:eastAsia="Calibri" w:hAnsi="Times New Roman"/>
                <w:b/>
                <w:sz w:val="20"/>
                <w:szCs w:val="20"/>
                <w:u w:val="single"/>
              </w:rPr>
              <w:t>Mbretërinë e Belgjikës</w:t>
            </w:r>
            <w:r w:rsidRPr="001F3102">
              <w:rPr>
                <w:rFonts w:ascii="Times New Roman" w:eastAsia="Calibri" w:hAnsi="Times New Roman"/>
                <w:bCs/>
                <w:sz w:val="20"/>
                <w:szCs w:val="20"/>
              </w:rPr>
              <w:t xml:space="preserve"> më 20.02.2018 në Bruksel.  Ndërsa, Marrëveshja me </w:t>
            </w:r>
            <w:r w:rsidRPr="001F3102">
              <w:rPr>
                <w:rFonts w:ascii="Times New Roman" w:eastAsia="Calibri" w:hAnsi="Times New Roman"/>
                <w:b/>
                <w:sz w:val="20"/>
                <w:szCs w:val="20"/>
                <w:u w:val="single"/>
              </w:rPr>
              <w:t>Konfederatën e Zvicrës</w:t>
            </w:r>
            <w:r w:rsidRPr="001F3102">
              <w:rPr>
                <w:rFonts w:ascii="Times New Roman" w:eastAsia="Calibri" w:hAnsi="Times New Roman"/>
                <w:bCs/>
                <w:sz w:val="20"/>
                <w:szCs w:val="20"/>
              </w:rPr>
              <w:t xml:space="preserve"> u nënshkrua më 08.06.2018 në Prishtinë.</w:t>
            </w:r>
          </w:p>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
                <w:bCs/>
                <w:sz w:val="20"/>
                <w:szCs w:val="20"/>
                <w:u w:val="single"/>
              </w:rPr>
              <w:t xml:space="preserve">Gjatë vitit 2020: Një marrëveshtje e  re   nënshkruar  me Holanden </w:t>
            </w:r>
            <w:r w:rsidRPr="001F3102">
              <w:rPr>
                <w:rFonts w:ascii="Times New Roman" w:eastAsia="Calibri" w:hAnsi="Times New Roman"/>
                <w:bCs/>
                <w:sz w:val="20"/>
                <w:szCs w:val="20"/>
              </w:rPr>
              <w:t>në fushën e sigurimit social.</w:t>
            </w:r>
          </w:p>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lastRenderedPageBreak/>
              <w:t xml:space="preserve">Gjithashtu </w:t>
            </w:r>
            <w:r w:rsidRPr="001F3102">
              <w:rPr>
                <w:rFonts w:ascii="Times New Roman" w:eastAsia="Calibri" w:hAnsi="Times New Roman"/>
                <w:b/>
                <w:bCs/>
                <w:sz w:val="20"/>
                <w:szCs w:val="20"/>
                <w:u w:val="single"/>
              </w:rPr>
              <w:t>në process të negocimit të nje marrveshje të tillë jemi edhe me Rep. e Shqipërisë</w:t>
            </w:r>
          </w:p>
          <w:p w:rsidR="00E670AD" w:rsidRPr="001F3102" w:rsidRDefault="00E670AD" w:rsidP="00E670AD">
            <w:pPr>
              <w:rPr>
                <w:rFonts w:ascii="Times New Roman" w:eastAsia="Calibri" w:hAnsi="Times New Roman" w:cs="Times New Roman"/>
                <w:b/>
                <w:bCs/>
                <w:sz w:val="20"/>
                <w:szCs w:val="20"/>
                <w:u w:val="single"/>
              </w:rPr>
            </w:pPr>
            <w:r w:rsidRPr="001F3102">
              <w:rPr>
                <w:rFonts w:ascii="Times New Roman" w:eastAsia="Calibri" w:hAnsi="Times New Roman" w:cs="Times New Roman"/>
                <w:b/>
                <w:bCs/>
                <w:sz w:val="20"/>
                <w:szCs w:val="20"/>
                <w:u w:val="single"/>
              </w:rPr>
              <w:t xml:space="preserve">Si kumulativ, raportohet si indikator “pjesërisht i realizuar”.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5"/>
              <w:gridCol w:w="1325"/>
              <w:gridCol w:w="1325"/>
            </w:tblGrid>
            <w:tr w:rsidR="00E670AD" w:rsidRPr="00BC0C25" w:rsidTr="00E670AD">
              <w:trPr>
                <w:trHeight w:val="234"/>
              </w:trPr>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Pjesërisht e realizuar</w:t>
                  </w:r>
                </w:p>
              </w:tc>
              <w:tc>
                <w:tcPr>
                  <w:tcW w:w="1667"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r>
          </w:tbl>
          <w:p w:rsidR="00E670AD" w:rsidRPr="00BC0C25" w:rsidRDefault="00E670AD" w:rsidP="00E670AD">
            <w:pPr>
              <w:contextualSpacing/>
              <w:rPr>
                <w:rFonts w:ascii="Times New Roman" w:eastAsia="Calibri" w:hAnsi="Times New Roman" w:cs="Times New Roman"/>
                <w:bCs/>
                <w:color w:val="FF0000"/>
                <w:sz w:val="20"/>
                <w:szCs w:val="20"/>
              </w:rPr>
            </w:pPr>
          </w:p>
        </w:tc>
      </w:tr>
      <w:tr w:rsidR="00E670AD" w:rsidRPr="00BC0C25" w:rsidTr="00E670AD">
        <w:trPr>
          <w:trHeight w:val="980"/>
          <w:jc w:val="center"/>
        </w:trPr>
        <w:tc>
          <w:tcPr>
            <w:tcW w:w="1153" w:type="pct"/>
            <w:vMerge/>
            <w:shd w:val="clear" w:color="auto" w:fill="auto"/>
            <w:vAlign w:val="center"/>
          </w:tcPr>
          <w:p w:rsidR="00E670AD" w:rsidRPr="00BC0C25" w:rsidRDefault="00E670AD" w:rsidP="00E670AD">
            <w:pPr>
              <w:rPr>
                <w:rFonts w:ascii="Times New Roman" w:hAnsi="Times New Roman" w:cs="Times New Roman"/>
                <w:b/>
                <w:sz w:val="20"/>
                <w:szCs w:val="20"/>
              </w:rPr>
            </w:pPr>
          </w:p>
        </w:tc>
        <w:tc>
          <w:tcPr>
            <w:tcW w:w="1236" w:type="pct"/>
            <w:gridSpan w:val="3"/>
            <w:shd w:val="clear" w:color="auto" w:fill="auto"/>
            <w:vAlign w:val="center"/>
          </w:tcPr>
          <w:p w:rsidR="00E670AD" w:rsidRPr="00BC0C25" w:rsidRDefault="00E670AD" w:rsidP="00E670AD">
            <w:pPr>
              <w:pStyle w:val="ListParagraph"/>
              <w:numPr>
                <w:ilvl w:val="0"/>
                <w:numId w:val="14"/>
              </w:numPr>
              <w:tabs>
                <w:tab w:val="left" w:pos="239"/>
              </w:tabs>
              <w:spacing w:after="0" w:line="240" w:lineRule="auto"/>
              <w:rPr>
                <w:rFonts w:ascii="Times New Roman" w:eastAsia="Times New Roman" w:hAnsi="Times New Roman" w:cs="Times New Roman"/>
                <w:bCs/>
                <w:color w:val="000000"/>
                <w:sz w:val="20"/>
                <w:szCs w:val="20"/>
                <w:lang w:eastAsia="en-GB"/>
              </w:rPr>
            </w:pPr>
            <w:r w:rsidRPr="00BC0C25">
              <w:rPr>
                <w:rFonts w:ascii="Times New Roman" w:eastAsia="Times New Roman" w:hAnsi="Times New Roman" w:cs="Times New Roman"/>
                <w:bCs/>
                <w:color w:val="000000"/>
                <w:sz w:val="20"/>
                <w:szCs w:val="20"/>
                <w:lang w:eastAsia="en-GB"/>
              </w:rPr>
              <w:t>Numri i kërkesave për pensione të jashtme, sipas marrëveshjeve</w:t>
            </w:r>
            <w:r w:rsidRPr="00BC0C25">
              <w:rPr>
                <w:rFonts w:ascii="Times New Roman" w:hAnsi="Times New Roman" w:cs="Times New Roman"/>
                <w:vertAlign w:val="superscript"/>
                <w:lang w:eastAsia="en-GB"/>
              </w:rPr>
              <w:footnoteReference w:id="34"/>
            </w:r>
          </w:p>
        </w:tc>
        <w:tc>
          <w:tcPr>
            <w:tcW w:w="357" w:type="pct"/>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400 (gjithsej, që nga viti 2014)</w:t>
            </w:r>
          </w:p>
        </w:tc>
        <w:tc>
          <w:tcPr>
            <w:tcW w:w="467" w:type="pct"/>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Rritje prej 15%</w:t>
            </w:r>
          </w:p>
        </w:tc>
        <w:tc>
          <w:tcPr>
            <w:tcW w:w="413" w:type="pct"/>
            <w:shd w:val="clear" w:color="auto" w:fill="auto"/>
          </w:tcPr>
          <w:p w:rsidR="00E670AD" w:rsidRPr="00BC0C25" w:rsidRDefault="00E670AD" w:rsidP="00E670AD">
            <w:pPr>
              <w:contextualSpacing/>
              <w:jc w:val="center"/>
              <w:rPr>
                <w:rFonts w:ascii="Times New Roman" w:eastAsia="Calibri" w:hAnsi="Times New Roman" w:cs="Times New Roman"/>
                <w:sz w:val="20"/>
                <w:szCs w:val="20"/>
              </w:rPr>
            </w:pPr>
            <w:r w:rsidRPr="00BC0C25">
              <w:rPr>
                <w:rFonts w:ascii="Times New Roman" w:eastAsia="Calibri" w:hAnsi="Times New Roman" w:cs="Times New Roman"/>
                <w:sz w:val="20"/>
                <w:szCs w:val="20"/>
              </w:rPr>
              <w:t>Rritje prej 30%</w:t>
            </w:r>
          </w:p>
        </w:tc>
        <w:tc>
          <w:tcPr>
            <w:tcW w:w="1374" w:type="pct"/>
          </w:tcPr>
          <w:p w:rsidR="00E670AD" w:rsidRPr="00A433BE" w:rsidRDefault="00E670AD" w:rsidP="00E670AD">
            <w:pPr>
              <w:rPr>
                <w:rFonts w:ascii="Times New Roman" w:eastAsia="Calibri" w:hAnsi="Times New Roman"/>
                <w:bCs/>
                <w:sz w:val="20"/>
                <w:szCs w:val="20"/>
              </w:rPr>
            </w:pPr>
            <w:r w:rsidRPr="00A433BE">
              <w:rPr>
                <w:rFonts w:ascii="Times New Roman" w:eastAsia="Calibri" w:hAnsi="Times New Roman"/>
                <w:bCs/>
                <w:sz w:val="20"/>
                <w:szCs w:val="20"/>
              </w:rPr>
              <w:t xml:space="preserve">Numri i kërkesave për të gjitha shtetet sipas skemave pensionale </w:t>
            </w:r>
            <w:r>
              <w:rPr>
                <w:rFonts w:ascii="Times New Roman" w:eastAsia="Calibri" w:hAnsi="Times New Roman"/>
                <w:bCs/>
                <w:sz w:val="20"/>
                <w:szCs w:val="20"/>
              </w:rPr>
              <w:t xml:space="preserve"> per 2020 </w:t>
            </w:r>
            <w:r w:rsidRPr="00A433BE">
              <w:rPr>
                <w:rFonts w:ascii="Times New Roman" w:eastAsia="Calibri" w:hAnsi="Times New Roman"/>
                <w:bCs/>
                <w:sz w:val="20"/>
                <w:szCs w:val="20"/>
              </w:rPr>
              <w:t>është:</w:t>
            </w:r>
          </w:p>
          <w:p w:rsidR="00E670AD" w:rsidRPr="00A433BE" w:rsidRDefault="00E670AD" w:rsidP="00E670AD">
            <w:pPr>
              <w:rPr>
                <w:rFonts w:ascii="Times New Roman" w:eastAsia="Calibri" w:hAnsi="Times New Roman"/>
                <w:bCs/>
                <w:sz w:val="20"/>
                <w:szCs w:val="20"/>
              </w:rPr>
            </w:pPr>
            <w:r>
              <w:rPr>
                <w:rFonts w:ascii="Times New Roman" w:eastAsia="Calibri" w:hAnsi="Times New Roman"/>
                <w:bCs/>
                <w:sz w:val="20"/>
                <w:szCs w:val="20"/>
              </w:rPr>
              <w:t>1. Pension të pleqërisë: 1232</w:t>
            </w:r>
            <w:r w:rsidRPr="00A433BE">
              <w:rPr>
                <w:rFonts w:ascii="Times New Roman" w:eastAsia="Calibri" w:hAnsi="Times New Roman"/>
                <w:bCs/>
                <w:sz w:val="20"/>
                <w:szCs w:val="20"/>
              </w:rPr>
              <w:t>;</w:t>
            </w:r>
          </w:p>
          <w:p w:rsidR="00E670AD" w:rsidRPr="00A433BE" w:rsidRDefault="00E670AD" w:rsidP="00E670AD">
            <w:pPr>
              <w:rPr>
                <w:rFonts w:ascii="Times New Roman" w:eastAsia="Calibri" w:hAnsi="Times New Roman"/>
                <w:bCs/>
                <w:sz w:val="20"/>
                <w:szCs w:val="20"/>
              </w:rPr>
            </w:pPr>
            <w:r>
              <w:rPr>
                <w:rFonts w:ascii="Times New Roman" w:eastAsia="Calibri" w:hAnsi="Times New Roman"/>
                <w:bCs/>
                <w:sz w:val="20"/>
                <w:szCs w:val="20"/>
              </w:rPr>
              <w:t>2. Pension invalidor: 140</w:t>
            </w:r>
            <w:r w:rsidRPr="00A433BE">
              <w:rPr>
                <w:rFonts w:ascii="Times New Roman" w:eastAsia="Calibri" w:hAnsi="Times New Roman"/>
                <w:bCs/>
                <w:sz w:val="20"/>
                <w:szCs w:val="20"/>
              </w:rPr>
              <w:t>;</w:t>
            </w:r>
          </w:p>
          <w:p w:rsidR="00E670AD" w:rsidRPr="00A433BE" w:rsidRDefault="00E670AD" w:rsidP="00E670AD">
            <w:pPr>
              <w:rPr>
                <w:rFonts w:ascii="Times New Roman" w:eastAsia="Calibri" w:hAnsi="Times New Roman"/>
                <w:bCs/>
                <w:sz w:val="20"/>
                <w:szCs w:val="20"/>
              </w:rPr>
            </w:pPr>
            <w:r>
              <w:rPr>
                <w:rFonts w:ascii="Times New Roman" w:eastAsia="Calibri" w:hAnsi="Times New Roman"/>
                <w:bCs/>
                <w:sz w:val="20"/>
                <w:szCs w:val="20"/>
              </w:rPr>
              <w:t>3. Pension familjar: 648</w:t>
            </w:r>
            <w:r w:rsidRPr="00A433BE">
              <w:rPr>
                <w:rFonts w:ascii="Times New Roman" w:eastAsia="Calibri" w:hAnsi="Times New Roman"/>
                <w:bCs/>
                <w:sz w:val="20"/>
                <w:szCs w:val="20"/>
              </w:rPr>
              <w:t>; dhe</w:t>
            </w:r>
          </w:p>
          <w:p w:rsidR="00E670AD" w:rsidRPr="0047134B" w:rsidRDefault="00E670AD" w:rsidP="00E670AD">
            <w:pPr>
              <w:rPr>
                <w:rFonts w:ascii="Times New Roman" w:eastAsia="Calibri" w:hAnsi="Times New Roman"/>
                <w:bCs/>
                <w:sz w:val="20"/>
                <w:szCs w:val="20"/>
              </w:rPr>
            </w:pPr>
            <w:r>
              <w:rPr>
                <w:rFonts w:ascii="Times New Roman" w:eastAsia="Calibri" w:hAnsi="Times New Roman"/>
                <w:bCs/>
                <w:sz w:val="20"/>
                <w:szCs w:val="20"/>
              </w:rPr>
              <w:t>4. Kthimi i kontributeve: 11</w:t>
            </w:r>
            <w:r w:rsidRPr="00A433BE">
              <w:rPr>
                <w:rFonts w:ascii="Times New Roman" w:eastAsia="Calibri" w:hAnsi="Times New Roman"/>
                <w:bCs/>
                <w:sz w:val="20"/>
                <w:szCs w:val="20"/>
              </w:rPr>
              <w:t>.</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1325"/>
              <w:gridCol w:w="1324"/>
            </w:tblGrid>
            <w:tr w:rsidR="00E670AD" w:rsidRPr="00BC0C25" w:rsidTr="00E670AD">
              <w:trPr>
                <w:trHeight w:val="234"/>
              </w:trPr>
              <w:tc>
                <w:tcPr>
                  <w:tcW w:w="1667" w:type="pct"/>
                  <w:shd w:val="clear" w:color="auto" w:fill="87D055"/>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7"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shd w:val="clear" w:color="auto" w:fill="auto"/>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320"/>
          <w:jc w:val="center"/>
        </w:trPr>
        <w:tc>
          <w:tcPr>
            <w:tcW w:w="1153" w:type="pct"/>
            <w:shd w:val="clear" w:color="auto" w:fill="auto"/>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sz w:val="20"/>
                <w:szCs w:val="20"/>
              </w:rPr>
              <w:t>Aktiviteti</w:t>
            </w:r>
          </w:p>
        </w:tc>
        <w:tc>
          <w:tcPr>
            <w:tcW w:w="624" w:type="pct"/>
            <w:shd w:val="clear" w:color="auto" w:fill="auto"/>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Afati i zbatimit</w:t>
            </w:r>
          </w:p>
        </w:tc>
        <w:tc>
          <w:tcPr>
            <w:tcW w:w="282" w:type="pct"/>
            <w:shd w:val="clear" w:color="auto" w:fill="auto"/>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Kostoja totale</w:t>
            </w:r>
          </w:p>
        </w:tc>
        <w:tc>
          <w:tcPr>
            <w:tcW w:w="330" w:type="pct"/>
            <w:shd w:val="clear" w:color="auto" w:fill="auto"/>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Burimi i financimit</w:t>
            </w:r>
          </w:p>
        </w:tc>
        <w:tc>
          <w:tcPr>
            <w:tcW w:w="357" w:type="pct"/>
            <w:shd w:val="clear" w:color="auto" w:fill="auto"/>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Institucioni</w:t>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udhëheqës</w:t>
            </w:r>
          </w:p>
        </w:tc>
        <w:tc>
          <w:tcPr>
            <w:tcW w:w="467" w:type="pct"/>
            <w:shd w:val="clear" w:color="auto" w:fill="auto"/>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Institucioni</w:t>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mbështetës</w:t>
            </w:r>
          </w:p>
        </w:tc>
        <w:tc>
          <w:tcPr>
            <w:tcW w:w="413" w:type="pct"/>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Produkti</w:t>
            </w:r>
          </w:p>
        </w:tc>
        <w:tc>
          <w:tcPr>
            <w:tcW w:w="1374" w:type="pct"/>
            <w:shd w:val="clear" w:color="auto" w:fill="B4C6E7" w:themeFill="accent1" w:themeFillTint="66"/>
          </w:tcPr>
          <w:p w:rsidR="00E670AD" w:rsidRPr="00F96BC6" w:rsidRDefault="00E670AD" w:rsidP="00E670AD">
            <w:pPr>
              <w:jc w:val="center"/>
              <w:rPr>
                <w:rFonts w:ascii="Times New Roman" w:eastAsia="Calibri" w:hAnsi="Times New Roman" w:cs="Times New Roman"/>
                <w:b/>
                <w:sz w:val="20"/>
                <w:szCs w:val="20"/>
              </w:rPr>
            </w:pPr>
            <w:r w:rsidRPr="00F96BC6">
              <w:rPr>
                <w:rFonts w:ascii="Times New Roman" w:eastAsia="Calibri" w:hAnsi="Times New Roman" w:cs="Times New Roman"/>
                <w:b/>
                <w:sz w:val="20"/>
                <w:szCs w:val="20"/>
              </w:rPr>
              <w:t>Realizimi 2020</w:t>
            </w:r>
          </w:p>
        </w:tc>
      </w:tr>
      <w:tr w:rsidR="00E670AD" w:rsidRPr="00BC0C25" w:rsidTr="00E670AD">
        <w:trPr>
          <w:trHeight w:val="320"/>
          <w:jc w:val="center"/>
        </w:trPr>
        <w:tc>
          <w:tcPr>
            <w:tcW w:w="1153" w:type="pct"/>
            <w:shd w:val="clear" w:color="auto" w:fill="auto"/>
          </w:tcPr>
          <w:p w:rsidR="00E670AD" w:rsidRPr="00BC0C25" w:rsidRDefault="00E670AD" w:rsidP="00E670AD">
            <w:pPr>
              <w:tabs>
                <w:tab w:val="left" w:pos="270"/>
              </w:tabs>
              <w:contextualSpacing/>
              <w:rPr>
                <w:rFonts w:ascii="Times New Roman" w:hAnsi="Times New Roman" w:cs="Times New Roman"/>
                <w:sz w:val="20"/>
                <w:szCs w:val="20"/>
                <w:lang w:eastAsia="en-GB"/>
              </w:rPr>
            </w:pPr>
            <w:r w:rsidRPr="00BC0C25">
              <w:rPr>
                <w:rFonts w:ascii="Times New Roman" w:hAnsi="Times New Roman" w:cs="Times New Roman"/>
                <w:sz w:val="20"/>
                <w:szCs w:val="20"/>
                <w:lang w:eastAsia="en-GB"/>
              </w:rPr>
              <w:t>1. Zbatimi i marrëveshjeve ekzistuese në mes të ish-Jugosllavisë dhe shteteve tjera deri në hartimin, nënshkrimin, dhe fillimin e zbatimit të marrëveshjeve të reja me këto shtete</w:t>
            </w:r>
          </w:p>
        </w:tc>
        <w:tc>
          <w:tcPr>
            <w:tcW w:w="624"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TM1 2018 – TM4 2019 (e vazhdueshme)</w:t>
            </w:r>
          </w:p>
        </w:tc>
        <w:tc>
          <w:tcPr>
            <w:tcW w:w="282"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1,500,000 EUR</w:t>
            </w:r>
          </w:p>
        </w:tc>
        <w:tc>
          <w:tcPr>
            <w:tcW w:w="330"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BRK</w:t>
            </w:r>
          </w:p>
        </w:tc>
        <w:tc>
          <w:tcPr>
            <w:tcW w:w="35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DP – Divizioni i Pensioneve për Boten e Jashtme</w:t>
            </w:r>
          </w:p>
        </w:tc>
        <w:tc>
          <w:tcPr>
            <w:tcW w:w="46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MPMS</w:t>
            </w:r>
          </w:p>
        </w:tc>
        <w:tc>
          <w:tcPr>
            <w:tcW w:w="413" w:type="pct"/>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Mbulueshmëria e pensionistëve që kanë kontribuar në shtete tjera</w:t>
            </w:r>
          </w:p>
        </w:tc>
        <w:tc>
          <w:tcPr>
            <w:tcW w:w="1374" w:type="pct"/>
          </w:tcPr>
          <w:p w:rsidR="00E670AD" w:rsidRPr="002918C1" w:rsidRDefault="00E670AD" w:rsidP="00E670AD">
            <w:pPr>
              <w:rPr>
                <w:rFonts w:ascii="Times New Roman" w:eastAsia="Calibri" w:hAnsi="Times New Roman"/>
                <w:bCs/>
                <w:sz w:val="20"/>
                <w:szCs w:val="20"/>
              </w:rPr>
            </w:pPr>
            <w:r w:rsidRPr="00A433BE">
              <w:rPr>
                <w:rFonts w:ascii="Times New Roman" w:eastAsia="Calibri" w:hAnsi="Times New Roman"/>
                <w:bCs/>
                <w:sz w:val="20"/>
                <w:szCs w:val="20"/>
              </w:rPr>
              <w:t xml:space="preserve">Ka filluar </w:t>
            </w:r>
            <w:r w:rsidRPr="00A433BE">
              <w:rPr>
                <w:rFonts w:ascii="Times New Roman" w:eastAsia="Calibri" w:hAnsi="Times New Roman"/>
                <w:b/>
                <w:bCs/>
                <w:sz w:val="20"/>
                <w:szCs w:val="20"/>
                <w:u w:val="single"/>
              </w:rPr>
              <w:t>implementimi i marrëveshjes për sigurime sociale me Mbretërinë e Belgjikës dhe Konfederatën e Zvicrës,</w:t>
            </w:r>
            <w:r w:rsidRPr="00A433BE">
              <w:rPr>
                <w:rFonts w:ascii="Times New Roman" w:eastAsia="Calibri" w:hAnsi="Times New Roman"/>
                <w:bCs/>
                <w:sz w:val="20"/>
                <w:szCs w:val="20"/>
              </w:rPr>
              <w:t xml:space="preserve"> si dhe është bërë zbatimi i marrëveshjeve ekzistuese në mes të ish-Jugosllavisë dhe shteteve tjera deri në hartimin, nënshkrimin, dhe fillimin e zbatimit të marrëveshjeve të reja me këto shtete.</w:t>
            </w:r>
            <w:r w:rsidRPr="002918C1">
              <w:rPr>
                <w:rFonts w:ascii="Times New Roman" w:eastAsia="Calibri" w:hAnsi="Times New Roman"/>
                <w:b/>
                <w:bCs/>
                <w:sz w:val="20"/>
                <w:szCs w:val="20"/>
                <w:u w:val="single"/>
              </w:rPr>
              <w:t>Jemi ne pritje te ratifikimit te marrëveshjes me Holanden.</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1325"/>
              <w:gridCol w:w="1324"/>
            </w:tblGrid>
            <w:tr w:rsidR="00E670AD" w:rsidRPr="00BC0C25" w:rsidTr="00E670AD">
              <w:trPr>
                <w:trHeight w:val="234"/>
              </w:trPr>
              <w:tc>
                <w:tcPr>
                  <w:tcW w:w="1668"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Pjesërisht e realizuar</w:t>
                  </w:r>
                </w:p>
              </w:tc>
              <w:tc>
                <w:tcPr>
                  <w:tcW w:w="1665"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320"/>
          <w:jc w:val="center"/>
        </w:trPr>
        <w:tc>
          <w:tcPr>
            <w:tcW w:w="1153" w:type="pct"/>
            <w:shd w:val="clear" w:color="auto" w:fill="auto"/>
          </w:tcPr>
          <w:p w:rsidR="00E670AD" w:rsidRPr="00BC0C25" w:rsidRDefault="00E670AD" w:rsidP="00E670AD">
            <w:pPr>
              <w:pStyle w:val="ListParagraph"/>
              <w:ind w:left="0"/>
              <w:rPr>
                <w:rFonts w:ascii="Times New Roman" w:hAnsi="Times New Roman" w:cs="Times New Roman"/>
              </w:rPr>
            </w:pPr>
            <w:r w:rsidRPr="00BC0C25">
              <w:rPr>
                <w:rFonts w:ascii="Times New Roman" w:hAnsi="Times New Roman" w:cs="Times New Roman"/>
              </w:rPr>
              <w:lastRenderedPageBreak/>
              <w:t>2.</w:t>
            </w:r>
            <w:r w:rsidRPr="00BC0C25">
              <w:rPr>
                <w:rFonts w:ascii="Times New Roman" w:hAnsi="Times New Roman" w:cs="Times New Roman"/>
                <w:color w:val="000000"/>
                <w:lang w:eastAsia="en-GB"/>
              </w:rPr>
              <w:t xml:space="preserve"> Negocimi, përgatitja dhe hartimi i Marrëveshjeve Bilaterale dhe Multilaterale për Sigurimet Sociale (Zvicër, Belgjikë, Gjermania, Austria, Kroacia, Sllovenia dhe vende tjera)</w:t>
            </w:r>
          </w:p>
        </w:tc>
        <w:tc>
          <w:tcPr>
            <w:tcW w:w="624"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TM1 2018-TM4 2020</w:t>
            </w:r>
          </w:p>
        </w:tc>
        <w:tc>
          <w:tcPr>
            <w:tcW w:w="282"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225,000 EUR</w:t>
            </w:r>
          </w:p>
        </w:tc>
        <w:tc>
          <w:tcPr>
            <w:tcW w:w="330"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75,000 EUR BRK</w:t>
            </w:r>
            <w:r w:rsidRPr="00BC0C25">
              <w:rPr>
                <w:rFonts w:ascii="Times New Roman" w:eastAsia="Calibri" w:hAnsi="Times New Roman" w:cs="Times New Roman"/>
                <w:bCs/>
                <w:sz w:val="20"/>
                <w:szCs w:val="20"/>
              </w:rPr>
              <w:br/>
            </w:r>
            <w:r w:rsidRPr="00BC0C25">
              <w:rPr>
                <w:rFonts w:ascii="Times New Roman" w:eastAsia="Calibri" w:hAnsi="Times New Roman" w:cs="Times New Roman"/>
                <w:bCs/>
                <w:sz w:val="20"/>
                <w:szCs w:val="20"/>
              </w:rPr>
              <w:br/>
              <w:t>150,000 EUR Donatorët</w:t>
            </w:r>
          </w:p>
        </w:tc>
        <w:tc>
          <w:tcPr>
            <w:tcW w:w="35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DP dhe Kabinet i Ministrit (MPMS)</w:t>
            </w:r>
          </w:p>
        </w:tc>
        <w:tc>
          <w:tcPr>
            <w:tcW w:w="46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MSH, MF, MPJ, MPB, MIE, Zyra e Kryeministrit</w:t>
            </w:r>
          </w:p>
        </w:tc>
        <w:tc>
          <w:tcPr>
            <w:tcW w:w="413" w:type="pct"/>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Marrëveshjet e nënshkruara bilaterale dhe multilaterale</w:t>
            </w:r>
          </w:p>
        </w:tc>
        <w:tc>
          <w:tcPr>
            <w:tcW w:w="1374" w:type="pct"/>
          </w:tcPr>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 xml:space="preserve">Janë nënshkruar </w:t>
            </w:r>
            <w:r w:rsidRPr="001F3102">
              <w:rPr>
                <w:rFonts w:ascii="Times New Roman" w:eastAsia="Calibri" w:hAnsi="Times New Roman"/>
                <w:b/>
                <w:sz w:val="20"/>
                <w:szCs w:val="20"/>
                <w:u w:val="single"/>
              </w:rPr>
              <w:t>dy (2) marrëveshje bilaterale</w:t>
            </w:r>
            <w:r w:rsidRPr="001F3102">
              <w:rPr>
                <w:rFonts w:ascii="Times New Roman" w:eastAsia="Calibri" w:hAnsi="Times New Roman"/>
                <w:bCs/>
                <w:sz w:val="20"/>
                <w:szCs w:val="20"/>
              </w:rPr>
              <w:t xml:space="preserve"> në fushën e sigurimit social. Respektivisht, është bërë nënshkrimi i Marrëveshjes për Sigurime Sociale me </w:t>
            </w:r>
            <w:r w:rsidRPr="001F3102">
              <w:rPr>
                <w:rFonts w:ascii="Times New Roman" w:eastAsia="Calibri" w:hAnsi="Times New Roman"/>
                <w:b/>
                <w:sz w:val="20"/>
                <w:szCs w:val="20"/>
                <w:u w:val="single"/>
              </w:rPr>
              <w:t>Mbretërinë e Belgjikës</w:t>
            </w:r>
            <w:r w:rsidRPr="001F3102">
              <w:rPr>
                <w:rFonts w:ascii="Times New Roman" w:eastAsia="Calibri" w:hAnsi="Times New Roman"/>
                <w:bCs/>
                <w:sz w:val="20"/>
                <w:szCs w:val="20"/>
              </w:rPr>
              <w:t xml:space="preserve"> më 20.02.2018 në Bruksel.  Ndërsa, Marrëveshja me </w:t>
            </w:r>
            <w:r w:rsidRPr="001F3102">
              <w:rPr>
                <w:rFonts w:ascii="Times New Roman" w:eastAsia="Calibri" w:hAnsi="Times New Roman"/>
                <w:b/>
                <w:sz w:val="20"/>
                <w:szCs w:val="20"/>
                <w:u w:val="single"/>
              </w:rPr>
              <w:t>Konfederatën e Zvicrës</w:t>
            </w:r>
            <w:r w:rsidRPr="001F3102">
              <w:rPr>
                <w:rFonts w:ascii="Times New Roman" w:eastAsia="Calibri" w:hAnsi="Times New Roman"/>
                <w:bCs/>
                <w:sz w:val="20"/>
                <w:szCs w:val="20"/>
              </w:rPr>
              <w:t xml:space="preserve"> u nënshkrua më 08.06.2018 në Prishtinë.</w:t>
            </w:r>
          </w:p>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 xml:space="preserve">Rjedhimisht ka filluar zbatimi i marrëveshjes për sigurime sociale me Mbretërinë e Belgjikës dhe Konfederatën e Zvicrës. </w:t>
            </w:r>
          </w:p>
          <w:p w:rsidR="00E670AD" w:rsidRPr="001F3102" w:rsidRDefault="00E670AD" w:rsidP="00E670AD">
            <w:pPr>
              <w:rPr>
                <w:rFonts w:ascii="Times New Roman" w:eastAsia="Calibri" w:hAnsi="Times New Roman"/>
                <w:b/>
                <w:bCs/>
                <w:sz w:val="20"/>
                <w:szCs w:val="20"/>
              </w:rPr>
            </w:pPr>
            <w:r w:rsidRPr="001F3102">
              <w:rPr>
                <w:rFonts w:ascii="Times New Roman" w:eastAsia="Calibri" w:hAnsi="Times New Roman"/>
                <w:bCs/>
                <w:sz w:val="20"/>
                <w:szCs w:val="20"/>
              </w:rPr>
              <w:t xml:space="preserve">Janë marrë në Qeveri në parim </w:t>
            </w:r>
            <w:r w:rsidRPr="001F3102">
              <w:rPr>
                <w:rFonts w:ascii="Times New Roman" w:eastAsia="Calibri" w:hAnsi="Times New Roman"/>
                <w:b/>
                <w:bCs/>
                <w:sz w:val="20"/>
                <w:szCs w:val="20"/>
                <w:u w:val="single"/>
              </w:rPr>
              <w:t>gjashtë nisma</w:t>
            </w:r>
            <w:r w:rsidRPr="001F3102">
              <w:rPr>
                <w:rFonts w:ascii="Times New Roman" w:eastAsia="Calibri" w:hAnsi="Times New Roman"/>
                <w:bCs/>
                <w:sz w:val="20"/>
                <w:szCs w:val="20"/>
              </w:rPr>
              <w:t xml:space="preserve"> për inicimin e negociatave me shtetet si: </w:t>
            </w:r>
            <w:r w:rsidRPr="001F3102">
              <w:rPr>
                <w:rFonts w:ascii="Times New Roman" w:eastAsia="Calibri" w:hAnsi="Times New Roman"/>
                <w:b/>
                <w:bCs/>
                <w:sz w:val="20"/>
                <w:szCs w:val="20"/>
              </w:rPr>
              <w:t xml:space="preserve">Holanda, Shqipëria, Sllovenia, Mali i Zi, Maqedonia dhe Kroacia. </w:t>
            </w:r>
          </w:p>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 xml:space="preserve">Si rezultat në kuadër të negocimit të marrëveshjeve në fushën sigurimeve sociale </w:t>
            </w:r>
            <w:r w:rsidRPr="001F3102">
              <w:rPr>
                <w:rFonts w:ascii="Times New Roman" w:eastAsia="Calibri" w:hAnsi="Times New Roman"/>
                <w:b/>
                <w:bCs/>
                <w:sz w:val="20"/>
                <w:szCs w:val="20"/>
                <w:u w:val="single"/>
              </w:rPr>
              <w:t>me datë 17 shtator 2020 në Hagë, është nënshkruar marrëveshja për sigurime sociale ndërmjet Mbretërisë së Holandës dhe Republikës së Kosovës.</w:t>
            </w:r>
            <w:r w:rsidRPr="001F3102">
              <w:rPr>
                <w:rFonts w:ascii="Times New Roman" w:eastAsia="Calibri" w:hAnsi="Times New Roman"/>
                <w:bCs/>
                <w:sz w:val="20"/>
                <w:szCs w:val="20"/>
              </w:rPr>
              <w:t xml:space="preserve"> </w:t>
            </w:r>
          </w:p>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 xml:space="preserve">Gjithashtu </w:t>
            </w:r>
            <w:r w:rsidRPr="001F3102">
              <w:rPr>
                <w:rFonts w:ascii="Times New Roman" w:eastAsia="Calibri" w:hAnsi="Times New Roman"/>
                <w:b/>
                <w:bCs/>
                <w:sz w:val="20"/>
                <w:szCs w:val="20"/>
                <w:u w:val="single"/>
              </w:rPr>
              <w:t>në process të negocimit të nje marrveshje për sigurime sociale jemi edhe me Rep. e Shqipërisë</w:t>
            </w:r>
            <w:r w:rsidRPr="001F3102">
              <w:rPr>
                <w:rFonts w:ascii="Times New Roman" w:eastAsia="Calibri" w:hAnsi="Times New Roman"/>
                <w:bCs/>
                <w:sz w:val="20"/>
                <w:szCs w:val="20"/>
              </w:rPr>
              <w:t xml:space="preserve"> Raundi i parë i negociatave është mbajtur   më 17-18 shtator 2020 në Tiranë, ndërsa raundi tjetër pritet të  mbahet në Prishtinë. </w:t>
            </w:r>
          </w:p>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 xml:space="preserve">Për më teper me Republikën Shqipërisë është arritur një marrëveshje mbi mobilitetin në punë, të negociuar midis Agjencisë së Punësimit të Republikës së Kosovës dhe Ministrisë  të Ekonomisë dhe Financave të Shqipërisë. </w:t>
            </w:r>
          </w:p>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
                <w:bCs/>
                <w:sz w:val="20"/>
                <w:szCs w:val="20"/>
                <w:u w:val="single"/>
              </w:rPr>
              <w:lastRenderedPageBreak/>
              <w:t>Nismat për tre marrëveshje të tjera të sigurimeve sociale me Sllovenine,Maqedoninë e Veriut, Kroacinë dhe Malin e Zi janë ndërmarrë</w:t>
            </w:r>
            <w:r w:rsidRPr="001F3102">
              <w:rPr>
                <w:rFonts w:ascii="Times New Roman" w:eastAsia="Calibri" w:hAnsi="Times New Roman"/>
                <w:bCs/>
                <w:sz w:val="20"/>
                <w:szCs w:val="20"/>
              </w:rPr>
              <w:t xml:space="preserve"> dhe pritet që të  vendosen kontaktet për fillimin e  negociatave. Vlen të përmendet që përmes kanaleve diplomatike, Mbretërisë së Norvegjisë iu është përcjell një notë verbale ku theksohet interesimi i Ministrisë së Punës dhe Mirëqenies Sociale për inicimin e një marrëveshje të punësimit.</w:t>
            </w:r>
          </w:p>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 xml:space="preserve">Gjithashtu është përcjellur </w:t>
            </w:r>
            <w:r w:rsidRPr="001F3102">
              <w:rPr>
                <w:rFonts w:ascii="Times New Roman" w:eastAsia="Calibri" w:hAnsi="Times New Roman"/>
                <w:b/>
                <w:bCs/>
                <w:sz w:val="20"/>
                <w:szCs w:val="20"/>
                <w:u w:val="single"/>
              </w:rPr>
              <w:t>nota verbale</w:t>
            </w:r>
            <w:r w:rsidRPr="001F3102">
              <w:rPr>
                <w:rFonts w:ascii="Times New Roman" w:eastAsia="Calibri" w:hAnsi="Times New Roman"/>
                <w:bCs/>
                <w:sz w:val="20"/>
                <w:szCs w:val="20"/>
              </w:rPr>
              <w:t xml:space="preserve"> në Ministrinë e Punëve të Jashtme për rifillimin e bisedimeve për marrëveshjen për sigurime sociale me Republikën e Austrisë.</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1325"/>
              <w:gridCol w:w="1324"/>
            </w:tblGrid>
            <w:tr w:rsidR="00E670AD" w:rsidRPr="00BC0C25" w:rsidTr="00E670AD">
              <w:trPr>
                <w:trHeight w:val="234"/>
              </w:trPr>
              <w:tc>
                <w:tcPr>
                  <w:tcW w:w="1668"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Pjesërisht e realizuar</w:t>
                  </w:r>
                </w:p>
              </w:tc>
              <w:tc>
                <w:tcPr>
                  <w:tcW w:w="1665"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320"/>
          <w:jc w:val="center"/>
        </w:trPr>
        <w:tc>
          <w:tcPr>
            <w:tcW w:w="1153" w:type="pct"/>
            <w:shd w:val="clear" w:color="auto" w:fill="auto"/>
          </w:tcPr>
          <w:p w:rsidR="00E670AD" w:rsidRPr="00BC0C25" w:rsidRDefault="00E670AD" w:rsidP="00E670AD">
            <w:pPr>
              <w:pStyle w:val="ListParagraph"/>
              <w:ind w:left="0"/>
              <w:rPr>
                <w:rFonts w:ascii="Times New Roman" w:hAnsi="Times New Roman" w:cs="Times New Roman"/>
                <w:color w:val="000000"/>
              </w:rPr>
            </w:pPr>
            <w:r w:rsidRPr="00BC0C25">
              <w:rPr>
                <w:rFonts w:ascii="Times New Roman" w:hAnsi="Times New Roman" w:cs="Times New Roman"/>
                <w:color w:val="000000"/>
              </w:rPr>
              <w:lastRenderedPageBreak/>
              <w:t>3. Ngritja e kapaciteteve njerëzore për negocimin dhe zbatimin e marrëveshjeve bilaterale</w:t>
            </w:r>
          </w:p>
        </w:tc>
        <w:tc>
          <w:tcPr>
            <w:tcW w:w="624"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TM1 2018 - TM4 2020</w:t>
            </w:r>
          </w:p>
        </w:tc>
        <w:tc>
          <w:tcPr>
            <w:tcW w:w="282"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82,500 EUR</w:t>
            </w:r>
          </w:p>
        </w:tc>
        <w:tc>
          <w:tcPr>
            <w:tcW w:w="330"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Donatorët</w:t>
            </w:r>
          </w:p>
        </w:tc>
        <w:tc>
          <w:tcPr>
            <w:tcW w:w="35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DP dhe Kabineti i Ministrit (MPMS)</w:t>
            </w:r>
          </w:p>
        </w:tc>
        <w:tc>
          <w:tcPr>
            <w:tcW w:w="46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MF, MSH</w:t>
            </w:r>
          </w:p>
        </w:tc>
        <w:tc>
          <w:tcPr>
            <w:tcW w:w="413" w:type="pct"/>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Zyrtarët negociojnë dhe zbatojnë marrëveshje të reja pa mbështetje nga jashtë</w:t>
            </w:r>
          </w:p>
        </w:tc>
        <w:tc>
          <w:tcPr>
            <w:tcW w:w="1374" w:type="pct"/>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Gjatë 2020, </w:t>
            </w:r>
            <w:r w:rsidRPr="001F3102">
              <w:rPr>
                <w:rFonts w:ascii="Times New Roman" w:eastAsia="Calibri" w:hAnsi="Times New Roman" w:cs="Times New Roman"/>
                <w:b/>
                <w:bCs/>
                <w:sz w:val="20"/>
                <w:szCs w:val="20"/>
                <w:u w:val="single"/>
              </w:rPr>
              <w:t>nuk është punuar</w:t>
            </w:r>
            <w:r w:rsidRPr="001F3102">
              <w:rPr>
                <w:rFonts w:ascii="Times New Roman" w:eastAsia="Calibri" w:hAnsi="Times New Roman" w:cs="Times New Roman"/>
                <w:bCs/>
                <w:sz w:val="20"/>
                <w:szCs w:val="20"/>
              </w:rPr>
              <w:t xml:space="preserve"> në ngritjen e kapaciteteve njerëzore për negocimin dhe zbatimin e marrëveshjeve bilaterale.</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5"/>
              <w:gridCol w:w="1325"/>
              <w:gridCol w:w="1325"/>
            </w:tblGrid>
            <w:tr w:rsidR="00E670AD" w:rsidRPr="00BC0C25" w:rsidTr="00E670AD">
              <w:trPr>
                <w:trHeight w:val="234"/>
              </w:trPr>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shd w:val="clear" w:color="auto" w:fill="FF00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000000" w:themeColor="text1"/>
                      <w:sz w:val="20"/>
                      <w:szCs w:val="20"/>
                      <w:u w:val="single"/>
                    </w:rPr>
                    <w:t>Nuk është realizuar</w:t>
                  </w:r>
                </w:p>
              </w:tc>
            </w:tr>
          </w:tbl>
          <w:p w:rsidR="00E670AD" w:rsidRPr="00BC0C25" w:rsidRDefault="00E670AD" w:rsidP="00E670AD">
            <w:pPr>
              <w:rPr>
                <w:rFonts w:ascii="Times New Roman" w:eastAsia="Calibri" w:hAnsi="Times New Roman" w:cs="Times New Roman"/>
                <w:bCs/>
                <w:color w:val="FF0000"/>
                <w:sz w:val="20"/>
                <w:szCs w:val="20"/>
              </w:rPr>
            </w:pPr>
          </w:p>
        </w:tc>
      </w:tr>
    </w:tbl>
    <w:p w:rsidR="00E670AD" w:rsidRPr="00BC0C25" w:rsidRDefault="00E670AD" w:rsidP="00E670AD">
      <w:pPr>
        <w:contextualSpacing/>
        <w:rPr>
          <w:rFonts w:ascii="Times New Roman" w:hAnsi="Times New Roman" w:cs="Times New Roman"/>
          <w:sz w:val="20"/>
          <w:szCs w:val="20"/>
          <w:lang w:eastAsia="en-GB"/>
        </w:rPr>
      </w:pPr>
    </w:p>
    <w:tbl>
      <w:tblPr>
        <w:tblW w:w="5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38"/>
        <w:gridCol w:w="4117"/>
        <w:gridCol w:w="1188"/>
        <w:gridCol w:w="1554"/>
        <w:gridCol w:w="1371"/>
        <w:gridCol w:w="4573"/>
      </w:tblGrid>
      <w:tr w:rsidR="00E670AD" w:rsidRPr="00BC0C25" w:rsidTr="00E670AD">
        <w:trPr>
          <w:trHeight w:val="320"/>
          <w:jc w:val="center"/>
        </w:trPr>
        <w:tc>
          <w:tcPr>
            <w:tcW w:w="1153" w:type="pct"/>
            <w:shd w:val="clear" w:color="auto" w:fill="E7E6E6"/>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Objektivi specifik 4.4</w:t>
            </w:r>
          </w:p>
        </w:tc>
        <w:tc>
          <w:tcPr>
            <w:tcW w:w="1237" w:type="pct"/>
            <w:shd w:val="clear" w:color="auto" w:fill="E7E6E6"/>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Indikatori (-ët) për matjen e arritjes së objektivit</w:t>
            </w:r>
          </w:p>
        </w:tc>
        <w:tc>
          <w:tcPr>
            <w:tcW w:w="357" w:type="pct"/>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Baza</w:t>
            </w:r>
          </w:p>
          <w:p w:rsidR="00E670AD" w:rsidRPr="00BC0C25" w:rsidRDefault="00E670AD" w:rsidP="00E670AD">
            <w:pPr>
              <w:jc w:val="center"/>
              <w:rPr>
                <w:rFonts w:ascii="Times New Roman" w:eastAsia="Calibri" w:hAnsi="Times New Roman" w:cs="Times New Roman"/>
                <w:sz w:val="20"/>
                <w:szCs w:val="20"/>
              </w:rPr>
            </w:pPr>
          </w:p>
        </w:tc>
        <w:tc>
          <w:tcPr>
            <w:tcW w:w="467" w:type="pct"/>
            <w:shd w:val="clear" w:color="auto" w:fill="E7E6E6"/>
            <w:vAlign w:val="center"/>
          </w:tcPr>
          <w:p w:rsidR="00E670AD" w:rsidRPr="00BC0C25" w:rsidRDefault="00E670AD" w:rsidP="00E670AD">
            <w:pPr>
              <w:jc w:val="center"/>
              <w:rPr>
                <w:rFonts w:ascii="Times New Roman" w:eastAsia="Calibri" w:hAnsi="Times New Roman" w:cs="Times New Roman"/>
                <w:b/>
                <w:sz w:val="20"/>
                <w:szCs w:val="20"/>
              </w:rPr>
            </w:pPr>
            <w:r w:rsidRPr="00BC0C25">
              <w:rPr>
                <w:rFonts w:ascii="Times New Roman" w:eastAsia="Calibri" w:hAnsi="Times New Roman" w:cs="Times New Roman"/>
                <w:b/>
                <w:sz w:val="20"/>
                <w:szCs w:val="20"/>
              </w:rPr>
              <w:t>Caku 2020</w:t>
            </w:r>
          </w:p>
        </w:tc>
        <w:tc>
          <w:tcPr>
            <w:tcW w:w="412" w:type="pct"/>
            <w:shd w:val="clear" w:color="auto" w:fill="E7E6E6"/>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Caku 2022</w:t>
            </w:r>
          </w:p>
        </w:tc>
        <w:tc>
          <w:tcPr>
            <w:tcW w:w="1374" w:type="pct"/>
            <w:shd w:val="clear" w:color="auto" w:fill="B4C6E7" w:themeFill="accent1" w:themeFillTint="66"/>
          </w:tcPr>
          <w:p w:rsidR="00E670AD" w:rsidRPr="00F96BC6" w:rsidRDefault="00E670AD" w:rsidP="00E670AD">
            <w:pPr>
              <w:jc w:val="center"/>
              <w:rPr>
                <w:rFonts w:ascii="Times New Roman" w:eastAsia="Calibri" w:hAnsi="Times New Roman" w:cs="Times New Roman"/>
                <w:b/>
                <w:sz w:val="20"/>
                <w:szCs w:val="20"/>
              </w:rPr>
            </w:pPr>
            <w:r w:rsidRPr="00F96BC6">
              <w:rPr>
                <w:rFonts w:ascii="Times New Roman" w:eastAsia="Calibri" w:hAnsi="Times New Roman" w:cs="Times New Roman"/>
                <w:b/>
                <w:sz w:val="20"/>
                <w:szCs w:val="20"/>
              </w:rPr>
              <w:t>Realizimi i indikatorëve 2020</w:t>
            </w:r>
          </w:p>
        </w:tc>
      </w:tr>
      <w:tr w:rsidR="00E670AD" w:rsidRPr="00BC0C25" w:rsidTr="00E670AD">
        <w:trPr>
          <w:trHeight w:val="1515"/>
          <w:jc w:val="center"/>
        </w:trPr>
        <w:tc>
          <w:tcPr>
            <w:tcW w:w="1153" w:type="pct"/>
            <w:vMerge w:val="restart"/>
            <w:shd w:val="clear" w:color="auto" w:fill="auto"/>
          </w:tcPr>
          <w:p w:rsidR="00E670AD" w:rsidRPr="00BC0C25" w:rsidRDefault="00E670AD" w:rsidP="00E670AD">
            <w:pPr>
              <w:rPr>
                <w:rFonts w:ascii="Times New Roman" w:hAnsi="Times New Roman" w:cs="Times New Roman"/>
                <w:b/>
                <w:sz w:val="20"/>
                <w:szCs w:val="20"/>
              </w:rPr>
            </w:pPr>
            <w:r w:rsidRPr="00BC0C25">
              <w:rPr>
                <w:rFonts w:ascii="Times New Roman" w:hAnsi="Times New Roman" w:cs="Times New Roman"/>
                <w:b/>
                <w:sz w:val="20"/>
                <w:szCs w:val="20"/>
              </w:rPr>
              <w:t>Avancimi i menaxhimit dhe administrimit të skemave të pensioneve dhe beneficioneve përmes ngritjes së kapaciteteve institucionale, njerëzore dhe teknologjike</w:t>
            </w:r>
          </w:p>
          <w:p w:rsidR="00E670AD" w:rsidRPr="00BC0C25" w:rsidRDefault="00E670AD" w:rsidP="00E670AD">
            <w:pPr>
              <w:rPr>
                <w:rFonts w:ascii="Times New Roman" w:hAnsi="Times New Roman" w:cs="Times New Roman"/>
                <w:b/>
                <w:sz w:val="20"/>
                <w:szCs w:val="20"/>
              </w:rPr>
            </w:pPr>
          </w:p>
          <w:p w:rsidR="00E670AD" w:rsidRPr="00BC0C25" w:rsidRDefault="00E670AD" w:rsidP="00E670AD">
            <w:pPr>
              <w:rPr>
                <w:rFonts w:ascii="Times New Roman" w:eastAsia="Calibri" w:hAnsi="Times New Roman" w:cs="Times New Roman"/>
                <w:b/>
                <w:bCs/>
                <w:sz w:val="20"/>
                <w:szCs w:val="20"/>
              </w:rPr>
            </w:pPr>
          </w:p>
        </w:tc>
        <w:tc>
          <w:tcPr>
            <w:tcW w:w="1237" w:type="pct"/>
            <w:shd w:val="clear" w:color="auto" w:fill="auto"/>
          </w:tcPr>
          <w:p w:rsidR="00E670AD" w:rsidRPr="00BC0C25" w:rsidRDefault="00E670AD" w:rsidP="00E670AD">
            <w:pPr>
              <w:numPr>
                <w:ilvl w:val="0"/>
                <w:numId w:val="16"/>
              </w:numPr>
              <w:spacing w:after="0" w:line="240" w:lineRule="auto"/>
              <w:rPr>
                <w:rFonts w:ascii="Times New Roman" w:eastAsia="Times New Roman" w:hAnsi="Times New Roman" w:cs="Times New Roman"/>
                <w:bCs/>
                <w:color w:val="000000"/>
                <w:sz w:val="20"/>
                <w:szCs w:val="20"/>
                <w:lang w:eastAsia="en-GB"/>
              </w:rPr>
            </w:pPr>
            <w:r w:rsidRPr="00BC0C25">
              <w:rPr>
                <w:rFonts w:ascii="Times New Roman" w:eastAsia="Times New Roman" w:hAnsi="Times New Roman" w:cs="Times New Roman"/>
                <w:bCs/>
                <w:color w:val="000000"/>
                <w:sz w:val="20"/>
                <w:szCs w:val="20"/>
                <w:lang w:eastAsia="en-GB"/>
              </w:rPr>
              <w:lastRenderedPageBreak/>
              <w:t>Numri i skemave të pensioneve dhe beneficioneve të integruara në sistemin e TI-së</w:t>
            </w:r>
          </w:p>
          <w:p w:rsidR="00E670AD" w:rsidRPr="00BC0C25" w:rsidRDefault="00E670AD" w:rsidP="00E670AD">
            <w:pPr>
              <w:ind w:left="720"/>
              <w:rPr>
                <w:rFonts w:ascii="Times New Roman" w:eastAsia="Times New Roman" w:hAnsi="Times New Roman" w:cs="Times New Roman"/>
                <w:bCs/>
                <w:color w:val="000000"/>
                <w:sz w:val="20"/>
                <w:szCs w:val="20"/>
                <w:lang w:eastAsia="en-GB"/>
              </w:rPr>
            </w:pPr>
          </w:p>
          <w:p w:rsidR="00E670AD" w:rsidRPr="00BC0C25" w:rsidRDefault="00E670AD" w:rsidP="00E670AD">
            <w:pPr>
              <w:rPr>
                <w:rFonts w:ascii="Times New Roman" w:eastAsia="Times New Roman" w:hAnsi="Times New Roman" w:cs="Times New Roman"/>
                <w:bCs/>
                <w:color w:val="000000"/>
                <w:sz w:val="20"/>
                <w:szCs w:val="20"/>
                <w:lang w:eastAsia="en-GB"/>
              </w:rPr>
            </w:pPr>
          </w:p>
          <w:p w:rsidR="00E670AD" w:rsidRPr="00BC0C25" w:rsidRDefault="00E670AD" w:rsidP="00E670AD">
            <w:pPr>
              <w:rPr>
                <w:rFonts w:ascii="Times New Roman" w:eastAsia="Times New Roman" w:hAnsi="Times New Roman" w:cs="Times New Roman"/>
                <w:bCs/>
                <w:color w:val="000000"/>
                <w:sz w:val="20"/>
                <w:szCs w:val="20"/>
                <w:lang w:eastAsia="en-GB"/>
              </w:rPr>
            </w:pPr>
          </w:p>
          <w:p w:rsidR="00E670AD" w:rsidRPr="00BC0C25" w:rsidRDefault="00E670AD" w:rsidP="00E670AD">
            <w:pPr>
              <w:spacing w:after="0" w:line="240" w:lineRule="auto"/>
              <w:ind w:left="720"/>
              <w:rPr>
                <w:rFonts w:ascii="Times New Roman" w:eastAsia="Times New Roman" w:hAnsi="Times New Roman" w:cs="Times New Roman"/>
                <w:bCs/>
                <w:color w:val="000000"/>
                <w:sz w:val="20"/>
                <w:szCs w:val="20"/>
                <w:lang w:eastAsia="en-GB"/>
              </w:rPr>
            </w:pPr>
          </w:p>
        </w:tc>
        <w:tc>
          <w:tcPr>
            <w:tcW w:w="357" w:type="pct"/>
            <w:shd w:val="clear" w:color="auto" w:fill="auto"/>
          </w:tcPr>
          <w:p w:rsidR="00E670AD" w:rsidRPr="00BC0C25" w:rsidRDefault="00E670AD" w:rsidP="00E670AD">
            <w:pPr>
              <w:contextualSpacing/>
              <w:rPr>
                <w:rFonts w:ascii="Times New Roman" w:eastAsia="Calibri" w:hAnsi="Times New Roman" w:cs="Times New Roman"/>
                <w:sz w:val="20"/>
                <w:szCs w:val="20"/>
              </w:rPr>
            </w:pPr>
            <w:r w:rsidRPr="00BC0C25">
              <w:rPr>
                <w:rFonts w:ascii="Times New Roman" w:eastAsia="Calibri" w:hAnsi="Times New Roman" w:cs="Times New Roman"/>
                <w:sz w:val="20"/>
                <w:szCs w:val="20"/>
              </w:rPr>
              <w:lastRenderedPageBreak/>
              <w:t xml:space="preserve"> skema pensionale + të gjitha skemat e  kategoritë të dalura </w:t>
            </w:r>
            <w:r w:rsidRPr="00BC0C25">
              <w:rPr>
                <w:rFonts w:ascii="Times New Roman" w:eastAsia="Calibri" w:hAnsi="Times New Roman" w:cs="Times New Roman"/>
                <w:sz w:val="20"/>
                <w:szCs w:val="20"/>
              </w:rPr>
              <w:lastRenderedPageBreak/>
              <w:t xml:space="preserve">nga lufta </w:t>
            </w:r>
          </w:p>
          <w:p w:rsidR="00E670AD" w:rsidRPr="00BC0C25" w:rsidRDefault="00E670AD" w:rsidP="00E670AD">
            <w:pPr>
              <w:contextualSpacing/>
              <w:rPr>
                <w:rFonts w:ascii="Times New Roman" w:eastAsia="Calibri" w:hAnsi="Times New Roman" w:cs="Times New Roman"/>
                <w:sz w:val="20"/>
                <w:szCs w:val="20"/>
              </w:rPr>
            </w:pPr>
          </w:p>
          <w:p w:rsidR="00E670AD" w:rsidRPr="00BC0C25" w:rsidRDefault="00E670AD" w:rsidP="00E670AD">
            <w:pPr>
              <w:contextualSpacing/>
              <w:rPr>
                <w:rFonts w:ascii="Times New Roman" w:eastAsia="Calibri" w:hAnsi="Times New Roman" w:cs="Times New Roman"/>
                <w:sz w:val="20"/>
                <w:szCs w:val="20"/>
              </w:rPr>
            </w:pPr>
          </w:p>
          <w:p w:rsidR="00E670AD" w:rsidRPr="00BC0C25" w:rsidRDefault="00E670AD" w:rsidP="00E670AD">
            <w:pPr>
              <w:contextualSpacing/>
              <w:rPr>
                <w:rFonts w:ascii="Times New Roman" w:eastAsia="Calibri" w:hAnsi="Times New Roman" w:cs="Times New Roman"/>
                <w:sz w:val="20"/>
                <w:szCs w:val="20"/>
              </w:rPr>
            </w:pPr>
          </w:p>
          <w:p w:rsidR="00E670AD" w:rsidRPr="00BC0C25" w:rsidRDefault="00E670AD" w:rsidP="00E670AD">
            <w:pPr>
              <w:contextualSpacing/>
              <w:rPr>
                <w:rFonts w:ascii="Times New Roman" w:eastAsia="Calibri" w:hAnsi="Times New Roman" w:cs="Times New Roman"/>
                <w:sz w:val="20"/>
                <w:szCs w:val="20"/>
              </w:rPr>
            </w:pPr>
          </w:p>
        </w:tc>
        <w:tc>
          <w:tcPr>
            <w:tcW w:w="467" w:type="pct"/>
            <w:shd w:val="clear" w:color="auto" w:fill="auto"/>
          </w:tcPr>
          <w:p w:rsidR="00E670AD" w:rsidRPr="00BC0C25" w:rsidRDefault="00E670AD" w:rsidP="00E670AD">
            <w:pPr>
              <w:contextualSpacing/>
              <w:rPr>
                <w:rFonts w:ascii="Times New Roman" w:eastAsia="Calibri" w:hAnsi="Times New Roman" w:cs="Times New Roman"/>
                <w:sz w:val="20"/>
                <w:szCs w:val="20"/>
              </w:rPr>
            </w:pPr>
            <w:r w:rsidRPr="00BC0C25">
              <w:rPr>
                <w:rFonts w:ascii="Times New Roman" w:eastAsia="Calibri" w:hAnsi="Times New Roman" w:cs="Times New Roman"/>
                <w:sz w:val="20"/>
                <w:szCs w:val="20"/>
              </w:rPr>
              <w:lastRenderedPageBreak/>
              <w:t xml:space="preserve"> skemat e reja pensionale + skemat e kategorive te luftës</w:t>
            </w:r>
          </w:p>
          <w:p w:rsidR="00E670AD" w:rsidRPr="00BC0C25" w:rsidRDefault="00E670AD" w:rsidP="00E670AD">
            <w:pPr>
              <w:contextualSpacing/>
              <w:rPr>
                <w:rFonts w:ascii="Times New Roman" w:eastAsia="Calibri" w:hAnsi="Times New Roman" w:cs="Times New Roman"/>
                <w:sz w:val="20"/>
                <w:szCs w:val="20"/>
              </w:rPr>
            </w:pPr>
          </w:p>
          <w:p w:rsidR="00E670AD" w:rsidRPr="00BC0C25" w:rsidRDefault="00E670AD" w:rsidP="00E670AD">
            <w:pPr>
              <w:contextualSpacing/>
              <w:rPr>
                <w:rFonts w:ascii="Times New Roman" w:eastAsia="Calibri" w:hAnsi="Times New Roman" w:cs="Times New Roman"/>
                <w:sz w:val="20"/>
                <w:szCs w:val="20"/>
              </w:rPr>
            </w:pPr>
          </w:p>
          <w:p w:rsidR="00E670AD" w:rsidRPr="00BC0C25" w:rsidRDefault="00E670AD" w:rsidP="00E670AD">
            <w:pPr>
              <w:contextualSpacing/>
              <w:rPr>
                <w:rFonts w:ascii="Times New Roman" w:eastAsia="Calibri" w:hAnsi="Times New Roman" w:cs="Times New Roman"/>
                <w:sz w:val="20"/>
                <w:szCs w:val="20"/>
              </w:rPr>
            </w:pPr>
          </w:p>
          <w:p w:rsidR="00E670AD" w:rsidRPr="00BC0C25" w:rsidRDefault="00E670AD" w:rsidP="00E670AD">
            <w:pPr>
              <w:contextualSpacing/>
              <w:rPr>
                <w:rFonts w:ascii="Times New Roman" w:eastAsia="Calibri" w:hAnsi="Times New Roman" w:cs="Times New Roman"/>
                <w:sz w:val="20"/>
                <w:szCs w:val="20"/>
              </w:rPr>
            </w:pPr>
          </w:p>
        </w:tc>
        <w:tc>
          <w:tcPr>
            <w:tcW w:w="412" w:type="pct"/>
            <w:shd w:val="clear" w:color="auto" w:fill="auto"/>
          </w:tcPr>
          <w:p w:rsidR="00E670AD" w:rsidRPr="00BC0C25" w:rsidRDefault="00E670AD" w:rsidP="00E670AD">
            <w:pPr>
              <w:contextualSpacing/>
              <w:rPr>
                <w:rFonts w:ascii="Times New Roman" w:eastAsia="Calibri" w:hAnsi="Times New Roman" w:cs="Times New Roman"/>
                <w:sz w:val="20"/>
                <w:szCs w:val="20"/>
              </w:rPr>
            </w:pPr>
            <w:r w:rsidRPr="00BC0C25">
              <w:rPr>
                <w:rFonts w:ascii="Times New Roman" w:eastAsia="Calibri" w:hAnsi="Times New Roman" w:cs="Times New Roman"/>
                <w:sz w:val="20"/>
                <w:szCs w:val="20"/>
              </w:rPr>
              <w:lastRenderedPageBreak/>
              <w:t>Të gjitha skemat</w:t>
            </w:r>
          </w:p>
          <w:p w:rsidR="00E670AD" w:rsidRPr="00BC0C25" w:rsidRDefault="00E670AD" w:rsidP="00E670AD">
            <w:pPr>
              <w:contextualSpacing/>
              <w:rPr>
                <w:rFonts w:ascii="Times New Roman" w:eastAsia="Calibri" w:hAnsi="Times New Roman" w:cs="Times New Roman"/>
                <w:sz w:val="20"/>
                <w:szCs w:val="20"/>
              </w:rPr>
            </w:pPr>
          </w:p>
          <w:p w:rsidR="00E670AD" w:rsidRPr="00BC0C25" w:rsidRDefault="00E670AD" w:rsidP="00E670AD">
            <w:pPr>
              <w:contextualSpacing/>
              <w:rPr>
                <w:rFonts w:ascii="Times New Roman" w:eastAsia="Calibri" w:hAnsi="Times New Roman" w:cs="Times New Roman"/>
                <w:sz w:val="20"/>
                <w:szCs w:val="20"/>
              </w:rPr>
            </w:pPr>
          </w:p>
          <w:p w:rsidR="00E670AD" w:rsidRPr="00BC0C25" w:rsidRDefault="00E670AD" w:rsidP="00E670AD">
            <w:pPr>
              <w:contextualSpacing/>
              <w:rPr>
                <w:rFonts w:ascii="Times New Roman" w:eastAsia="Calibri" w:hAnsi="Times New Roman" w:cs="Times New Roman"/>
                <w:sz w:val="20"/>
                <w:szCs w:val="20"/>
              </w:rPr>
            </w:pPr>
          </w:p>
          <w:p w:rsidR="00E670AD" w:rsidRPr="00BC0C25" w:rsidRDefault="00E670AD" w:rsidP="00E670AD">
            <w:pPr>
              <w:contextualSpacing/>
              <w:rPr>
                <w:rFonts w:ascii="Times New Roman" w:eastAsia="Calibri" w:hAnsi="Times New Roman" w:cs="Times New Roman"/>
                <w:sz w:val="20"/>
                <w:szCs w:val="20"/>
              </w:rPr>
            </w:pPr>
          </w:p>
        </w:tc>
        <w:tc>
          <w:tcPr>
            <w:tcW w:w="1374" w:type="pct"/>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Sipas raportimit gjatë </w:t>
            </w:r>
            <w:r w:rsidRPr="001F3102">
              <w:rPr>
                <w:rFonts w:ascii="Times New Roman" w:eastAsia="Calibri" w:hAnsi="Times New Roman" w:cs="Times New Roman"/>
                <w:b/>
                <w:bCs/>
                <w:sz w:val="20"/>
                <w:szCs w:val="20"/>
                <w:u w:val="single"/>
              </w:rPr>
              <w:t>2018</w:t>
            </w:r>
            <w:r w:rsidRPr="001F3102">
              <w:rPr>
                <w:rFonts w:ascii="Times New Roman" w:eastAsia="Calibri" w:hAnsi="Times New Roman" w:cs="Times New Roman"/>
                <w:bCs/>
                <w:sz w:val="20"/>
                <w:szCs w:val="20"/>
              </w:rPr>
              <w:t xml:space="preserve">, u integruan </w:t>
            </w:r>
            <w:r w:rsidRPr="001F3102">
              <w:rPr>
                <w:rFonts w:ascii="Times New Roman" w:eastAsia="Calibri" w:hAnsi="Times New Roman" w:cs="Times New Roman"/>
                <w:b/>
                <w:bCs/>
                <w:sz w:val="20"/>
                <w:szCs w:val="20"/>
                <w:u w:val="single"/>
              </w:rPr>
              <w:t>24 skema</w:t>
            </w:r>
            <w:r w:rsidRPr="001F3102">
              <w:rPr>
                <w:rFonts w:ascii="Times New Roman" w:eastAsia="Calibri" w:hAnsi="Times New Roman" w:cs="Times New Roman"/>
                <w:bCs/>
                <w:sz w:val="20"/>
                <w:szCs w:val="20"/>
              </w:rPr>
              <w:t xml:space="preserve">. Pra, në total, konsiderohet aktivitet pjesërisht i realizuar. </w:t>
            </w:r>
          </w:p>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
                <w:sz w:val="20"/>
                <w:szCs w:val="20"/>
                <w:u w:val="single"/>
              </w:rPr>
              <w:t>Vetem një skeme</w:t>
            </w:r>
            <w:r w:rsidRPr="001F3102">
              <w:rPr>
                <w:rFonts w:ascii="Times New Roman" w:eastAsia="Calibri" w:hAnsi="Times New Roman"/>
                <w:bCs/>
                <w:sz w:val="20"/>
                <w:szCs w:val="20"/>
              </w:rPr>
              <w:t xml:space="preserve"> është integruar në TI gjatë vitit </w:t>
            </w:r>
            <w:r w:rsidRPr="001F3102">
              <w:rPr>
                <w:rFonts w:ascii="Times New Roman" w:eastAsia="Calibri" w:hAnsi="Times New Roman"/>
                <w:bCs/>
                <w:sz w:val="20"/>
                <w:szCs w:val="20"/>
              </w:rPr>
              <w:lastRenderedPageBreak/>
              <w:t>2020.</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1325"/>
              <w:gridCol w:w="1324"/>
            </w:tblGrid>
            <w:tr w:rsidR="00E670AD" w:rsidRPr="00BC0C25" w:rsidTr="00E670AD">
              <w:trPr>
                <w:trHeight w:val="234"/>
              </w:trPr>
              <w:tc>
                <w:tcPr>
                  <w:tcW w:w="1668"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Pjesërisht e realizuar</w:t>
                  </w:r>
                </w:p>
              </w:tc>
              <w:tc>
                <w:tcPr>
                  <w:tcW w:w="1665"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1070"/>
          <w:jc w:val="center"/>
        </w:trPr>
        <w:tc>
          <w:tcPr>
            <w:tcW w:w="1153" w:type="pct"/>
            <w:vMerge/>
            <w:shd w:val="clear" w:color="auto" w:fill="auto"/>
          </w:tcPr>
          <w:p w:rsidR="00E670AD" w:rsidRPr="00BC0C25" w:rsidRDefault="00E670AD" w:rsidP="00E670AD">
            <w:pPr>
              <w:rPr>
                <w:rFonts w:ascii="Times New Roman" w:hAnsi="Times New Roman" w:cs="Times New Roman"/>
                <w:b/>
                <w:sz w:val="20"/>
                <w:szCs w:val="20"/>
              </w:rPr>
            </w:pPr>
          </w:p>
        </w:tc>
        <w:tc>
          <w:tcPr>
            <w:tcW w:w="1237" w:type="pct"/>
            <w:shd w:val="clear" w:color="auto" w:fill="auto"/>
          </w:tcPr>
          <w:p w:rsidR="00E670AD" w:rsidRPr="00BC0C25" w:rsidRDefault="00E670AD" w:rsidP="00E670AD">
            <w:pPr>
              <w:pStyle w:val="ListParagraph"/>
              <w:numPr>
                <w:ilvl w:val="0"/>
                <w:numId w:val="16"/>
              </w:numPr>
              <w:spacing w:after="0" w:line="240" w:lineRule="auto"/>
              <w:rPr>
                <w:rFonts w:ascii="Times New Roman" w:eastAsia="Times New Roman" w:hAnsi="Times New Roman" w:cs="Times New Roman"/>
                <w:bCs/>
                <w:color w:val="000000"/>
                <w:sz w:val="20"/>
                <w:szCs w:val="20"/>
                <w:lang w:eastAsia="en-GB"/>
              </w:rPr>
            </w:pPr>
            <w:r w:rsidRPr="00BC0C25">
              <w:rPr>
                <w:rFonts w:ascii="Times New Roman" w:eastAsia="Times New Roman" w:hAnsi="Times New Roman" w:cs="Times New Roman"/>
                <w:bCs/>
                <w:color w:val="000000"/>
                <w:sz w:val="20"/>
                <w:szCs w:val="20"/>
                <w:lang w:eastAsia="en-GB"/>
              </w:rPr>
              <w:t>Përqindja e zyrtarëve (në nivel të departamentit dhe Zyrave të Pensionit) të trajnuar për sistemin e TI-se</w:t>
            </w:r>
            <w:r w:rsidRPr="00BC0C25">
              <w:rPr>
                <w:rFonts w:ascii="Times New Roman" w:hAnsi="Times New Roman" w:cs="Times New Roman"/>
                <w:vertAlign w:val="superscript"/>
              </w:rPr>
              <w:footnoteReference w:id="35"/>
            </w:r>
          </w:p>
          <w:p w:rsidR="00E670AD" w:rsidRPr="00BC0C25" w:rsidRDefault="00E670AD" w:rsidP="00E670AD">
            <w:pPr>
              <w:spacing w:after="0" w:line="240" w:lineRule="auto"/>
              <w:ind w:left="720"/>
              <w:rPr>
                <w:rFonts w:ascii="Times New Roman" w:eastAsia="Times New Roman" w:hAnsi="Times New Roman" w:cs="Times New Roman"/>
                <w:bCs/>
                <w:color w:val="000000"/>
                <w:sz w:val="20"/>
                <w:szCs w:val="20"/>
                <w:lang w:eastAsia="en-GB"/>
              </w:rPr>
            </w:pPr>
          </w:p>
        </w:tc>
        <w:tc>
          <w:tcPr>
            <w:tcW w:w="357" w:type="pct"/>
            <w:shd w:val="clear" w:color="auto" w:fill="auto"/>
          </w:tcPr>
          <w:p w:rsidR="00E670AD" w:rsidRPr="00BC0C25" w:rsidRDefault="00E670AD" w:rsidP="00E670AD">
            <w:pPr>
              <w:contextualSpacing/>
              <w:rPr>
                <w:rFonts w:ascii="Times New Roman" w:eastAsia="Calibri" w:hAnsi="Times New Roman" w:cs="Times New Roman"/>
                <w:sz w:val="20"/>
                <w:szCs w:val="20"/>
              </w:rPr>
            </w:pPr>
            <w:r w:rsidRPr="00BC0C25">
              <w:rPr>
                <w:rFonts w:ascii="Times New Roman" w:eastAsia="Calibri" w:hAnsi="Times New Roman" w:cs="Times New Roman"/>
                <w:sz w:val="20"/>
                <w:szCs w:val="20"/>
              </w:rPr>
              <w:t>Stafi teknik 0/150</w:t>
            </w:r>
          </w:p>
          <w:p w:rsidR="00E670AD" w:rsidRPr="00BC0C25" w:rsidRDefault="00E670AD" w:rsidP="00E670AD">
            <w:pPr>
              <w:contextualSpacing/>
              <w:rPr>
                <w:rFonts w:ascii="Times New Roman" w:eastAsia="Calibri" w:hAnsi="Times New Roman" w:cs="Times New Roman"/>
                <w:sz w:val="20"/>
                <w:szCs w:val="20"/>
              </w:rPr>
            </w:pPr>
          </w:p>
        </w:tc>
        <w:tc>
          <w:tcPr>
            <w:tcW w:w="467" w:type="pct"/>
            <w:shd w:val="clear" w:color="auto" w:fill="auto"/>
          </w:tcPr>
          <w:p w:rsidR="00E670AD" w:rsidRPr="00BC0C25" w:rsidRDefault="00E670AD" w:rsidP="00E670AD">
            <w:pPr>
              <w:contextualSpacing/>
              <w:rPr>
                <w:rFonts w:ascii="Times New Roman" w:eastAsia="Calibri" w:hAnsi="Times New Roman" w:cs="Times New Roman"/>
                <w:sz w:val="20"/>
                <w:szCs w:val="20"/>
              </w:rPr>
            </w:pPr>
            <w:r w:rsidRPr="00BC0C25">
              <w:rPr>
                <w:rFonts w:ascii="Times New Roman" w:eastAsia="Calibri" w:hAnsi="Times New Roman" w:cs="Times New Roman"/>
                <w:sz w:val="20"/>
                <w:szCs w:val="20"/>
              </w:rPr>
              <w:t>Stafi teknik 28/150</w:t>
            </w:r>
          </w:p>
          <w:p w:rsidR="00E670AD" w:rsidRPr="00BC0C25" w:rsidRDefault="00E670AD" w:rsidP="00E670AD">
            <w:pPr>
              <w:contextualSpacing/>
              <w:rPr>
                <w:rFonts w:ascii="Times New Roman" w:eastAsia="Calibri" w:hAnsi="Times New Roman" w:cs="Times New Roman"/>
                <w:sz w:val="20"/>
                <w:szCs w:val="20"/>
              </w:rPr>
            </w:pPr>
          </w:p>
        </w:tc>
        <w:tc>
          <w:tcPr>
            <w:tcW w:w="412" w:type="pct"/>
            <w:shd w:val="clear" w:color="auto" w:fill="auto"/>
          </w:tcPr>
          <w:p w:rsidR="00E670AD" w:rsidRPr="00BC0C25" w:rsidRDefault="00E670AD" w:rsidP="00E670AD">
            <w:pPr>
              <w:contextualSpacing/>
              <w:rPr>
                <w:rFonts w:ascii="Times New Roman" w:eastAsia="Calibri" w:hAnsi="Times New Roman" w:cs="Times New Roman"/>
                <w:sz w:val="20"/>
                <w:szCs w:val="20"/>
              </w:rPr>
            </w:pPr>
            <w:r w:rsidRPr="00BC0C25">
              <w:rPr>
                <w:rFonts w:ascii="Times New Roman" w:eastAsia="Calibri" w:hAnsi="Times New Roman" w:cs="Times New Roman"/>
                <w:sz w:val="20"/>
                <w:szCs w:val="20"/>
              </w:rPr>
              <w:t>Stafi teknik 56/150</w:t>
            </w:r>
          </w:p>
          <w:p w:rsidR="00E670AD" w:rsidRPr="00BC0C25" w:rsidRDefault="00E670AD" w:rsidP="00E670AD">
            <w:pPr>
              <w:contextualSpacing/>
              <w:rPr>
                <w:rFonts w:ascii="Times New Roman" w:eastAsia="Calibri" w:hAnsi="Times New Roman" w:cs="Times New Roman"/>
                <w:sz w:val="20"/>
                <w:szCs w:val="20"/>
              </w:rPr>
            </w:pPr>
          </w:p>
        </w:tc>
        <w:tc>
          <w:tcPr>
            <w:tcW w:w="1374" w:type="pct"/>
          </w:tcPr>
          <w:p w:rsidR="00E670AD" w:rsidRPr="001F3102" w:rsidRDefault="00E670AD" w:rsidP="00E670AD">
            <w:pPr>
              <w:rPr>
                <w:rFonts w:ascii="Times New Roman" w:eastAsia="Calibri" w:hAnsi="Times New Roman" w:cs="Times New Roman"/>
                <w:sz w:val="20"/>
                <w:szCs w:val="20"/>
              </w:rPr>
            </w:pPr>
            <w:r w:rsidRPr="001F3102">
              <w:rPr>
                <w:rFonts w:ascii="Times New Roman" w:eastAsia="Calibri" w:hAnsi="Times New Roman"/>
                <w:bCs/>
                <w:sz w:val="20"/>
                <w:szCs w:val="20"/>
              </w:rPr>
              <w:t xml:space="preserve">Sipas raportimit per vitin 2020, janë mbajtur </w:t>
            </w:r>
            <w:r w:rsidRPr="001F3102">
              <w:rPr>
                <w:rFonts w:ascii="Times New Roman" w:eastAsia="Calibri" w:hAnsi="Times New Roman"/>
                <w:b/>
                <w:bCs/>
                <w:sz w:val="20"/>
                <w:szCs w:val="20"/>
                <w:u w:val="single"/>
              </w:rPr>
              <w:t>kater  (4) trajnime</w:t>
            </w:r>
            <w:r w:rsidRPr="001F3102">
              <w:rPr>
                <w:rFonts w:ascii="Times New Roman" w:eastAsia="Calibri" w:hAnsi="Times New Roman"/>
                <w:bCs/>
                <w:sz w:val="20"/>
                <w:szCs w:val="20"/>
              </w:rPr>
              <w:t xml:space="preserve"> dhe janë trajnuar </w:t>
            </w:r>
            <w:r w:rsidRPr="001F3102">
              <w:rPr>
                <w:rFonts w:ascii="Times New Roman" w:eastAsia="Calibri" w:hAnsi="Times New Roman"/>
                <w:b/>
                <w:bCs/>
                <w:sz w:val="20"/>
                <w:szCs w:val="20"/>
                <w:u w:val="single"/>
              </w:rPr>
              <w:t>25 zyrtarë</w:t>
            </w:r>
            <w:r w:rsidRPr="001F3102">
              <w:rPr>
                <w:rFonts w:ascii="Times New Roman" w:eastAsia="Calibri" w:hAnsi="Times New Roman" w:cs="Times New Roman"/>
                <w:sz w:val="20"/>
                <w:szCs w:val="20"/>
              </w:rPr>
              <w:t xml:space="preserve">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5"/>
              <w:gridCol w:w="1325"/>
              <w:gridCol w:w="1325"/>
            </w:tblGrid>
            <w:tr w:rsidR="00E670AD" w:rsidRPr="00BC0C25" w:rsidTr="00E670AD">
              <w:trPr>
                <w:trHeight w:val="234"/>
              </w:trPr>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Pjesërisht e realizuar</w:t>
                  </w:r>
                </w:p>
              </w:tc>
              <w:tc>
                <w:tcPr>
                  <w:tcW w:w="1667" w:type="pct"/>
                  <w:shd w:val="clear" w:color="auto" w:fill="auto"/>
                </w:tcPr>
                <w:p w:rsidR="00E670AD" w:rsidRPr="00BC0C25" w:rsidRDefault="00E670AD" w:rsidP="00E670AD">
                  <w:pPr>
                    <w:jc w:val="center"/>
                    <w:rPr>
                      <w:rFonts w:ascii="Times New Roman" w:hAnsi="Times New Roman" w:cs="Times New Roman"/>
                      <w:b/>
                      <w:bCs/>
                      <w:color w:val="000000" w:themeColor="text1"/>
                      <w:sz w:val="20"/>
                      <w:szCs w:val="20"/>
                      <w:u w:val="single"/>
                    </w:rPr>
                  </w:pPr>
                </w:p>
              </w:tc>
            </w:tr>
          </w:tbl>
          <w:p w:rsidR="00E670AD" w:rsidRPr="00BC0C25" w:rsidRDefault="00E670AD" w:rsidP="00E670AD">
            <w:pPr>
              <w:rPr>
                <w:rFonts w:ascii="Times New Roman" w:eastAsia="Calibri" w:hAnsi="Times New Roman" w:cs="Times New Roman"/>
                <w:sz w:val="20"/>
                <w:szCs w:val="20"/>
              </w:rPr>
            </w:pPr>
          </w:p>
        </w:tc>
      </w:tr>
      <w:tr w:rsidR="00E670AD" w:rsidRPr="00BC0C25" w:rsidTr="00E670AD">
        <w:trPr>
          <w:trHeight w:val="1515"/>
          <w:jc w:val="center"/>
        </w:trPr>
        <w:tc>
          <w:tcPr>
            <w:tcW w:w="1153" w:type="pct"/>
            <w:vMerge/>
            <w:shd w:val="clear" w:color="auto" w:fill="auto"/>
          </w:tcPr>
          <w:p w:rsidR="00E670AD" w:rsidRPr="00BC0C25" w:rsidRDefault="00E670AD" w:rsidP="00E670AD">
            <w:pPr>
              <w:rPr>
                <w:rFonts w:ascii="Times New Roman" w:hAnsi="Times New Roman" w:cs="Times New Roman"/>
                <w:b/>
                <w:sz w:val="20"/>
                <w:szCs w:val="20"/>
              </w:rPr>
            </w:pPr>
          </w:p>
        </w:tc>
        <w:tc>
          <w:tcPr>
            <w:tcW w:w="1237" w:type="pct"/>
            <w:shd w:val="clear" w:color="auto" w:fill="auto"/>
          </w:tcPr>
          <w:p w:rsidR="00E670AD" w:rsidRPr="00BC0C25" w:rsidRDefault="00E670AD" w:rsidP="00E670AD">
            <w:pPr>
              <w:pStyle w:val="ListParagraph"/>
              <w:numPr>
                <w:ilvl w:val="0"/>
                <w:numId w:val="16"/>
              </w:numPr>
              <w:spacing w:after="0" w:line="240" w:lineRule="auto"/>
              <w:rPr>
                <w:rFonts w:ascii="Times New Roman" w:eastAsia="Times New Roman" w:hAnsi="Times New Roman" w:cs="Times New Roman"/>
                <w:bCs/>
                <w:color w:val="000000"/>
                <w:sz w:val="20"/>
                <w:szCs w:val="20"/>
                <w:lang w:eastAsia="en-GB"/>
              </w:rPr>
            </w:pPr>
            <w:r w:rsidRPr="00BC0C25">
              <w:rPr>
                <w:rFonts w:ascii="Times New Roman" w:eastAsia="Times New Roman" w:hAnsi="Times New Roman" w:cs="Times New Roman"/>
                <w:bCs/>
                <w:color w:val="000000"/>
                <w:sz w:val="20"/>
                <w:szCs w:val="20"/>
                <w:lang w:eastAsia="en-GB"/>
              </w:rPr>
              <w:t>Numri i zyrave/objekteve me kushte të përmirësuara të infrastrukturës fizike</w:t>
            </w:r>
            <w:r w:rsidRPr="00BC0C25">
              <w:rPr>
                <w:rFonts w:ascii="Times New Roman" w:hAnsi="Times New Roman" w:cs="Times New Roman"/>
                <w:vertAlign w:val="superscript"/>
              </w:rPr>
              <w:footnoteReference w:id="36"/>
            </w:r>
          </w:p>
          <w:p w:rsidR="00E670AD" w:rsidRPr="00BC0C25" w:rsidRDefault="00E670AD" w:rsidP="00E670AD">
            <w:pPr>
              <w:spacing w:after="0" w:line="240" w:lineRule="auto"/>
              <w:ind w:left="720"/>
              <w:rPr>
                <w:rFonts w:ascii="Times New Roman" w:eastAsia="Times New Roman" w:hAnsi="Times New Roman" w:cs="Times New Roman"/>
                <w:bCs/>
                <w:color w:val="000000"/>
                <w:sz w:val="20"/>
                <w:szCs w:val="20"/>
                <w:lang w:eastAsia="en-GB"/>
              </w:rPr>
            </w:pPr>
          </w:p>
        </w:tc>
        <w:tc>
          <w:tcPr>
            <w:tcW w:w="357" w:type="pct"/>
            <w:shd w:val="clear" w:color="auto" w:fill="auto"/>
          </w:tcPr>
          <w:p w:rsidR="00E670AD" w:rsidRPr="00BC0C25" w:rsidRDefault="00E670AD" w:rsidP="00E670AD">
            <w:pPr>
              <w:contextualSpacing/>
              <w:rPr>
                <w:rFonts w:ascii="Times New Roman" w:eastAsia="Calibri" w:hAnsi="Times New Roman" w:cs="Times New Roman"/>
                <w:sz w:val="20"/>
                <w:szCs w:val="20"/>
              </w:rPr>
            </w:pPr>
            <w:r w:rsidRPr="00BC0C25">
              <w:rPr>
                <w:rFonts w:ascii="Times New Roman" w:eastAsia="Calibri" w:hAnsi="Times New Roman" w:cs="Times New Roman"/>
                <w:sz w:val="20"/>
                <w:szCs w:val="20"/>
              </w:rPr>
              <w:t xml:space="preserve">18 zyre </w:t>
            </w:r>
          </w:p>
          <w:p w:rsidR="00E670AD" w:rsidRPr="00BC0C25" w:rsidRDefault="00E670AD" w:rsidP="00E670AD">
            <w:pPr>
              <w:contextualSpacing/>
              <w:rPr>
                <w:rFonts w:ascii="Times New Roman" w:eastAsia="Calibri" w:hAnsi="Times New Roman" w:cs="Times New Roman"/>
                <w:sz w:val="20"/>
                <w:szCs w:val="20"/>
              </w:rPr>
            </w:pPr>
          </w:p>
        </w:tc>
        <w:tc>
          <w:tcPr>
            <w:tcW w:w="467" w:type="pct"/>
            <w:shd w:val="clear" w:color="auto" w:fill="auto"/>
          </w:tcPr>
          <w:p w:rsidR="00E670AD" w:rsidRPr="00BC0C25" w:rsidRDefault="00E670AD" w:rsidP="00E670AD">
            <w:pPr>
              <w:contextualSpacing/>
              <w:rPr>
                <w:rFonts w:ascii="Times New Roman" w:eastAsia="Calibri" w:hAnsi="Times New Roman" w:cs="Times New Roman"/>
                <w:sz w:val="20"/>
                <w:szCs w:val="20"/>
              </w:rPr>
            </w:pPr>
            <w:r w:rsidRPr="00BC0C25">
              <w:rPr>
                <w:rFonts w:ascii="Times New Roman" w:eastAsia="Calibri" w:hAnsi="Times New Roman" w:cs="Times New Roman"/>
                <w:sz w:val="20"/>
                <w:szCs w:val="20"/>
              </w:rPr>
              <w:t xml:space="preserve">18 zyre </w:t>
            </w:r>
          </w:p>
          <w:p w:rsidR="00E670AD" w:rsidRPr="00BC0C25" w:rsidRDefault="00E670AD" w:rsidP="00E670AD">
            <w:pPr>
              <w:contextualSpacing/>
              <w:rPr>
                <w:rFonts w:ascii="Times New Roman" w:eastAsia="Calibri" w:hAnsi="Times New Roman" w:cs="Times New Roman"/>
                <w:sz w:val="20"/>
                <w:szCs w:val="20"/>
              </w:rPr>
            </w:pPr>
          </w:p>
        </w:tc>
        <w:tc>
          <w:tcPr>
            <w:tcW w:w="412" w:type="pct"/>
            <w:shd w:val="clear" w:color="auto" w:fill="auto"/>
          </w:tcPr>
          <w:p w:rsidR="00E670AD" w:rsidRPr="00BC0C25" w:rsidRDefault="00E670AD" w:rsidP="00E670AD">
            <w:pPr>
              <w:contextualSpacing/>
              <w:rPr>
                <w:rFonts w:ascii="Times New Roman" w:eastAsia="Calibri" w:hAnsi="Times New Roman" w:cs="Times New Roman"/>
                <w:sz w:val="20"/>
                <w:szCs w:val="20"/>
              </w:rPr>
            </w:pPr>
            <w:r w:rsidRPr="00BC0C25">
              <w:rPr>
                <w:rFonts w:ascii="Times New Roman" w:eastAsia="Calibri" w:hAnsi="Times New Roman" w:cs="Times New Roman"/>
                <w:sz w:val="20"/>
                <w:szCs w:val="20"/>
              </w:rPr>
              <w:t>16 zyre</w:t>
            </w:r>
          </w:p>
          <w:p w:rsidR="00E670AD" w:rsidRPr="00BC0C25" w:rsidRDefault="00E670AD" w:rsidP="00E670AD">
            <w:pPr>
              <w:contextualSpacing/>
              <w:rPr>
                <w:rFonts w:ascii="Times New Roman" w:eastAsia="Calibri" w:hAnsi="Times New Roman" w:cs="Times New Roman"/>
                <w:sz w:val="20"/>
                <w:szCs w:val="20"/>
              </w:rPr>
            </w:pPr>
          </w:p>
        </w:tc>
        <w:tc>
          <w:tcPr>
            <w:tcW w:w="1374" w:type="pct"/>
          </w:tcPr>
          <w:p w:rsidR="00E670AD" w:rsidRPr="001F3102" w:rsidRDefault="00E670AD" w:rsidP="00E670AD">
            <w:pPr>
              <w:rPr>
                <w:rFonts w:ascii="Times New Roman" w:eastAsia="Calibri" w:hAnsi="Times New Roman"/>
                <w:b/>
                <w:sz w:val="20"/>
                <w:szCs w:val="20"/>
                <w:u w:val="single"/>
              </w:rPr>
            </w:pPr>
            <w:r w:rsidRPr="001F3102">
              <w:rPr>
                <w:rFonts w:ascii="Times New Roman" w:eastAsia="Calibri" w:hAnsi="Times New Roman"/>
                <w:b/>
                <w:bCs/>
                <w:sz w:val="20"/>
                <w:szCs w:val="20"/>
                <w:u w:val="single"/>
              </w:rPr>
              <w:t>2018</w:t>
            </w:r>
            <w:r w:rsidRPr="001F3102">
              <w:rPr>
                <w:rFonts w:ascii="Times New Roman" w:eastAsia="Calibri" w:hAnsi="Times New Roman"/>
                <w:bCs/>
                <w:sz w:val="20"/>
                <w:szCs w:val="20"/>
              </w:rPr>
              <w:t xml:space="preserve">: </w:t>
            </w:r>
            <w:r w:rsidRPr="001F3102">
              <w:rPr>
                <w:rFonts w:ascii="Times New Roman" w:eastAsia="Calibri" w:hAnsi="Times New Roman"/>
                <w:b/>
                <w:sz w:val="20"/>
                <w:szCs w:val="20"/>
                <w:u w:val="single"/>
              </w:rPr>
              <w:t>është realizuar vetem 1</w:t>
            </w:r>
          </w:p>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
                <w:bCs/>
                <w:sz w:val="20"/>
                <w:szCs w:val="20"/>
                <w:u w:val="single"/>
              </w:rPr>
              <w:t>2019-2020 Gjashtë (6)</w:t>
            </w:r>
            <w:r w:rsidRPr="001F3102">
              <w:rPr>
                <w:rFonts w:ascii="Times New Roman" w:eastAsia="Calibri" w:hAnsi="Times New Roman"/>
                <w:bCs/>
                <w:sz w:val="20"/>
                <w:szCs w:val="20"/>
              </w:rPr>
              <w:t xml:space="preserve"> zyra/objekte:</w:t>
            </w:r>
          </w:p>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 Objekti i Pensioneve, Mitrovicë;</w:t>
            </w:r>
          </w:p>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 xml:space="preserve">• Objekti i Pensioneve, Gjilan; </w:t>
            </w:r>
          </w:p>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 xml:space="preserve">• Objekti i Pensioneve, Ferizaj; </w:t>
            </w:r>
          </w:p>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 xml:space="preserve">• Objekti i Pensioneve, Prizren;  </w:t>
            </w:r>
          </w:p>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 xml:space="preserve">• Objekti i Pensioneve, Pejë; dhe </w:t>
            </w:r>
          </w:p>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 Objekti i Pensioneve, Gjakovë.</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1325"/>
              <w:gridCol w:w="1324"/>
            </w:tblGrid>
            <w:tr w:rsidR="00E670AD" w:rsidRPr="00BC0C25" w:rsidTr="00E670AD">
              <w:trPr>
                <w:trHeight w:val="234"/>
              </w:trPr>
              <w:tc>
                <w:tcPr>
                  <w:tcW w:w="1668"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Pjesërisht e realizuar</w:t>
                  </w:r>
                </w:p>
              </w:tc>
              <w:tc>
                <w:tcPr>
                  <w:tcW w:w="1665"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sz w:val="20"/>
                <w:szCs w:val="20"/>
              </w:rPr>
            </w:pPr>
          </w:p>
        </w:tc>
      </w:tr>
      <w:tr w:rsidR="00E670AD" w:rsidRPr="00BC0C25" w:rsidTr="00E670AD">
        <w:trPr>
          <w:trHeight w:val="1515"/>
          <w:jc w:val="center"/>
        </w:trPr>
        <w:tc>
          <w:tcPr>
            <w:tcW w:w="1153" w:type="pct"/>
            <w:vMerge/>
            <w:shd w:val="clear" w:color="auto" w:fill="auto"/>
          </w:tcPr>
          <w:p w:rsidR="00E670AD" w:rsidRPr="00BC0C25" w:rsidRDefault="00E670AD" w:rsidP="00E670AD">
            <w:pPr>
              <w:rPr>
                <w:rFonts w:ascii="Times New Roman" w:hAnsi="Times New Roman" w:cs="Times New Roman"/>
                <w:b/>
                <w:sz w:val="20"/>
                <w:szCs w:val="20"/>
              </w:rPr>
            </w:pPr>
          </w:p>
        </w:tc>
        <w:tc>
          <w:tcPr>
            <w:tcW w:w="1237" w:type="pct"/>
            <w:shd w:val="clear" w:color="auto" w:fill="auto"/>
          </w:tcPr>
          <w:p w:rsidR="00E670AD" w:rsidRPr="00BC0C25" w:rsidRDefault="00E670AD" w:rsidP="00E670AD">
            <w:pPr>
              <w:pStyle w:val="ListParagraph"/>
              <w:numPr>
                <w:ilvl w:val="0"/>
                <w:numId w:val="16"/>
              </w:numPr>
              <w:spacing w:after="0" w:line="240" w:lineRule="auto"/>
              <w:rPr>
                <w:rFonts w:ascii="Times New Roman" w:eastAsia="Times New Roman" w:hAnsi="Times New Roman" w:cs="Times New Roman"/>
                <w:bCs/>
                <w:color w:val="000000"/>
                <w:sz w:val="20"/>
                <w:szCs w:val="20"/>
                <w:lang w:eastAsia="en-GB"/>
              </w:rPr>
            </w:pPr>
            <w:r w:rsidRPr="00BC0C25">
              <w:rPr>
                <w:rFonts w:ascii="Times New Roman" w:eastAsia="Times New Roman" w:hAnsi="Times New Roman" w:cs="Times New Roman"/>
                <w:bCs/>
                <w:color w:val="000000"/>
                <w:sz w:val="20"/>
                <w:szCs w:val="20"/>
                <w:lang w:eastAsia="en-GB"/>
              </w:rPr>
              <w:t xml:space="preserve">Institucionet përgjegjëse për menaxhimin dhe administrimin e skemave të pensioneve dhe beneficioneve </w:t>
            </w:r>
            <w:r w:rsidRPr="00BC0C25">
              <w:rPr>
                <w:rFonts w:ascii="Times New Roman" w:hAnsi="Times New Roman" w:cs="Times New Roman"/>
                <w:vertAlign w:val="superscript"/>
              </w:rPr>
              <w:footnoteReference w:id="37"/>
            </w:r>
          </w:p>
        </w:tc>
        <w:tc>
          <w:tcPr>
            <w:tcW w:w="357" w:type="pct"/>
            <w:shd w:val="clear" w:color="auto" w:fill="auto"/>
          </w:tcPr>
          <w:p w:rsidR="00E670AD" w:rsidRPr="00BC0C25" w:rsidRDefault="00E670AD" w:rsidP="00E670AD">
            <w:pPr>
              <w:contextualSpacing/>
              <w:rPr>
                <w:rFonts w:ascii="Times New Roman" w:eastAsia="Calibri" w:hAnsi="Times New Roman" w:cs="Times New Roman"/>
                <w:sz w:val="20"/>
                <w:szCs w:val="20"/>
              </w:rPr>
            </w:pPr>
            <w:r w:rsidRPr="00BC0C25">
              <w:rPr>
                <w:rFonts w:ascii="Times New Roman" w:eastAsia="Calibri" w:hAnsi="Times New Roman" w:cs="Times New Roman"/>
                <w:sz w:val="20"/>
                <w:szCs w:val="20"/>
              </w:rPr>
              <w:t>Skemat e pensioneve dhe beneficioneve menaxhohen dhe rregullohen nga DP dhe DFDIL</w:t>
            </w:r>
          </w:p>
        </w:tc>
        <w:tc>
          <w:tcPr>
            <w:tcW w:w="467" w:type="pct"/>
            <w:shd w:val="clear" w:color="auto" w:fill="auto"/>
          </w:tcPr>
          <w:p w:rsidR="00E670AD" w:rsidRPr="00BC0C25" w:rsidRDefault="00E670AD" w:rsidP="00E670AD">
            <w:pPr>
              <w:contextualSpacing/>
              <w:rPr>
                <w:rFonts w:ascii="Times New Roman" w:eastAsia="Calibri" w:hAnsi="Times New Roman" w:cs="Times New Roman"/>
                <w:sz w:val="20"/>
                <w:szCs w:val="20"/>
              </w:rPr>
            </w:pPr>
            <w:r w:rsidRPr="00BC0C25">
              <w:rPr>
                <w:rFonts w:ascii="Times New Roman" w:eastAsia="Calibri" w:hAnsi="Times New Roman" w:cs="Times New Roman"/>
                <w:sz w:val="20"/>
                <w:szCs w:val="20"/>
              </w:rPr>
              <w:t>Skemat e pensioneve dhe beneficioneve menaxhohen dhe rregullohen nga agjencitë përkatëse</w:t>
            </w:r>
          </w:p>
        </w:tc>
        <w:tc>
          <w:tcPr>
            <w:tcW w:w="412" w:type="pct"/>
            <w:shd w:val="clear" w:color="auto" w:fill="auto"/>
          </w:tcPr>
          <w:p w:rsidR="00E670AD" w:rsidRPr="00BC0C25" w:rsidRDefault="00E670AD" w:rsidP="00E670AD">
            <w:pPr>
              <w:contextualSpacing/>
              <w:rPr>
                <w:rFonts w:ascii="Times New Roman" w:eastAsia="Calibri" w:hAnsi="Times New Roman" w:cs="Times New Roman"/>
                <w:sz w:val="20"/>
                <w:szCs w:val="20"/>
              </w:rPr>
            </w:pPr>
            <w:r w:rsidRPr="00BC0C25">
              <w:rPr>
                <w:rFonts w:ascii="Times New Roman" w:eastAsia="Calibri" w:hAnsi="Times New Roman" w:cs="Times New Roman"/>
                <w:sz w:val="20"/>
                <w:szCs w:val="20"/>
              </w:rPr>
              <w:t>Skemat e pensioneve dhe beneficioneve menaxhohen dhe rregullohen nga agjencitë përkatëse</w:t>
            </w:r>
          </w:p>
          <w:p w:rsidR="00E670AD" w:rsidRPr="00BC0C25" w:rsidRDefault="00E670AD" w:rsidP="00E670AD">
            <w:pPr>
              <w:contextualSpacing/>
              <w:rPr>
                <w:rFonts w:ascii="Times New Roman" w:eastAsia="Calibri" w:hAnsi="Times New Roman" w:cs="Times New Roman"/>
                <w:sz w:val="20"/>
                <w:szCs w:val="20"/>
              </w:rPr>
            </w:pPr>
          </w:p>
        </w:tc>
        <w:tc>
          <w:tcPr>
            <w:tcW w:w="1374" w:type="pct"/>
          </w:tcPr>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 xml:space="preserve">Departamenti i Pensioneve menaxhon </w:t>
            </w:r>
            <w:r w:rsidRPr="001F3102">
              <w:rPr>
                <w:rFonts w:ascii="Times New Roman" w:eastAsia="Calibri" w:hAnsi="Times New Roman"/>
                <w:b/>
                <w:sz w:val="20"/>
                <w:szCs w:val="20"/>
                <w:u w:val="single"/>
              </w:rPr>
              <w:t>dhjetë (11)</w:t>
            </w:r>
            <w:r w:rsidRPr="001F3102">
              <w:rPr>
                <w:rFonts w:ascii="Times New Roman" w:eastAsia="Calibri" w:hAnsi="Times New Roman"/>
                <w:bCs/>
                <w:sz w:val="20"/>
                <w:szCs w:val="20"/>
              </w:rPr>
              <w:t xml:space="preserve"> Skema Pensionale:</w:t>
            </w:r>
          </w:p>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1. Pensionet Bazike</w:t>
            </w:r>
          </w:p>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2. Pensionet Kontributpagues</w:t>
            </w:r>
          </w:p>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3. Pensionet e PPAK-së</w:t>
            </w:r>
          </w:p>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4. Pensionet e TMK-së</w:t>
            </w:r>
          </w:p>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5. Pensionet e FSK-së</w:t>
            </w:r>
          </w:p>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6. Kompensimi për Persona të Verbër</w:t>
            </w:r>
          </w:p>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7. Pensioni Invalidor i Punës</w:t>
            </w:r>
          </w:p>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8. Pensioni Familiar</w:t>
            </w:r>
          </w:p>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9. Kompensimi i Personave Paraplegjik dhe Tetraplegjik</w:t>
            </w:r>
          </w:p>
          <w:p w:rsidR="00E670AD" w:rsidRPr="001F3102" w:rsidRDefault="00E670AD" w:rsidP="00E670AD">
            <w:pPr>
              <w:rPr>
                <w:rFonts w:ascii="Times New Roman" w:eastAsia="Calibri" w:hAnsi="Times New Roman"/>
                <w:bCs/>
                <w:sz w:val="20"/>
                <w:szCs w:val="20"/>
              </w:rPr>
            </w:pPr>
            <w:r w:rsidRPr="001F3102">
              <w:rPr>
                <w:rFonts w:ascii="Times New Roman" w:eastAsia="Calibri" w:hAnsi="Times New Roman"/>
                <w:bCs/>
                <w:sz w:val="20"/>
                <w:szCs w:val="20"/>
              </w:rPr>
              <w:t>10. Pensionet e Parakohshme Trepça</w:t>
            </w:r>
          </w:p>
          <w:p w:rsidR="00E670AD" w:rsidRPr="001F3102" w:rsidRDefault="00E670AD" w:rsidP="00E670AD">
            <w:pPr>
              <w:rPr>
                <w:rFonts w:ascii="Times New Roman" w:eastAsia="Calibri" w:hAnsi="Times New Roman"/>
                <w:sz w:val="20"/>
                <w:szCs w:val="20"/>
              </w:rPr>
            </w:pPr>
            <w:r w:rsidRPr="001F3102">
              <w:rPr>
                <w:rFonts w:ascii="Times New Roman" w:eastAsia="Calibri" w:hAnsi="Times New Roman"/>
                <w:bCs/>
                <w:sz w:val="20"/>
                <w:szCs w:val="20"/>
              </w:rPr>
              <w:t>11.Kompenzimi për Punëtoret e arsimit nga viti shkollor 1990/1991 deri në vitin 1998/99</w:t>
            </w:r>
          </w:p>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
                <w:bCs/>
                <w:sz w:val="20"/>
                <w:szCs w:val="20"/>
              </w:rPr>
              <w:t>DFDIL- menaxhon tri</w:t>
            </w:r>
            <w:r w:rsidRPr="001F3102">
              <w:rPr>
                <w:rFonts w:ascii="Times New Roman" w:eastAsia="Calibri" w:hAnsi="Times New Roman" w:cs="Times New Roman"/>
                <w:b/>
                <w:sz w:val="20"/>
                <w:szCs w:val="20"/>
                <w:u w:val="single"/>
              </w:rPr>
              <w:t xml:space="preserve"> (3)</w:t>
            </w:r>
            <w:r w:rsidRPr="001F3102">
              <w:rPr>
                <w:rFonts w:ascii="Times New Roman" w:eastAsia="Calibri" w:hAnsi="Times New Roman" w:cs="Times New Roman"/>
                <w:b/>
                <w:bCs/>
                <w:sz w:val="20"/>
                <w:szCs w:val="20"/>
              </w:rPr>
              <w:t xml:space="preserve"> Skema Pensionale</w:t>
            </w:r>
            <w:r w:rsidRPr="001F3102">
              <w:rPr>
                <w:rFonts w:ascii="Times New Roman" w:eastAsia="Calibri" w:hAnsi="Times New Roman" w:cs="Times New Roman"/>
                <w:bCs/>
                <w:sz w:val="20"/>
                <w:szCs w:val="20"/>
              </w:rPr>
              <w:t>:</w:t>
            </w:r>
          </w:p>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Tre (3) Skemat DFDIL</w:t>
            </w:r>
          </w:p>
          <w:p w:rsidR="00E670AD" w:rsidRPr="001F3102" w:rsidRDefault="00E670AD" w:rsidP="00E670AD">
            <w:pPr>
              <w:pStyle w:val="ListParagraph"/>
              <w:numPr>
                <w:ilvl w:val="0"/>
                <w:numId w:val="11"/>
              </w:num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Pensionet e Familjeve teDeshmoreve dhe Invalideve te luftes</w:t>
            </w:r>
          </w:p>
          <w:p w:rsidR="00E670AD" w:rsidRPr="001F3102" w:rsidRDefault="00E670AD" w:rsidP="00E670AD">
            <w:pPr>
              <w:pStyle w:val="ListParagraph"/>
              <w:numPr>
                <w:ilvl w:val="0"/>
                <w:numId w:val="11"/>
              </w:num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Pensionet e Veteranëve </w:t>
            </w:r>
          </w:p>
          <w:p w:rsidR="00E670AD" w:rsidRPr="001F3102" w:rsidRDefault="00E670AD" w:rsidP="00E670AD">
            <w:pPr>
              <w:pStyle w:val="ListParagraph"/>
              <w:numPr>
                <w:ilvl w:val="0"/>
                <w:numId w:val="11"/>
              </w:num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Pensionet e Viktimave te dhunes seksuale</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5"/>
              <w:gridCol w:w="1325"/>
              <w:gridCol w:w="1325"/>
            </w:tblGrid>
            <w:tr w:rsidR="00E670AD" w:rsidRPr="00BC0C25" w:rsidTr="00E670AD">
              <w:trPr>
                <w:trHeight w:val="234"/>
              </w:trPr>
              <w:tc>
                <w:tcPr>
                  <w:tcW w:w="1666" w:type="pct"/>
                  <w:shd w:val="clear" w:color="auto" w:fill="92D05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 xml:space="preserve">Plotësisht e </w:t>
                  </w:r>
                  <w:r w:rsidRPr="00BC0C25">
                    <w:rPr>
                      <w:rFonts w:ascii="Times New Roman" w:hAnsi="Times New Roman" w:cs="Times New Roman"/>
                      <w:b/>
                      <w:bCs/>
                      <w:color w:val="FF0000"/>
                      <w:sz w:val="20"/>
                      <w:szCs w:val="20"/>
                      <w:u w:val="single"/>
                    </w:rPr>
                    <w:lastRenderedPageBreak/>
                    <w:t>realizuar</w:t>
                  </w:r>
                </w:p>
              </w:tc>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sz w:val="20"/>
                <w:szCs w:val="20"/>
              </w:rPr>
            </w:pPr>
          </w:p>
        </w:tc>
      </w:tr>
    </w:tbl>
    <w:p w:rsidR="00E670AD" w:rsidRPr="00BC0C25" w:rsidRDefault="00E670AD" w:rsidP="00E670AD">
      <w:pPr>
        <w:contextualSpacing/>
        <w:rPr>
          <w:rFonts w:ascii="Times New Roman" w:hAnsi="Times New Roman" w:cs="Times New Roman"/>
          <w:sz w:val="20"/>
          <w:szCs w:val="20"/>
          <w:lang w:eastAsia="en-GB"/>
        </w:rPr>
      </w:pPr>
    </w:p>
    <w:tbl>
      <w:tblPr>
        <w:tblW w:w="58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38"/>
        <w:gridCol w:w="1462"/>
        <w:gridCol w:w="1371"/>
        <w:gridCol w:w="1281"/>
        <w:gridCol w:w="1191"/>
        <w:gridCol w:w="1554"/>
        <w:gridCol w:w="1371"/>
        <w:gridCol w:w="4573"/>
      </w:tblGrid>
      <w:tr w:rsidR="00E670AD" w:rsidRPr="00BC0C25" w:rsidTr="00E670AD">
        <w:trPr>
          <w:trHeight w:val="890"/>
          <w:jc w:val="center"/>
        </w:trPr>
        <w:tc>
          <w:tcPr>
            <w:tcW w:w="1153" w:type="pct"/>
            <w:shd w:val="clear" w:color="auto" w:fill="auto"/>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sz w:val="20"/>
                <w:szCs w:val="20"/>
              </w:rPr>
              <w:t>Aktiviteti</w:t>
            </w:r>
          </w:p>
        </w:tc>
        <w:tc>
          <w:tcPr>
            <w:tcW w:w="439" w:type="pct"/>
            <w:shd w:val="clear" w:color="auto" w:fill="auto"/>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Afati i zbatimit</w:t>
            </w:r>
          </w:p>
        </w:tc>
        <w:tc>
          <w:tcPr>
            <w:tcW w:w="412" w:type="pct"/>
            <w:shd w:val="clear" w:color="auto" w:fill="auto"/>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Kostoja totale</w:t>
            </w:r>
          </w:p>
        </w:tc>
        <w:tc>
          <w:tcPr>
            <w:tcW w:w="385" w:type="pct"/>
            <w:shd w:val="clear" w:color="auto" w:fill="auto"/>
            <w:vAlign w:val="center"/>
          </w:tcPr>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Burimi i financimit</w:t>
            </w:r>
          </w:p>
        </w:tc>
        <w:tc>
          <w:tcPr>
            <w:tcW w:w="358" w:type="pct"/>
            <w:shd w:val="clear" w:color="auto" w:fill="auto"/>
            <w:vAlign w:val="center"/>
          </w:tcPr>
          <w:p w:rsidR="00E670AD" w:rsidRPr="00BC0C25" w:rsidRDefault="00E670AD" w:rsidP="00E670AD">
            <w:pPr>
              <w:spacing w:line="240" w:lineRule="auto"/>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Institucioni</w:t>
            </w:r>
          </w:p>
          <w:p w:rsidR="00E670AD" w:rsidRPr="00BC0C25" w:rsidRDefault="00E670AD" w:rsidP="00E670AD">
            <w:pPr>
              <w:spacing w:line="240" w:lineRule="auto"/>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udhëheqës</w:t>
            </w:r>
          </w:p>
        </w:tc>
        <w:tc>
          <w:tcPr>
            <w:tcW w:w="467" w:type="pct"/>
            <w:shd w:val="clear" w:color="auto" w:fill="auto"/>
            <w:vAlign w:val="center"/>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Institucioni</w:t>
            </w:r>
          </w:p>
          <w:p w:rsidR="00E670AD" w:rsidRPr="00BC0C25" w:rsidRDefault="00E670AD" w:rsidP="00E670AD">
            <w:pPr>
              <w:jc w:val="center"/>
              <w:rPr>
                <w:rFonts w:ascii="Times New Roman" w:eastAsia="Calibri" w:hAnsi="Times New Roman" w:cs="Times New Roman"/>
                <w:sz w:val="20"/>
                <w:szCs w:val="20"/>
              </w:rPr>
            </w:pPr>
            <w:r w:rsidRPr="00BC0C25">
              <w:rPr>
                <w:rFonts w:ascii="Times New Roman" w:eastAsia="Calibri" w:hAnsi="Times New Roman" w:cs="Times New Roman"/>
                <w:b/>
                <w:bCs/>
                <w:sz w:val="20"/>
                <w:szCs w:val="20"/>
              </w:rPr>
              <w:t>mbështetës</w:t>
            </w:r>
          </w:p>
        </w:tc>
        <w:tc>
          <w:tcPr>
            <w:tcW w:w="412" w:type="pct"/>
          </w:tcPr>
          <w:p w:rsidR="00E670AD" w:rsidRPr="00BC0C25" w:rsidRDefault="00E670AD" w:rsidP="00E670AD">
            <w:pPr>
              <w:jc w:val="center"/>
              <w:rPr>
                <w:rFonts w:ascii="Times New Roman" w:eastAsia="Calibri" w:hAnsi="Times New Roman" w:cs="Times New Roman"/>
                <w:b/>
                <w:bCs/>
                <w:sz w:val="20"/>
                <w:szCs w:val="20"/>
              </w:rPr>
            </w:pPr>
            <w:r w:rsidRPr="00BC0C25">
              <w:rPr>
                <w:rFonts w:ascii="Times New Roman" w:eastAsia="Calibri" w:hAnsi="Times New Roman" w:cs="Times New Roman"/>
                <w:b/>
                <w:bCs/>
                <w:sz w:val="20"/>
                <w:szCs w:val="20"/>
              </w:rPr>
              <w:t>Produkti</w:t>
            </w:r>
          </w:p>
        </w:tc>
        <w:tc>
          <w:tcPr>
            <w:tcW w:w="1374" w:type="pct"/>
            <w:shd w:val="clear" w:color="auto" w:fill="B4C6E7" w:themeFill="accent1" w:themeFillTint="66"/>
          </w:tcPr>
          <w:p w:rsidR="00E670AD" w:rsidRPr="00F96BC6" w:rsidRDefault="00E670AD" w:rsidP="00E670AD">
            <w:pPr>
              <w:jc w:val="center"/>
              <w:rPr>
                <w:rFonts w:ascii="Times New Roman" w:eastAsia="Calibri" w:hAnsi="Times New Roman" w:cs="Times New Roman"/>
                <w:b/>
                <w:sz w:val="20"/>
                <w:szCs w:val="20"/>
              </w:rPr>
            </w:pPr>
            <w:r w:rsidRPr="00F96BC6">
              <w:rPr>
                <w:rFonts w:ascii="Times New Roman" w:eastAsia="Calibri" w:hAnsi="Times New Roman" w:cs="Times New Roman"/>
                <w:b/>
                <w:sz w:val="20"/>
                <w:szCs w:val="20"/>
              </w:rPr>
              <w:t>Realizimi 2020</w:t>
            </w:r>
          </w:p>
        </w:tc>
      </w:tr>
      <w:tr w:rsidR="00E670AD" w:rsidRPr="00BC0C25" w:rsidTr="00E670AD">
        <w:trPr>
          <w:trHeight w:val="320"/>
          <w:jc w:val="center"/>
        </w:trPr>
        <w:tc>
          <w:tcPr>
            <w:tcW w:w="1153" w:type="pct"/>
            <w:shd w:val="clear" w:color="auto" w:fill="auto"/>
          </w:tcPr>
          <w:p w:rsidR="00E670AD" w:rsidRPr="00BC0C25" w:rsidRDefault="00E670AD" w:rsidP="00E670AD">
            <w:pPr>
              <w:pStyle w:val="ListParagraph"/>
              <w:ind w:left="0"/>
              <w:rPr>
                <w:rFonts w:ascii="Times New Roman" w:hAnsi="Times New Roman" w:cs="Times New Roman"/>
              </w:rPr>
            </w:pPr>
            <w:r w:rsidRPr="00BC0C25">
              <w:rPr>
                <w:rFonts w:ascii="Times New Roman" w:hAnsi="Times New Roman" w:cs="Times New Roman"/>
              </w:rPr>
              <w:t>1.</w:t>
            </w:r>
            <w:r w:rsidRPr="00BC0C25">
              <w:rPr>
                <w:rFonts w:ascii="Times New Roman" w:hAnsi="Times New Roman" w:cs="Times New Roman"/>
                <w:color w:val="000000"/>
                <w:lang w:eastAsia="en-GB"/>
              </w:rPr>
              <w:t xml:space="preserve"> Zhvillimi dhe avancimi i Sistemit të Integruar Informativ për të gjitha skemat e pensioneve dhe beneficioneve (DP dhe DFDIL)</w:t>
            </w:r>
          </w:p>
        </w:tc>
        <w:tc>
          <w:tcPr>
            <w:tcW w:w="439"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TM4 2018</w:t>
            </w:r>
          </w:p>
        </w:tc>
        <w:tc>
          <w:tcPr>
            <w:tcW w:w="412"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300,000 EUR</w:t>
            </w:r>
          </w:p>
        </w:tc>
        <w:tc>
          <w:tcPr>
            <w:tcW w:w="385"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BRK</w:t>
            </w:r>
          </w:p>
        </w:tc>
        <w:tc>
          <w:tcPr>
            <w:tcW w:w="358"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DP dhe DFDIL</w:t>
            </w:r>
          </w:p>
        </w:tc>
        <w:tc>
          <w:tcPr>
            <w:tcW w:w="46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MAP</w:t>
            </w:r>
          </w:p>
        </w:tc>
        <w:tc>
          <w:tcPr>
            <w:tcW w:w="412" w:type="pct"/>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 xml:space="preserve">Sistemi i TI-së i skemave të pensioneve dhe beneficioneve është </w:t>
            </w:r>
            <w:r>
              <w:rPr>
                <w:rFonts w:ascii="Times New Roman" w:eastAsia="Calibri" w:hAnsi="Times New Roman" w:cs="Times New Roman"/>
                <w:bCs/>
                <w:sz w:val="20"/>
                <w:szCs w:val="20"/>
              </w:rPr>
              <w:t>ë</w:t>
            </w:r>
            <w:r w:rsidRPr="00BC0C25">
              <w:rPr>
                <w:rFonts w:ascii="Times New Roman" w:eastAsia="Calibri" w:hAnsi="Times New Roman" w:cs="Times New Roman"/>
                <w:bCs/>
                <w:sz w:val="20"/>
                <w:szCs w:val="20"/>
              </w:rPr>
              <w:t>eb-based dhe përfshin dhe  ndërlidh të gjitha skemat e pensioneve dhe beneficioneve të DP dhe DFDIL</w:t>
            </w:r>
          </w:p>
        </w:tc>
        <w:tc>
          <w:tcPr>
            <w:tcW w:w="1374" w:type="pct"/>
          </w:tcPr>
          <w:p w:rsidR="00E670AD" w:rsidRPr="001F3102" w:rsidRDefault="00E670AD" w:rsidP="00E670AD">
            <w:pPr>
              <w:rPr>
                <w:rFonts w:ascii="Times New Roman" w:eastAsia="Calibri" w:hAnsi="Times New Roman" w:cs="Times New Roman"/>
                <w:b/>
                <w:bCs/>
                <w:sz w:val="20"/>
                <w:szCs w:val="20"/>
                <w:u w:val="single"/>
              </w:rPr>
            </w:pPr>
            <w:r w:rsidRPr="001F3102">
              <w:rPr>
                <w:rFonts w:ascii="Times New Roman" w:eastAsia="Calibri" w:hAnsi="Times New Roman"/>
                <w:b/>
                <w:sz w:val="20"/>
                <w:szCs w:val="20"/>
                <w:u w:val="single"/>
              </w:rPr>
              <w:t>Nuk është punuar në avancimin e Sistemit të Integruar Informativ</w:t>
            </w:r>
            <w:r w:rsidRPr="001F3102">
              <w:rPr>
                <w:rFonts w:ascii="Times New Roman" w:eastAsia="Calibri" w:hAnsi="Times New Roman"/>
                <w:bCs/>
                <w:sz w:val="20"/>
                <w:szCs w:val="20"/>
              </w:rPr>
              <w:t xml:space="preserve"> për të gjitha skemat pensionale dhe beneficioneve të shtyllës së parë që menaxhohen nga DP dhe DFDIL</w:t>
            </w:r>
          </w:p>
          <w:p w:rsidR="00E670AD" w:rsidRPr="00BC0C25" w:rsidRDefault="00E670AD" w:rsidP="00E670AD">
            <w:pPr>
              <w:rPr>
                <w:rFonts w:ascii="Times New Roman" w:eastAsia="Calibri" w:hAnsi="Times New Roman" w:cs="Times New Roman"/>
                <w:b/>
                <w:bCs/>
                <w:color w:val="FF0000"/>
                <w:sz w:val="20"/>
                <w:szCs w:val="20"/>
                <w:u w:val="single"/>
              </w:rPr>
            </w:pP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5"/>
              <w:gridCol w:w="1325"/>
              <w:gridCol w:w="1325"/>
            </w:tblGrid>
            <w:tr w:rsidR="00E670AD" w:rsidRPr="00BC0C25" w:rsidTr="00E670AD">
              <w:trPr>
                <w:trHeight w:val="234"/>
              </w:trPr>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shd w:val="clear" w:color="auto" w:fill="FF0000"/>
                </w:tcPr>
                <w:p w:rsidR="00E670AD" w:rsidRPr="00BC0C25" w:rsidRDefault="00E670AD" w:rsidP="00E670AD">
                  <w:pPr>
                    <w:jc w:val="center"/>
                    <w:rPr>
                      <w:rFonts w:ascii="Times New Roman" w:hAnsi="Times New Roman" w:cs="Times New Roman"/>
                      <w:b/>
                      <w:bCs/>
                      <w:color w:val="000000" w:themeColor="text1"/>
                      <w:sz w:val="20"/>
                      <w:szCs w:val="20"/>
                      <w:u w:val="single"/>
                    </w:rPr>
                  </w:pPr>
                  <w:r w:rsidRPr="00BC0C25">
                    <w:rPr>
                      <w:rFonts w:ascii="Times New Roman" w:hAnsi="Times New Roman" w:cs="Times New Roman"/>
                      <w:b/>
                      <w:bCs/>
                      <w:color w:val="000000" w:themeColor="text1"/>
                      <w:sz w:val="20"/>
                      <w:szCs w:val="20"/>
                      <w:u w:val="single"/>
                    </w:rPr>
                    <w:t>Nuk është realizuar</w:t>
                  </w: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320"/>
          <w:jc w:val="center"/>
        </w:trPr>
        <w:tc>
          <w:tcPr>
            <w:tcW w:w="1153" w:type="pct"/>
            <w:shd w:val="clear" w:color="auto" w:fill="auto"/>
          </w:tcPr>
          <w:p w:rsidR="00E670AD" w:rsidRPr="00BC0C25" w:rsidRDefault="00E670AD" w:rsidP="00E670AD">
            <w:pPr>
              <w:pStyle w:val="ListParagraph"/>
              <w:ind w:left="0"/>
              <w:rPr>
                <w:rFonts w:ascii="Times New Roman" w:hAnsi="Times New Roman" w:cs="Times New Roman"/>
                <w:color w:val="000000"/>
                <w:lang w:eastAsia="en-GB"/>
              </w:rPr>
            </w:pPr>
            <w:r w:rsidRPr="00BC0C25">
              <w:rPr>
                <w:rFonts w:ascii="Times New Roman" w:hAnsi="Times New Roman" w:cs="Times New Roman"/>
                <w:color w:val="000000"/>
                <w:lang w:eastAsia="en-GB"/>
              </w:rPr>
              <w:t xml:space="preserve">2. </w:t>
            </w:r>
            <w:r w:rsidRPr="00BC0C25">
              <w:rPr>
                <w:rFonts w:ascii="Times New Roman" w:hAnsi="Times New Roman" w:cs="Times New Roman"/>
                <w:color w:val="000000"/>
              </w:rPr>
              <w:t>Zhvillimi i modulit të bazës së të dhënave për pensionet e botës së jashtme</w:t>
            </w:r>
          </w:p>
        </w:tc>
        <w:tc>
          <w:tcPr>
            <w:tcW w:w="439" w:type="pct"/>
            <w:shd w:val="clear" w:color="auto" w:fill="auto"/>
          </w:tcPr>
          <w:p w:rsidR="00E670AD" w:rsidRPr="00BC0C25" w:rsidRDefault="00E670AD" w:rsidP="00E670AD">
            <w:pPr>
              <w:jc w:val="center"/>
              <w:rPr>
                <w:rFonts w:ascii="Times New Roman" w:eastAsia="Calibri" w:hAnsi="Times New Roman" w:cs="Times New Roman"/>
                <w:bCs/>
                <w:color w:val="000000"/>
                <w:sz w:val="20"/>
                <w:szCs w:val="20"/>
              </w:rPr>
            </w:pPr>
            <w:r w:rsidRPr="00BC0C25">
              <w:rPr>
                <w:rFonts w:ascii="Times New Roman" w:eastAsia="Calibri" w:hAnsi="Times New Roman" w:cs="Times New Roman"/>
                <w:bCs/>
                <w:color w:val="000000"/>
                <w:sz w:val="20"/>
                <w:szCs w:val="20"/>
              </w:rPr>
              <w:t>TM4 2018</w:t>
            </w:r>
          </w:p>
        </w:tc>
        <w:tc>
          <w:tcPr>
            <w:tcW w:w="412" w:type="pct"/>
            <w:shd w:val="clear" w:color="auto" w:fill="auto"/>
          </w:tcPr>
          <w:p w:rsidR="00E670AD" w:rsidRPr="00BC0C25" w:rsidRDefault="00E670AD" w:rsidP="00E670AD">
            <w:pPr>
              <w:jc w:val="center"/>
              <w:rPr>
                <w:rFonts w:ascii="Times New Roman" w:eastAsia="Calibri" w:hAnsi="Times New Roman" w:cs="Times New Roman"/>
                <w:bCs/>
                <w:color w:val="000000"/>
                <w:sz w:val="20"/>
                <w:szCs w:val="20"/>
              </w:rPr>
            </w:pPr>
            <w:r w:rsidRPr="00BC0C25">
              <w:rPr>
                <w:rFonts w:ascii="Times New Roman" w:eastAsia="Calibri" w:hAnsi="Times New Roman" w:cs="Times New Roman"/>
                <w:bCs/>
                <w:color w:val="000000"/>
                <w:sz w:val="20"/>
                <w:szCs w:val="20"/>
              </w:rPr>
              <w:t xml:space="preserve">100,000 </w:t>
            </w:r>
            <w:r w:rsidRPr="00BC0C25">
              <w:rPr>
                <w:rFonts w:ascii="Times New Roman" w:eastAsia="Calibri" w:hAnsi="Times New Roman" w:cs="Times New Roman"/>
                <w:bCs/>
                <w:sz w:val="20"/>
                <w:szCs w:val="20"/>
              </w:rPr>
              <w:t>EUR</w:t>
            </w:r>
          </w:p>
        </w:tc>
        <w:tc>
          <w:tcPr>
            <w:tcW w:w="385" w:type="pct"/>
            <w:shd w:val="clear" w:color="auto" w:fill="auto"/>
          </w:tcPr>
          <w:p w:rsidR="00E670AD" w:rsidRPr="00BC0C25" w:rsidRDefault="00E670AD" w:rsidP="00E670AD">
            <w:pPr>
              <w:jc w:val="center"/>
              <w:rPr>
                <w:rFonts w:ascii="Times New Roman" w:eastAsia="Calibri" w:hAnsi="Times New Roman" w:cs="Times New Roman"/>
                <w:bCs/>
                <w:color w:val="000000"/>
                <w:sz w:val="20"/>
                <w:szCs w:val="20"/>
              </w:rPr>
            </w:pPr>
            <w:r w:rsidRPr="00BC0C25">
              <w:rPr>
                <w:rFonts w:ascii="Times New Roman" w:eastAsia="Calibri" w:hAnsi="Times New Roman" w:cs="Times New Roman"/>
                <w:bCs/>
                <w:color w:val="000000"/>
                <w:sz w:val="20"/>
                <w:szCs w:val="20"/>
              </w:rPr>
              <w:t>BRK</w:t>
            </w:r>
          </w:p>
        </w:tc>
        <w:tc>
          <w:tcPr>
            <w:tcW w:w="358" w:type="pct"/>
            <w:shd w:val="clear" w:color="auto" w:fill="auto"/>
          </w:tcPr>
          <w:p w:rsidR="00E670AD" w:rsidRPr="00BC0C25" w:rsidRDefault="00E670AD" w:rsidP="00E670AD">
            <w:pPr>
              <w:jc w:val="center"/>
              <w:rPr>
                <w:rFonts w:ascii="Times New Roman" w:eastAsia="Calibri" w:hAnsi="Times New Roman" w:cs="Times New Roman"/>
                <w:bCs/>
                <w:color w:val="000000"/>
                <w:sz w:val="20"/>
                <w:szCs w:val="20"/>
              </w:rPr>
            </w:pPr>
            <w:r w:rsidRPr="00BC0C25">
              <w:rPr>
                <w:rFonts w:ascii="Times New Roman" w:eastAsia="Calibri" w:hAnsi="Times New Roman" w:cs="Times New Roman"/>
                <w:bCs/>
                <w:color w:val="000000"/>
                <w:sz w:val="20"/>
                <w:szCs w:val="20"/>
              </w:rPr>
              <w:t>DP</w:t>
            </w:r>
          </w:p>
        </w:tc>
        <w:tc>
          <w:tcPr>
            <w:tcW w:w="467" w:type="pct"/>
            <w:shd w:val="clear" w:color="auto" w:fill="auto"/>
          </w:tcPr>
          <w:p w:rsidR="00E670AD" w:rsidRPr="00BC0C25" w:rsidRDefault="00E670AD" w:rsidP="00E670AD">
            <w:pPr>
              <w:jc w:val="center"/>
              <w:rPr>
                <w:rFonts w:ascii="Times New Roman" w:eastAsia="Calibri" w:hAnsi="Times New Roman" w:cs="Times New Roman"/>
                <w:bCs/>
                <w:color w:val="000000"/>
                <w:sz w:val="20"/>
                <w:szCs w:val="20"/>
              </w:rPr>
            </w:pPr>
            <w:r w:rsidRPr="00BC0C25">
              <w:rPr>
                <w:rFonts w:ascii="Times New Roman" w:eastAsia="Calibri" w:hAnsi="Times New Roman" w:cs="Times New Roman"/>
                <w:bCs/>
                <w:color w:val="000000"/>
                <w:sz w:val="20"/>
                <w:szCs w:val="20"/>
              </w:rPr>
              <w:t>MAP</w:t>
            </w:r>
          </w:p>
        </w:tc>
        <w:tc>
          <w:tcPr>
            <w:tcW w:w="412" w:type="pct"/>
          </w:tcPr>
          <w:p w:rsidR="00E670AD" w:rsidRPr="00BC0C25" w:rsidRDefault="00E670AD" w:rsidP="00E670AD">
            <w:pPr>
              <w:rPr>
                <w:rFonts w:ascii="Times New Roman" w:eastAsia="Calibri" w:hAnsi="Times New Roman" w:cs="Times New Roman"/>
                <w:bCs/>
                <w:color w:val="000000"/>
                <w:sz w:val="20"/>
                <w:szCs w:val="20"/>
              </w:rPr>
            </w:pPr>
            <w:r w:rsidRPr="00BC0C25">
              <w:rPr>
                <w:rFonts w:ascii="Times New Roman" w:eastAsia="Calibri" w:hAnsi="Times New Roman" w:cs="Times New Roman"/>
                <w:bCs/>
                <w:color w:val="000000"/>
                <w:sz w:val="20"/>
                <w:szCs w:val="20"/>
              </w:rPr>
              <w:t>Menaxhimi i pensioneve nga bota e jashtme përmes sistemit të TI-së</w:t>
            </w:r>
          </w:p>
        </w:tc>
        <w:tc>
          <w:tcPr>
            <w:tcW w:w="1374" w:type="pct"/>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b/>
                <w:sz w:val="20"/>
                <w:szCs w:val="20"/>
                <w:u w:val="single"/>
              </w:rPr>
              <w:t>Nuk është punuar</w:t>
            </w:r>
            <w:r w:rsidRPr="001F3102">
              <w:rPr>
                <w:rFonts w:ascii="Times New Roman" w:eastAsia="Calibri" w:hAnsi="Times New Roman"/>
                <w:bCs/>
                <w:sz w:val="20"/>
                <w:szCs w:val="20"/>
              </w:rPr>
              <w:t xml:space="preserve"> në krijimin e një ueb-aplikacioni për Divizionin e Pensioneve të Jashtme, e në veçanti krijimin e bazës për shkëmbimin e të dhënave në mënyrë elektronike</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1325"/>
              <w:gridCol w:w="1324"/>
            </w:tblGrid>
            <w:tr w:rsidR="00E670AD" w:rsidRPr="00BC0C25" w:rsidTr="00E670AD">
              <w:trPr>
                <w:trHeight w:val="234"/>
              </w:trPr>
              <w:tc>
                <w:tcPr>
                  <w:tcW w:w="1667"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shd w:val="clear" w:color="auto" w:fill="FF0000"/>
                </w:tcPr>
                <w:p w:rsidR="00E670AD" w:rsidRPr="00BC0C25" w:rsidRDefault="00E670AD" w:rsidP="00E670AD">
                  <w:pPr>
                    <w:jc w:val="center"/>
                    <w:rPr>
                      <w:rFonts w:ascii="Times New Roman" w:hAnsi="Times New Roman" w:cs="Times New Roman"/>
                      <w:b/>
                      <w:bCs/>
                      <w:color w:val="000000" w:themeColor="text1"/>
                      <w:sz w:val="20"/>
                      <w:szCs w:val="20"/>
                      <w:u w:val="single"/>
                    </w:rPr>
                  </w:pPr>
                  <w:r w:rsidRPr="00BC0C25">
                    <w:rPr>
                      <w:rFonts w:ascii="Times New Roman" w:hAnsi="Times New Roman" w:cs="Times New Roman"/>
                      <w:b/>
                      <w:bCs/>
                      <w:color w:val="000000" w:themeColor="text1"/>
                      <w:sz w:val="20"/>
                      <w:szCs w:val="20"/>
                      <w:u w:val="single"/>
                    </w:rPr>
                    <w:t>Nuk është realizuar</w:t>
                  </w: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320"/>
          <w:jc w:val="center"/>
        </w:trPr>
        <w:tc>
          <w:tcPr>
            <w:tcW w:w="1153" w:type="pct"/>
            <w:shd w:val="clear" w:color="auto" w:fill="auto"/>
          </w:tcPr>
          <w:p w:rsidR="00E670AD" w:rsidRPr="00BC0C25" w:rsidRDefault="00E670AD" w:rsidP="00E670AD">
            <w:pPr>
              <w:pStyle w:val="ListParagraph"/>
              <w:ind w:left="0"/>
              <w:rPr>
                <w:rFonts w:ascii="Times New Roman" w:hAnsi="Times New Roman" w:cs="Times New Roman"/>
                <w:color w:val="000000"/>
              </w:rPr>
            </w:pPr>
            <w:r w:rsidRPr="00BC0C25">
              <w:rPr>
                <w:rFonts w:ascii="Times New Roman" w:hAnsi="Times New Roman" w:cs="Times New Roman"/>
                <w:color w:val="000000"/>
                <w:lang w:eastAsia="en-GB"/>
              </w:rPr>
              <w:lastRenderedPageBreak/>
              <w:t>3.</w:t>
            </w:r>
            <w:r w:rsidRPr="00BC0C25">
              <w:rPr>
                <w:rFonts w:ascii="Times New Roman" w:hAnsi="Times New Roman" w:cs="Times New Roman"/>
                <w:color w:val="000000"/>
              </w:rPr>
              <w:t xml:space="preserve"> </w:t>
            </w:r>
            <w:r w:rsidRPr="00BC0C25">
              <w:rPr>
                <w:rFonts w:ascii="Times New Roman" w:hAnsi="Times New Roman" w:cs="Times New Roman"/>
                <w:color w:val="000000"/>
                <w:lang w:eastAsia="en-GB"/>
              </w:rPr>
              <w:t>Ngritja e kapaciteteve të stafit në nivel lokal dhe qendror për përdorimin e sistemit të TI-së</w:t>
            </w:r>
          </w:p>
        </w:tc>
        <w:tc>
          <w:tcPr>
            <w:tcW w:w="439" w:type="pct"/>
            <w:shd w:val="clear" w:color="auto" w:fill="auto"/>
          </w:tcPr>
          <w:p w:rsidR="00E670AD" w:rsidRPr="00BC0C25" w:rsidRDefault="00E670AD" w:rsidP="00E670AD">
            <w:pPr>
              <w:jc w:val="center"/>
              <w:rPr>
                <w:rFonts w:ascii="Times New Roman" w:eastAsia="Calibri" w:hAnsi="Times New Roman" w:cs="Times New Roman"/>
                <w:bCs/>
                <w:color w:val="000000"/>
                <w:sz w:val="20"/>
                <w:szCs w:val="20"/>
              </w:rPr>
            </w:pPr>
            <w:r w:rsidRPr="00BC0C25">
              <w:rPr>
                <w:rFonts w:ascii="Times New Roman" w:eastAsia="Calibri" w:hAnsi="Times New Roman" w:cs="Times New Roman"/>
                <w:bCs/>
                <w:color w:val="000000"/>
                <w:sz w:val="20"/>
                <w:szCs w:val="20"/>
              </w:rPr>
              <w:t>TM1 2018 – TM4 2020 (i vazhdueshëm)</w:t>
            </w:r>
          </w:p>
        </w:tc>
        <w:tc>
          <w:tcPr>
            <w:tcW w:w="412" w:type="pct"/>
            <w:shd w:val="clear" w:color="auto" w:fill="auto"/>
          </w:tcPr>
          <w:p w:rsidR="00E670AD" w:rsidRPr="00BC0C25" w:rsidRDefault="00E670AD" w:rsidP="00E670AD">
            <w:pPr>
              <w:jc w:val="center"/>
              <w:rPr>
                <w:rFonts w:ascii="Times New Roman" w:eastAsia="Calibri" w:hAnsi="Times New Roman" w:cs="Times New Roman"/>
                <w:bCs/>
                <w:color w:val="000000"/>
                <w:sz w:val="20"/>
                <w:szCs w:val="20"/>
              </w:rPr>
            </w:pPr>
            <w:r w:rsidRPr="00BC0C25">
              <w:rPr>
                <w:rFonts w:ascii="Times New Roman" w:eastAsia="Calibri" w:hAnsi="Times New Roman" w:cs="Times New Roman"/>
                <w:bCs/>
                <w:color w:val="000000"/>
                <w:sz w:val="20"/>
                <w:szCs w:val="20"/>
              </w:rPr>
              <w:t xml:space="preserve">84,000 </w:t>
            </w:r>
            <w:r w:rsidRPr="00BC0C25">
              <w:rPr>
                <w:rFonts w:ascii="Times New Roman" w:eastAsia="Calibri" w:hAnsi="Times New Roman" w:cs="Times New Roman"/>
                <w:bCs/>
                <w:sz w:val="20"/>
                <w:szCs w:val="20"/>
              </w:rPr>
              <w:t>EUR</w:t>
            </w:r>
          </w:p>
        </w:tc>
        <w:tc>
          <w:tcPr>
            <w:tcW w:w="385" w:type="pct"/>
            <w:shd w:val="clear" w:color="auto" w:fill="auto"/>
          </w:tcPr>
          <w:p w:rsidR="00E670AD" w:rsidRPr="00BC0C25" w:rsidRDefault="00E670AD" w:rsidP="00E670AD">
            <w:pPr>
              <w:jc w:val="center"/>
              <w:rPr>
                <w:rFonts w:ascii="Times New Roman" w:eastAsia="Calibri" w:hAnsi="Times New Roman" w:cs="Times New Roman"/>
                <w:bCs/>
                <w:color w:val="000000"/>
                <w:sz w:val="20"/>
                <w:szCs w:val="20"/>
              </w:rPr>
            </w:pPr>
            <w:r w:rsidRPr="00BC0C25">
              <w:rPr>
                <w:rFonts w:ascii="Times New Roman" w:eastAsia="Calibri" w:hAnsi="Times New Roman" w:cs="Times New Roman"/>
                <w:bCs/>
                <w:color w:val="000000"/>
                <w:sz w:val="20"/>
                <w:szCs w:val="20"/>
              </w:rPr>
              <w:t>BRK</w:t>
            </w:r>
          </w:p>
        </w:tc>
        <w:tc>
          <w:tcPr>
            <w:tcW w:w="358" w:type="pct"/>
            <w:shd w:val="clear" w:color="auto" w:fill="auto"/>
          </w:tcPr>
          <w:p w:rsidR="00E670AD" w:rsidRPr="00BC0C25" w:rsidRDefault="00E670AD" w:rsidP="00E670AD">
            <w:pPr>
              <w:jc w:val="center"/>
              <w:rPr>
                <w:rFonts w:ascii="Times New Roman" w:eastAsia="Calibri" w:hAnsi="Times New Roman" w:cs="Times New Roman"/>
                <w:bCs/>
                <w:color w:val="000000"/>
                <w:sz w:val="20"/>
                <w:szCs w:val="20"/>
              </w:rPr>
            </w:pPr>
            <w:r w:rsidRPr="00BC0C25">
              <w:rPr>
                <w:rFonts w:ascii="Times New Roman" w:eastAsia="Calibri" w:hAnsi="Times New Roman" w:cs="Times New Roman"/>
                <w:bCs/>
                <w:color w:val="000000"/>
                <w:sz w:val="20"/>
                <w:szCs w:val="20"/>
              </w:rPr>
              <w:t>DP, DFDIL</w:t>
            </w:r>
          </w:p>
        </w:tc>
        <w:tc>
          <w:tcPr>
            <w:tcW w:w="467" w:type="pct"/>
            <w:shd w:val="clear" w:color="auto" w:fill="auto"/>
          </w:tcPr>
          <w:p w:rsidR="00E670AD" w:rsidRPr="00BC0C25" w:rsidRDefault="00E670AD" w:rsidP="00E670AD">
            <w:pPr>
              <w:jc w:val="center"/>
              <w:rPr>
                <w:rFonts w:ascii="Times New Roman" w:eastAsia="Calibri" w:hAnsi="Times New Roman" w:cs="Times New Roman"/>
                <w:bCs/>
                <w:color w:val="000000"/>
                <w:sz w:val="20"/>
                <w:szCs w:val="20"/>
              </w:rPr>
            </w:pPr>
            <w:r w:rsidRPr="00BC0C25">
              <w:rPr>
                <w:rFonts w:ascii="Times New Roman" w:eastAsia="Calibri" w:hAnsi="Times New Roman" w:cs="Times New Roman"/>
                <w:bCs/>
                <w:color w:val="000000"/>
                <w:sz w:val="20"/>
                <w:szCs w:val="20"/>
              </w:rPr>
              <w:t>/</w:t>
            </w:r>
          </w:p>
        </w:tc>
        <w:tc>
          <w:tcPr>
            <w:tcW w:w="412" w:type="pct"/>
          </w:tcPr>
          <w:p w:rsidR="00E670AD" w:rsidRPr="00BC0C25" w:rsidRDefault="00E670AD" w:rsidP="00E670AD">
            <w:pPr>
              <w:rPr>
                <w:rFonts w:ascii="Times New Roman" w:eastAsia="Calibri" w:hAnsi="Times New Roman" w:cs="Times New Roman"/>
                <w:bCs/>
                <w:color w:val="000000"/>
                <w:sz w:val="20"/>
                <w:szCs w:val="20"/>
              </w:rPr>
            </w:pPr>
            <w:r w:rsidRPr="00BC0C25">
              <w:rPr>
                <w:rFonts w:ascii="Times New Roman" w:eastAsia="Calibri" w:hAnsi="Times New Roman" w:cs="Times New Roman"/>
                <w:bCs/>
                <w:color w:val="000000"/>
                <w:sz w:val="20"/>
                <w:szCs w:val="20"/>
              </w:rPr>
              <w:t>Zyrtarët në të gjitha nivelet (lokal, regjional dhe qendror) e përdorin sistemin e TI-së</w:t>
            </w:r>
          </w:p>
        </w:tc>
        <w:tc>
          <w:tcPr>
            <w:tcW w:w="1374" w:type="pct"/>
          </w:tcPr>
          <w:p w:rsidR="00E670AD" w:rsidRPr="001F3102" w:rsidRDefault="00E670AD" w:rsidP="00E670AD">
            <w:pPr>
              <w:rPr>
                <w:rFonts w:ascii="Times New Roman" w:eastAsia="Calibri" w:hAnsi="Times New Roman" w:cs="Times New Roman"/>
                <w:b/>
                <w:bCs/>
                <w:sz w:val="20"/>
                <w:szCs w:val="20"/>
              </w:rPr>
            </w:pPr>
            <w:r w:rsidRPr="001F3102">
              <w:rPr>
                <w:rFonts w:ascii="Times New Roman" w:eastAsia="Calibri" w:hAnsi="Times New Roman"/>
                <w:bCs/>
                <w:sz w:val="20"/>
                <w:szCs w:val="20"/>
              </w:rPr>
              <w:t xml:space="preserve">Gjatë kësaj periudhe raportuese, </w:t>
            </w:r>
            <w:r w:rsidRPr="001F3102">
              <w:rPr>
                <w:rFonts w:ascii="Times New Roman" w:eastAsia="Calibri" w:hAnsi="Times New Roman"/>
                <w:b/>
                <w:sz w:val="20"/>
                <w:szCs w:val="20"/>
                <w:u w:val="single"/>
              </w:rPr>
              <w:t>është punuar në ngritjen e kapaciteteve të stafit</w:t>
            </w:r>
            <w:r w:rsidRPr="001F3102">
              <w:rPr>
                <w:rFonts w:ascii="Times New Roman" w:eastAsia="Calibri" w:hAnsi="Times New Roman"/>
                <w:bCs/>
                <w:sz w:val="20"/>
                <w:szCs w:val="20"/>
              </w:rPr>
              <w:t xml:space="preserve"> në nivel lokal dhe qendror për përdorimin e sistemit të TI-së. Saktësisht, janë mbajtur </w:t>
            </w:r>
            <w:r w:rsidRPr="001F3102">
              <w:rPr>
                <w:rFonts w:ascii="Times New Roman" w:eastAsia="Calibri" w:hAnsi="Times New Roman"/>
                <w:b/>
                <w:bCs/>
                <w:sz w:val="20"/>
                <w:szCs w:val="20"/>
                <w:u w:val="single"/>
              </w:rPr>
              <w:t>4 trajnime</w:t>
            </w:r>
            <w:r w:rsidRPr="001F3102">
              <w:rPr>
                <w:rFonts w:ascii="Times New Roman" w:eastAsia="Calibri" w:hAnsi="Times New Roman"/>
                <w:bCs/>
                <w:sz w:val="20"/>
                <w:szCs w:val="20"/>
              </w:rPr>
              <w:t xml:space="preserve"> dhe janë trajnuar </w:t>
            </w:r>
            <w:r w:rsidRPr="001F3102">
              <w:rPr>
                <w:rFonts w:ascii="Times New Roman" w:eastAsia="Calibri" w:hAnsi="Times New Roman"/>
                <w:b/>
                <w:bCs/>
                <w:sz w:val="20"/>
                <w:szCs w:val="20"/>
                <w:u w:val="single"/>
              </w:rPr>
              <w:t>25 zyrtarë</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5"/>
              <w:gridCol w:w="1325"/>
              <w:gridCol w:w="1325"/>
            </w:tblGrid>
            <w:tr w:rsidR="00E670AD" w:rsidRPr="00BC0C25" w:rsidTr="00E670AD">
              <w:trPr>
                <w:trHeight w:val="234"/>
              </w:trPr>
              <w:tc>
                <w:tcPr>
                  <w:tcW w:w="1666" w:type="pct"/>
                </w:tcPr>
                <w:p w:rsidR="00E670AD" w:rsidRPr="00BC0C25" w:rsidRDefault="00E670AD" w:rsidP="00E670AD">
                  <w:pPr>
                    <w:rPr>
                      <w:rFonts w:ascii="Times New Roman" w:hAnsi="Times New Roman" w:cs="Times New Roman"/>
                      <w:b/>
                      <w:bCs/>
                      <w:color w:val="FF0000"/>
                      <w:sz w:val="20"/>
                      <w:szCs w:val="20"/>
                      <w:u w:val="single"/>
                    </w:rPr>
                  </w:pPr>
                </w:p>
              </w:tc>
              <w:tc>
                <w:tcPr>
                  <w:tcW w:w="1666" w:type="pct"/>
                  <w:shd w:val="clear" w:color="auto" w:fill="FFFF0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Pjesërisht e realizuar</w:t>
                  </w:r>
                </w:p>
              </w:tc>
              <w:tc>
                <w:tcPr>
                  <w:tcW w:w="1667"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320"/>
          <w:jc w:val="center"/>
        </w:trPr>
        <w:tc>
          <w:tcPr>
            <w:tcW w:w="1153" w:type="pct"/>
            <w:shd w:val="clear" w:color="auto" w:fill="auto"/>
          </w:tcPr>
          <w:p w:rsidR="00E670AD" w:rsidRPr="00BC0C25" w:rsidRDefault="00E670AD" w:rsidP="00E670AD">
            <w:pPr>
              <w:pStyle w:val="ListParagraph"/>
              <w:ind w:left="0"/>
              <w:rPr>
                <w:rFonts w:ascii="Times New Roman" w:hAnsi="Times New Roman" w:cs="Times New Roman"/>
              </w:rPr>
            </w:pPr>
            <w:r w:rsidRPr="00BC0C25">
              <w:rPr>
                <w:rFonts w:ascii="Times New Roman" w:hAnsi="Times New Roman" w:cs="Times New Roman"/>
              </w:rPr>
              <w:t>4.</w:t>
            </w:r>
            <w:r w:rsidRPr="00BC0C25">
              <w:rPr>
                <w:rFonts w:ascii="Times New Roman" w:hAnsi="Times New Roman" w:cs="Times New Roman"/>
                <w:color w:val="000000"/>
                <w:lang w:eastAsia="en-GB"/>
              </w:rPr>
              <w:t xml:space="preserve"> Dixhitalizimi i të dhënave për përvojën e punës Skemën e Pensioneve Kontribut-paguese</w:t>
            </w:r>
          </w:p>
        </w:tc>
        <w:tc>
          <w:tcPr>
            <w:tcW w:w="439"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TM3 2018 – TM4 2019</w:t>
            </w:r>
          </w:p>
        </w:tc>
        <w:tc>
          <w:tcPr>
            <w:tcW w:w="412"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15,060 EUR</w:t>
            </w:r>
          </w:p>
        </w:tc>
        <w:tc>
          <w:tcPr>
            <w:tcW w:w="385"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BRK</w:t>
            </w:r>
          </w:p>
        </w:tc>
        <w:tc>
          <w:tcPr>
            <w:tcW w:w="358"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DP</w:t>
            </w:r>
          </w:p>
        </w:tc>
        <w:tc>
          <w:tcPr>
            <w:tcW w:w="46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MPMS</w:t>
            </w:r>
          </w:p>
        </w:tc>
        <w:tc>
          <w:tcPr>
            <w:tcW w:w="412" w:type="pct"/>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Skema e Pensioneve Kontribut-paguese para vitit 1999 elektronike dhe e përfshire në sistemin e TI-së</w:t>
            </w:r>
          </w:p>
        </w:tc>
        <w:tc>
          <w:tcPr>
            <w:tcW w:w="1374" w:type="pct"/>
          </w:tcPr>
          <w:p w:rsidR="00E670AD" w:rsidRPr="00BC0C25" w:rsidRDefault="00E670AD" w:rsidP="00E670AD">
            <w:pPr>
              <w:rPr>
                <w:rFonts w:ascii="Times New Roman" w:eastAsia="Calibri" w:hAnsi="Times New Roman" w:cs="Times New Roman"/>
                <w:bCs/>
                <w:color w:val="FF0000"/>
                <w:sz w:val="20"/>
                <w:szCs w:val="20"/>
              </w:rPr>
            </w:pPr>
            <w:r w:rsidRPr="001F3102">
              <w:rPr>
                <w:rFonts w:ascii="Times New Roman" w:eastAsia="Calibri" w:hAnsi="Times New Roman"/>
                <w:b/>
                <w:sz w:val="20"/>
                <w:szCs w:val="20"/>
                <w:u w:val="single"/>
              </w:rPr>
              <w:t>Nuk është punuar</w:t>
            </w:r>
            <w:r w:rsidRPr="001F3102">
              <w:rPr>
                <w:rFonts w:ascii="Times New Roman" w:eastAsia="Calibri" w:hAnsi="Times New Roman"/>
                <w:bCs/>
                <w:sz w:val="20"/>
                <w:szCs w:val="20"/>
              </w:rPr>
              <w:t xml:space="preserve"> në dixhitalizimin e dosjeve fizike të pensionistëve të skemës së pensoneve kontributpagugese, si dhe të të dhënave për përvojen e punës para vitit 1999</w:t>
            </w:r>
            <w:r w:rsidRPr="00A433BE">
              <w:rPr>
                <w:rFonts w:ascii="Times New Roman" w:eastAsia="Calibri" w:hAnsi="Times New Roman"/>
                <w:bCs/>
                <w:sz w:val="20"/>
                <w:szCs w:val="20"/>
              </w:rPr>
              <w:t>.</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6"/>
              <w:gridCol w:w="1325"/>
              <w:gridCol w:w="1324"/>
            </w:tblGrid>
            <w:tr w:rsidR="00E670AD" w:rsidRPr="00BC0C25" w:rsidTr="00E670AD">
              <w:trPr>
                <w:trHeight w:val="234"/>
              </w:trPr>
              <w:tc>
                <w:tcPr>
                  <w:tcW w:w="1667"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c>
                <w:tcPr>
                  <w:tcW w:w="1667" w:type="pct"/>
                  <w:shd w:val="clear" w:color="auto" w:fill="FF0000"/>
                </w:tcPr>
                <w:p w:rsidR="00E670AD" w:rsidRPr="00BC0C25" w:rsidRDefault="00E670AD" w:rsidP="00E670AD">
                  <w:pPr>
                    <w:jc w:val="center"/>
                    <w:rPr>
                      <w:rFonts w:ascii="Times New Roman" w:hAnsi="Times New Roman" w:cs="Times New Roman"/>
                      <w:b/>
                      <w:bCs/>
                      <w:color w:val="000000" w:themeColor="text1"/>
                      <w:sz w:val="20"/>
                      <w:szCs w:val="20"/>
                      <w:u w:val="single"/>
                    </w:rPr>
                  </w:pPr>
                  <w:r w:rsidRPr="00BC0C25">
                    <w:rPr>
                      <w:rFonts w:ascii="Times New Roman" w:hAnsi="Times New Roman" w:cs="Times New Roman"/>
                      <w:b/>
                      <w:bCs/>
                      <w:color w:val="000000" w:themeColor="text1"/>
                      <w:sz w:val="20"/>
                      <w:szCs w:val="20"/>
                      <w:u w:val="single"/>
                    </w:rPr>
                    <w:t>Nuk është realizuar</w:t>
                  </w:r>
                </w:p>
              </w:tc>
            </w:tr>
          </w:tbl>
          <w:p w:rsidR="00E670AD" w:rsidRPr="00BC0C25" w:rsidRDefault="00E670AD" w:rsidP="00E670AD">
            <w:pPr>
              <w:rPr>
                <w:rFonts w:ascii="Times New Roman" w:eastAsia="Calibri" w:hAnsi="Times New Roman" w:cs="Times New Roman"/>
                <w:bCs/>
                <w:color w:val="FF0000"/>
                <w:sz w:val="20"/>
                <w:szCs w:val="20"/>
              </w:rPr>
            </w:pPr>
          </w:p>
        </w:tc>
      </w:tr>
      <w:tr w:rsidR="00E670AD" w:rsidRPr="00BC0C25" w:rsidTr="00E670AD">
        <w:trPr>
          <w:trHeight w:val="320"/>
          <w:jc w:val="center"/>
        </w:trPr>
        <w:tc>
          <w:tcPr>
            <w:tcW w:w="1153" w:type="pct"/>
            <w:shd w:val="clear" w:color="auto" w:fill="auto"/>
          </w:tcPr>
          <w:p w:rsidR="00E670AD" w:rsidRPr="00BC0C25" w:rsidRDefault="00E670AD" w:rsidP="00E670AD">
            <w:pPr>
              <w:pStyle w:val="ListParagraph"/>
              <w:spacing w:after="0" w:line="240" w:lineRule="auto"/>
              <w:ind w:left="0"/>
              <w:contextualSpacing w:val="0"/>
              <w:rPr>
                <w:rFonts w:ascii="Times New Roman" w:hAnsi="Times New Roman" w:cs="Times New Roman"/>
              </w:rPr>
            </w:pPr>
            <w:r w:rsidRPr="00BC0C25">
              <w:rPr>
                <w:rFonts w:ascii="Times New Roman" w:hAnsi="Times New Roman" w:cs="Times New Roman"/>
              </w:rPr>
              <w:t>5.</w:t>
            </w:r>
            <w:r w:rsidRPr="00BC0C25">
              <w:rPr>
                <w:rFonts w:ascii="Times New Roman" w:hAnsi="Times New Roman" w:cs="Times New Roman"/>
                <w:color w:val="000000"/>
                <w:lang w:eastAsia="en-GB"/>
              </w:rPr>
              <w:t xml:space="preserve"> Përmirësimi i infrastrukturës fizike për Zyrat e Pensioneve</w:t>
            </w:r>
          </w:p>
        </w:tc>
        <w:tc>
          <w:tcPr>
            <w:tcW w:w="439"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TM2 2018 – TM4 2019</w:t>
            </w:r>
          </w:p>
        </w:tc>
        <w:tc>
          <w:tcPr>
            <w:tcW w:w="412"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75,000 EUR</w:t>
            </w:r>
          </w:p>
        </w:tc>
        <w:tc>
          <w:tcPr>
            <w:tcW w:w="385"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BRK</w:t>
            </w:r>
          </w:p>
        </w:tc>
        <w:tc>
          <w:tcPr>
            <w:tcW w:w="358"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DP, DFDIL</w:t>
            </w:r>
          </w:p>
        </w:tc>
        <w:tc>
          <w:tcPr>
            <w:tcW w:w="467" w:type="pct"/>
            <w:shd w:val="clear" w:color="auto" w:fill="auto"/>
          </w:tcPr>
          <w:p w:rsidR="00E670AD" w:rsidRPr="00BC0C25" w:rsidRDefault="00E670AD" w:rsidP="00E670AD">
            <w:pPr>
              <w:jc w:val="cente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w:t>
            </w:r>
          </w:p>
        </w:tc>
        <w:tc>
          <w:tcPr>
            <w:tcW w:w="412" w:type="pct"/>
          </w:tcPr>
          <w:p w:rsidR="00E670AD" w:rsidRPr="00BC0C25" w:rsidRDefault="00E670AD" w:rsidP="00E670AD">
            <w:pPr>
              <w:rPr>
                <w:rFonts w:ascii="Times New Roman" w:eastAsia="Calibri" w:hAnsi="Times New Roman" w:cs="Times New Roman"/>
                <w:bCs/>
                <w:sz w:val="20"/>
                <w:szCs w:val="20"/>
              </w:rPr>
            </w:pPr>
            <w:r w:rsidRPr="00BC0C25">
              <w:rPr>
                <w:rFonts w:ascii="Times New Roman" w:eastAsia="Calibri" w:hAnsi="Times New Roman" w:cs="Times New Roman"/>
                <w:bCs/>
                <w:sz w:val="20"/>
                <w:szCs w:val="20"/>
              </w:rPr>
              <w:t>Kushtet e përmirësuara të punës</w:t>
            </w:r>
          </w:p>
        </w:tc>
        <w:tc>
          <w:tcPr>
            <w:tcW w:w="1374" w:type="pct"/>
          </w:tcPr>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Nga buxheti i MPMS-së është bërë </w:t>
            </w:r>
            <w:r w:rsidRPr="001F3102">
              <w:rPr>
                <w:rFonts w:ascii="Times New Roman" w:eastAsia="Calibri" w:hAnsi="Times New Roman" w:cs="Times New Roman"/>
                <w:b/>
                <w:bCs/>
                <w:sz w:val="20"/>
                <w:szCs w:val="20"/>
                <w:u w:val="single"/>
              </w:rPr>
              <w:t>renovimi</w:t>
            </w:r>
            <w:r w:rsidRPr="001F3102">
              <w:rPr>
                <w:rFonts w:ascii="Times New Roman" w:eastAsia="Calibri" w:hAnsi="Times New Roman" w:cs="Times New Roman"/>
                <w:bCs/>
                <w:sz w:val="20"/>
                <w:szCs w:val="20"/>
              </w:rPr>
              <w:t xml:space="preserve"> i objekteve në: </w:t>
            </w:r>
            <w:r w:rsidRPr="001F3102">
              <w:rPr>
                <w:rFonts w:ascii="Times New Roman" w:eastAsia="Calibri" w:hAnsi="Times New Roman" w:cs="Times New Roman"/>
                <w:b/>
                <w:bCs/>
                <w:sz w:val="20"/>
                <w:szCs w:val="20"/>
                <w:u w:val="single"/>
              </w:rPr>
              <w:t>Mitrovicë, Pejë dhe Ferizaj</w:t>
            </w:r>
            <w:r w:rsidRPr="001F3102">
              <w:rPr>
                <w:rFonts w:ascii="Times New Roman" w:eastAsia="Calibri" w:hAnsi="Times New Roman" w:cs="Times New Roman"/>
                <w:bCs/>
                <w:sz w:val="20"/>
                <w:szCs w:val="20"/>
              </w:rPr>
              <w:t xml:space="preserve">. Shuma e mjeteve të shpenzuara </w:t>
            </w:r>
            <w:r w:rsidRPr="001F3102">
              <w:rPr>
                <w:rFonts w:ascii="Times New Roman" w:eastAsia="Calibri" w:hAnsi="Times New Roman" w:cs="Times New Roman"/>
                <w:b/>
                <w:bCs/>
                <w:sz w:val="20"/>
                <w:szCs w:val="20"/>
                <w:u w:val="single"/>
              </w:rPr>
              <w:t>€65,565</w:t>
            </w:r>
            <w:r w:rsidRPr="001F3102">
              <w:rPr>
                <w:rFonts w:ascii="Times New Roman" w:eastAsia="Calibri" w:hAnsi="Times New Roman" w:cs="Times New Roman"/>
                <w:bCs/>
                <w:sz w:val="20"/>
                <w:szCs w:val="20"/>
              </w:rPr>
              <w:t>.</w:t>
            </w:r>
          </w:p>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 xml:space="preserve">Në kuadër të </w:t>
            </w:r>
            <w:r w:rsidRPr="001F3102">
              <w:rPr>
                <w:rFonts w:ascii="Times New Roman" w:eastAsia="Calibri" w:hAnsi="Times New Roman" w:cs="Times New Roman"/>
                <w:b/>
                <w:bCs/>
                <w:sz w:val="20"/>
                <w:szCs w:val="20"/>
                <w:u w:val="single"/>
              </w:rPr>
              <w:t>Projektit për Efiçiencë të Energjisë dhe Energji të Ripertritshme</w:t>
            </w:r>
            <w:r w:rsidRPr="001F3102">
              <w:rPr>
                <w:rFonts w:ascii="Times New Roman" w:eastAsia="Calibri" w:hAnsi="Times New Roman" w:cs="Times New Roman"/>
                <w:bCs/>
                <w:sz w:val="20"/>
                <w:szCs w:val="20"/>
              </w:rPr>
              <w:t xml:space="preserve">, kontrata për renovimin e </w:t>
            </w:r>
            <w:r w:rsidRPr="001F3102">
              <w:rPr>
                <w:rFonts w:ascii="Times New Roman" w:eastAsia="Calibri" w:hAnsi="Times New Roman" w:cs="Times New Roman"/>
                <w:b/>
                <w:bCs/>
                <w:sz w:val="20"/>
                <w:szCs w:val="20"/>
                <w:u w:val="single"/>
              </w:rPr>
              <w:t>gjashtë (6) ndërtesave</w:t>
            </w:r>
            <w:r w:rsidRPr="001F3102">
              <w:rPr>
                <w:rFonts w:ascii="Times New Roman" w:eastAsia="Calibri" w:hAnsi="Times New Roman" w:cs="Times New Roman"/>
                <w:bCs/>
                <w:sz w:val="20"/>
                <w:szCs w:val="20"/>
              </w:rPr>
              <w:t xml:space="preserve"> të pensioneve është nënshkruar në mes të Ministrisë së Zhvillimit Ekonomik dhe kontraktorit, të cilat kanë fillua</w:t>
            </w:r>
            <w:r w:rsidR="0085444B">
              <w:rPr>
                <w:rFonts w:ascii="Times New Roman" w:eastAsia="Calibri" w:hAnsi="Times New Roman" w:cs="Times New Roman"/>
                <w:bCs/>
                <w:sz w:val="20"/>
                <w:szCs w:val="20"/>
              </w:rPr>
              <w:t>r punët dhe do të përfundojnë gjat</w:t>
            </w:r>
            <w:r w:rsidR="002E4410">
              <w:rPr>
                <w:rFonts w:ascii="Times New Roman" w:eastAsia="Calibri" w:hAnsi="Times New Roman" w:cs="Times New Roman"/>
                <w:bCs/>
                <w:sz w:val="20"/>
                <w:szCs w:val="20"/>
              </w:rPr>
              <w:t>ë</w:t>
            </w:r>
            <w:r w:rsidR="0085444B">
              <w:rPr>
                <w:rFonts w:ascii="Times New Roman" w:eastAsia="Calibri" w:hAnsi="Times New Roman" w:cs="Times New Roman"/>
                <w:bCs/>
                <w:sz w:val="20"/>
                <w:szCs w:val="20"/>
              </w:rPr>
              <w:t xml:space="preserve"> k</w:t>
            </w:r>
            <w:r w:rsidR="002E4410">
              <w:rPr>
                <w:rFonts w:ascii="Times New Roman" w:eastAsia="Calibri" w:hAnsi="Times New Roman" w:cs="Times New Roman"/>
                <w:bCs/>
                <w:sz w:val="20"/>
                <w:szCs w:val="20"/>
              </w:rPr>
              <w:t>ë</w:t>
            </w:r>
            <w:r w:rsidR="0085444B">
              <w:rPr>
                <w:rFonts w:ascii="Times New Roman" w:eastAsia="Calibri" w:hAnsi="Times New Roman" w:cs="Times New Roman"/>
                <w:bCs/>
                <w:sz w:val="20"/>
                <w:szCs w:val="20"/>
              </w:rPr>
              <w:t>tij viti</w:t>
            </w:r>
            <w:r w:rsidRPr="001F3102">
              <w:rPr>
                <w:rFonts w:ascii="Times New Roman" w:eastAsia="Calibri" w:hAnsi="Times New Roman" w:cs="Times New Roman"/>
                <w:bCs/>
                <w:sz w:val="20"/>
                <w:szCs w:val="20"/>
              </w:rPr>
              <w:t xml:space="preserve">. </w:t>
            </w:r>
          </w:p>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Cs/>
                <w:sz w:val="20"/>
                <w:szCs w:val="20"/>
              </w:rPr>
              <w:t>Objektet për të cilat është nënshkruar Kontrata për Efiçiencë të Energjisë dhe Energji të Ripertritshme janë:</w:t>
            </w:r>
          </w:p>
          <w:p w:rsidR="00E670AD" w:rsidRPr="001F3102" w:rsidRDefault="00E670AD" w:rsidP="00E16526">
            <w:pPr>
              <w:pStyle w:val="ListParagraph"/>
              <w:numPr>
                <w:ilvl w:val="0"/>
                <w:numId w:val="20"/>
              </w:numPr>
              <w:ind w:left="328"/>
              <w:rPr>
                <w:rFonts w:ascii="Times New Roman" w:eastAsia="Times New Roman" w:hAnsi="Times New Roman" w:cs="Times New Roman"/>
                <w:bCs/>
              </w:rPr>
            </w:pPr>
            <w:r w:rsidRPr="001F3102">
              <w:rPr>
                <w:rFonts w:ascii="Times New Roman" w:eastAsia="Calibri" w:hAnsi="Times New Roman" w:cs="Times New Roman"/>
                <w:b/>
                <w:bCs/>
                <w:sz w:val="20"/>
                <w:szCs w:val="20"/>
                <w:u w:val="single"/>
              </w:rPr>
              <w:t>Objekti i Pensioneve, Mitrovicë</w:t>
            </w:r>
            <w:r w:rsidRPr="001F3102">
              <w:rPr>
                <w:rFonts w:ascii="Times New Roman" w:eastAsia="Calibri" w:hAnsi="Times New Roman" w:cs="Times New Roman"/>
                <w:bCs/>
                <w:sz w:val="20"/>
                <w:szCs w:val="20"/>
              </w:rPr>
              <w:t xml:space="preserve">, me vlerë </w:t>
            </w:r>
            <w:r w:rsidRPr="001F3102">
              <w:rPr>
                <w:rFonts w:ascii="Times New Roman" w:eastAsia="Calibri" w:hAnsi="Times New Roman" w:cs="Times New Roman"/>
                <w:bCs/>
                <w:sz w:val="20"/>
                <w:szCs w:val="20"/>
              </w:rPr>
              <w:lastRenderedPageBreak/>
              <w:t xml:space="preserve">€186,337.05 </w:t>
            </w:r>
          </w:p>
          <w:p w:rsidR="00E670AD" w:rsidRPr="001F3102" w:rsidRDefault="00E670AD" w:rsidP="00E16526">
            <w:pPr>
              <w:pStyle w:val="ListParagraph"/>
              <w:numPr>
                <w:ilvl w:val="0"/>
                <w:numId w:val="20"/>
              </w:numPr>
              <w:ind w:left="328"/>
              <w:rPr>
                <w:rFonts w:ascii="Times New Roman" w:eastAsia="Times New Roman" w:hAnsi="Times New Roman" w:cs="Times New Roman"/>
                <w:bCs/>
              </w:rPr>
            </w:pPr>
            <w:r w:rsidRPr="001F3102">
              <w:rPr>
                <w:rFonts w:ascii="Times New Roman" w:eastAsia="Calibri" w:hAnsi="Times New Roman" w:cs="Times New Roman"/>
                <w:b/>
                <w:bCs/>
                <w:sz w:val="20"/>
                <w:szCs w:val="20"/>
                <w:u w:val="single"/>
              </w:rPr>
              <w:t>Objekti i Pensioneve, Gjilan</w:t>
            </w:r>
            <w:r w:rsidRPr="001F3102">
              <w:rPr>
                <w:rFonts w:ascii="Times New Roman" w:eastAsia="Calibri" w:hAnsi="Times New Roman" w:cs="Times New Roman"/>
                <w:bCs/>
                <w:sz w:val="20"/>
                <w:szCs w:val="20"/>
              </w:rPr>
              <w:t xml:space="preserve">, me vlerë          €95,422.64 </w:t>
            </w:r>
          </w:p>
          <w:p w:rsidR="00E670AD" w:rsidRPr="001F3102" w:rsidRDefault="00E670AD" w:rsidP="00E16526">
            <w:pPr>
              <w:pStyle w:val="ListParagraph"/>
              <w:numPr>
                <w:ilvl w:val="0"/>
                <w:numId w:val="20"/>
              </w:numPr>
              <w:ind w:left="328"/>
              <w:rPr>
                <w:rFonts w:ascii="Times New Roman" w:eastAsia="Times New Roman" w:hAnsi="Times New Roman" w:cs="Times New Roman"/>
                <w:bCs/>
              </w:rPr>
            </w:pPr>
            <w:r w:rsidRPr="001F3102">
              <w:rPr>
                <w:rFonts w:ascii="Times New Roman" w:eastAsia="Calibri" w:hAnsi="Times New Roman" w:cs="Times New Roman"/>
                <w:b/>
                <w:bCs/>
                <w:sz w:val="20"/>
                <w:szCs w:val="20"/>
                <w:u w:val="single"/>
              </w:rPr>
              <w:t>Objekti i Pensioneve, Ferizaj</w:t>
            </w:r>
            <w:r w:rsidRPr="001F3102">
              <w:rPr>
                <w:rFonts w:ascii="Times New Roman" w:eastAsia="Calibri" w:hAnsi="Times New Roman" w:cs="Times New Roman"/>
                <w:bCs/>
                <w:sz w:val="20"/>
                <w:szCs w:val="20"/>
              </w:rPr>
              <w:t xml:space="preserve">, me vlerë       €108,416.74 </w:t>
            </w:r>
          </w:p>
          <w:p w:rsidR="00E670AD" w:rsidRPr="001F3102" w:rsidRDefault="00E670AD" w:rsidP="00E16526">
            <w:pPr>
              <w:pStyle w:val="ListParagraph"/>
              <w:numPr>
                <w:ilvl w:val="0"/>
                <w:numId w:val="20"/>
              </w:numPr>
              <w:ind w:left="328"/>
              <w:rPr>
                <w:rFonts w:ascii="Times New Roman" w:eastAsia="Times New Roman" w:hAnsi="Times New Roman" w:cs="Times New Roman"/>
                <w:bCs/>
              </w:rPr>
            </w:pPr>
            <w:r w:rsidRPr="001F3102">
              <w:rPr>
                <w:rFonts w:ascii="Times New Roman" w:eastAsia="Calibri" w:hAnsi="Times New Roman" w:cs="Times New Roman"/>
                <w:b/>
                <w:bCs/>
                <w:sz w:val="20"/>
                <w:szCs w:val="20"/>
                <w:u w:val="single"/>
              </w:rPr>
              <w:t>Objekti i Pensioneve, Prizren</w:t>
            </w:r>
            <w:r w:rsidRPr="001F3102">
              <w:rPr>
                <w:rFonts w:ascii="Times New Roman" w:eastAsia="Calibri" w:hAnsi="Times New Roman" w:cs="Times New Roman"/>
                <w:bCs/>
                <w:sz w:val="20"/>
                <w:szCs w:val="20"/>
              </w:rPr>
              <w:t xml:space="preserve">, me vlerë   €178,744.78 </w:t>
            </w:r>
          </w:p>
          <w:p w:rsidR="00E670AD" w:rsidRPr="001F3102" w:rsidRDefault="00E670AD" w:rsidP="00E16526">
            <w:pPr>
              <w:pStyle w:val="ListParagraph"/>
              <w:numPr>
                <w:ilvl w:val="0"/>
                <w:numId w:val="20"/>
              </w:numPr>
              <w:ind w:left="328"/>
              <w:rPr>
                <w:rFonts w:ascii="Times New Roman" w:eastAsia="Times New Roman" w:hAnsi="Times New Roman" w:cs="Times New Roman"/>
                <w:bCs/>
              </w:rPr>
            </w:pPr>
            <w:r w:rsidRPr="001F3102">
              <w:rPr>
                <w:rFonts w:ascii="Times New Roman" w:eastAsia="Calibri" w:hAnsi="Times New Roman" w:cs="Times New Roman"/>
                <w:b/>
                <w:bCs/>
                <w:sz w:val="20"/>
                <w:szCs w:val="20"/>
                <w:u w:val="single"/>
              </w:rPr>
              <w:t>Objekti i Pensioneve, Pejë</w:t>
            </w:r>
            <w:r w:rsidRPr="001F3102">
              <w:rPr>
                <w:rFonts w:ascii="Times New Roman" w:eastAsia="Calibri" w:hAnsi="Times New Roman" w:cs="Times New Roman"/>
                <w:bCs/>
                <w:sz w:val="20"/>
                <w:szCs w:val="20"/>
              </w:rPr>
              <w:t xml:space="preserve">, me vlerë              €69,574.93 </w:t>
            </w:r>
          </w:p>
          <w:p w:rsidR="00E670AD" w:rsidRPr="001F3102" w:rsidRDefault="00E670AD" w:rsidP="00E670AD">
            <w:pPr>
              <w:rPr>
                <w:rFonts w:ascii="Times New Roman" w:eastAsia="Calibri" w:hAnsi="Times New Roman" w:cs="Times New Roman"/>
                <w:bCs/>
                <w:sz w:val="20"/>
                <w:szCs w:val="20"/>
              </w:rPr>
            </w:pPr>
            <w:r w:rsidRPr="001F3102">
              <w:rPr>
                <w:rFonts w:ascii="Times New Roman" w:eastAsia="Calibri" w:hAnsi="Times New Roman" w:cs="Times New Roman"/>
                <w:b/>
                <w:bCs/>
                <w:sz w:val="20"/>
                <w:szCs w:val="20"/>
                <w:u w:val="single"/>
              </w:rPr>
              <w:t>Objekti i Pensioneve, Gjakovë</w:t>
            </w:r>
            <w:r w:rsidRPr="001F3102">
              <w:rPr>
                <w:rFonts w:ascii="Times New Roman" w:eastAsia="Calibri" w:hAnsi="Times New Roman" w:cs="Times New Roman"/>
                <w:bCs/>
                <w:sz w:val="20"/>
                <w:szCs w:val="20"/>
              </w:rPr>
              <w:t xml:space="preserve">, me vlerë      €41,037.90  </w:t>
            </w:r>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5"/>
              <w:gridCol w:w="1325"/>
              <w:gridCol w:w="1325"/>
            </w:tblGrid>
            <w:tr w:rsidR="00E670AD" w:rsidRPr="00BC0C25" w:rsidTr="00E670AD">
              <w:trPr>
                <w:trHeight w:val="234"/>
              </w:trPr>
              <w:tc>
                <w:tcPr>
                  <w:tcW w:w="1666" w:type="pct"/>
                  <w:shd w:val="clear" w:color="auto" w:fill="92D050"/>
                </w:tcPr>
                <w:p w:rsidR="00E670AD" w:rsidRPr="00BC0C25" w:rsidRDefault="00E670AD" w:rsidP="00E670AD">
                  <w:pPr>
                    <w:jc w:val="center"/>
                    <w:rPr>
                      <w:rFonts w:ascii="Times New Roman" w:hAnsi="Times New Roman" w:cs="Times New Roman"/>
                      <w:b/>
                      <w:bCs/>
                      <w:color w:val="FF0000"/>
                      <w:sz w:val="20"/>
                      <w:szCs w:val="20"/>
                      <w:u w:val="single"/>
                    </w:rPr>
                  </w:pPr>
                  <w:r w:rsidRPr="00BC0C25">
                    <w:rPr>
                      <w:rFonts w:ascii="Times New Roman" w:hAnsi="Times New Roman" w:cs="Times New Roman"/>
                      <w:b/>
                      <w:bCs/>
                      <w:color w:val="FF0000"/>
                      <w:sz w:val="20"/>
                      <w:szCs w:val="20"/>
                      <w:u w:val="single"/>
                    </w:rPr>
                    <w:t>Plotësisht e realizuar</w:t>
                  </w:r>
                </w:p>
              </w:tc>
              <w:tc>
                <w:tcPr>
                  <w:tcW w:w="1666" w:type="pct"/>
                  <w:shd w:val="clear" w:color="auto" w:fill="auto"/>
                </w:tcPr>
                <w:p w:rsidR="00E670AD" w:rsidRPr="00BC0C25" w:rsidRDefault="00E670AD" w:rsidP="00E670AD">
                  <w:pPr>
                    <w:jc w:val="center"/>
                    <w:rPr>
                      <w:rFonts w:ascii="Times New Roman" w:hAnsi="Times New Roman" w:cs="Times New Roman"/>
                      <w:b/>
                      <w:bCs/>
                      <w:color w:val="FF0000"/>
                      <w:sz w:val="20"/>
                      <w:szCs w:val="20"/>
                      <w:u w:val="single"/>
                    </w:rPr>
                  </w:pPr>
                </w:p>
              </w:tc>
              <w:tc>
                <w:tcPr>
                  <w:tcW w:w="1667" w:type="pct"/>
                </w:tcPr>
                <w:p w:rsidR="00E670AD" w:rsidRPr="00BC0C25" w:rsidRDefault="00E670AD" w:rsidP="00E670AD">
                  <w:pPr>
                    <w:rPr>
                      <w:rFonts w:ascii="Times New Roman" w:hAnsi="Times New Roman" w:cs="Times New Roman"/>
                      <w:b/>
                      <w:bCs/>
                      <w:color w:val="FF0000"/>
                      <w:sz w:val="20"/>
                      <w:szCs w:val="20"/>
                      <w:u w:val="single"/>
                    </w:rPr>
                  </w:pPr>
                </w:p>
              </w:tc>
            </w:tr>
          </w:tbl>
          <w:p w:rsidR="00E670AD" w:rsidRPr="00BC0C25" w:rsidRDefault="00E670AD" w:rsidP="00E670AD">
            <w:pPr>
              <w:rPr>
                <w:rFonts w:ascii="Times New Roman" w:eastAsia="Calibri" w:hAnsi="Times New Roman" w:cs="Times New Roman"/>
                <w:bCs/>
                <w:color w:val="FF0000"/>
                <w:sz w:val="20"/>
                <w:szCs w:val="20"/>
              </w:rPr>
            </w:pPr>
          </w:p>
        </w:tc>
      </w:tr>
    </w:tbl>
    <w:p w:rsidR="00E670AD" w:rsidRPr="00BC0C25" w:rsidRDefault="00E670AD" w:rsidP="00E670AD">
      <w:pPr>
        <w:pStyle w:val="Heading1"/>
        <w:rPr>
          <w:rFonts w:ascii="Times New Roman" w:hAnsi="Times New Roman" w:cs="Times New Roman"/>
          <w:sz w:val="24"/>
          <w:szCs w:val="24"/>
        </w:rPr>
      </w:pPr>
    </w:p>
    <w:p w:rsidR="00E670AD" w:rsidRPr="00BC0C25" w:rsidRDefault="00E670AD" w:rsidP="00E670AD">
      <w:pPr>
        <w:tabs>
          <w:tab w:val="left" w:pos="8532"/>
        </w:tabs>
        <w:rPr>
          <w:rFonts w:ascii="Times New Roman" w:hAnsi="Times New Roman" w:cs="Times New Roman"/>
          <w:sz w:val="24"/>
          <w:szCs w:val="24"/>
        </w:rPr>
        <w:sectPr w:rsidR="00E670AD" w:rsidRPr="00BC0C25" w:rsidSect="004E609D">
          <w:headerReference w:type="default" r:id="rId28"/>
          <w:footerReference w:type="default" r:id="rId29"/>
          <w:pgSz w:w="16834" w:h="11909" w:orient="landscape" w:code="9"/>
          <w:pgMar w:top="1440" w:right="1440" w:bottom="1350" w:left="1440" w:header="720" w:footer="720" w:gutter="0"/>
          <w:cols w:space="720"/>
          <w:docGrid w:linePitch="360"/>
        </w:sectPr>
      </w:pPr>
    </w:p>
    <w:bookmarkEnd w:id="66"/>
    <w:bookmarkEnd w:id="67"/>
    <w:bookmarkEnd w:id="68"/>
    <w:p w:rsidR="001252E6" w:rsidRPr="00C20C9B" w:rsidRDefault="001252E6" w:rsidP="00C20C9B">
      <w:pPr>
        <w:outlineLvl w:val="0"/>
        <w:rPr>
          <w:rFonts w:ascii="Times New Roman" w:hAnsi="Times New Roman" w:cs="Times New Roman"/>
          <w:sz w:val="24"/>
          <w:szCs w:val="24"/>
        </w:rPr>
      </w:pPr>
    </w:p>
    <w:sectPr w:rsidR="001252E6" w:rsidRPr="00C20C9B" w:rsidSect="00671CAD">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43B" w:rsidRDefault="0006243B" w:rsidP="00135053">
      <w:pPr>
        <w:spacing w:after="0" w:line="240" w:lineRule="auto"/>
      </w:pPr>
      <w:r>
        <w:separator/>
      </w:r>
    </w:p>
  </w:endnote>
  <w:endnote w:type="continuationSeparator" w:id="0">
    <w:p w:rsidR="0006243B" w:rsidRDefault="0006243B" w:rsidP="00135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altName w:val="Arial"/>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altName w:val="Courier New"/>
    <w:panose1 w:val="020B0502040204020203"/>
    <w:charset w:val="00"/>
    <w:family w:val="swiss"/>
    <w:pitch w:val="variable"/>
    <w:sig w:usb0="E10022FF" w:usb1="C000E47F" w:usb2="00000029" w:usb3="00000000" w:csb0="000001DF" w:csb1="00000000"/>
  </w:font>
  <w:font w:name="Book Antiqua">
    <w:altName w:val="Book Antiqua"/>
    <w:panose1 w:val="02040602050305030304"/>
    <w:charset w:val="00"/>
    <w:family w:val="roman"/>
    <w:pitch w:val="variable"/>
    <w:sig w:usb0="00000287" w:usb1="00000000" w:usb2="00000000" w:usb3="00000000" w:csb0="0000009F" w:csb1="00000000"/>
  </w:font>
  <w:font w:name="Yu Gothic Light">
    <w:altName w:val="游ゴシック Light"/>
    <w:panose1 w:val="00000000000000000000"/>
    <w:charset w:val="8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4030566"/>
      <w:docPartObj>
        <w:docPartGallery w:val="Page Numbers (Bottom of Page)"/>
        <w:docPartUnique/>
      </w:docPartObj>
    </w:sdtPr>
    <w:sdtEndPr>
      <w:rPr>
        <w:noProof/>
      </w:rPr>
    </w:sdtEndPr>
    <w:sdtContent>
      <w:p w:rsidR="00B311E6" w:rsidRDefault="005E22E2">
        <w:pPr>
          <w:pStyle w:val="Footer"/>
          <w:jc w:val="center"/>
        </w:pPr>
        <w:r>
          <w:fldChar w:fldCharType="begin"/>
        </w:r>
        <w:r w:rsidR="00B311E6">
          <w:instrText xml:space="preserve"> PAGE   \* MERGEFORMAT </w:instrText>
        </w:r>
        <w:r>
          <w:fldChar w:fldCharType="separate"/>
        </w:r>
        <w:r w:rsidR="00662ADB">
          <w:rPr>
            <w:noProof/>
          </w:rPr>
          <w:t>23</w:t>
        </w:r>
        <w:r>
          <w:rPr>
            <w:noProof/>
          </w:rPr>
          <w:fldChar w:fldCharType="end"/>
        </w:r>
      </w:p>
    </w:sdtContent>
  </w:sdt>
  <w:p w:rsidR="00B311E6" w:rsidRDefault="00B311E6">
    <w:pPr>
      <w:pStyle w:val="Footer"/>
    </w:pPr>
  </w:p>
  <w:p w:rsidR="00B311E6" w:rsidRDefault="00B311E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3845651"/>
      <w:docPartObj>
        <w:docPartGallery w:val="Page Numbers (Bottom of Page)"/>
        <w:docPartUnique/>
      </w:docPartObj>
    </w:sdtPr>
    <w:sdtEndPr>
      <w:rPr>
        <w:noProof/>
      </w:rPr>
    </w:sdtEndPr>
    <w:sdtContent>
      <w:p w:rsidR="00B311E6" w:rsidRDefault="005E22E2">
        <w:pPr>
          <w:pStyle w:val="Footer"/>
          <w:jc w:val="center"/>
        </w:pPr>
        <w:r>
          <w:fldChar w:fldCharType="begin"/>
        </w:r>
        <w:r w:rsidR="00B311E6">
          <w:instrText xml:space="preserve"> PAGE   \* MERGEFORMAT </w:instrText>
        </w:r>
        <w:r>
          <w:fldChar w:fldCharType="separate"/>
        </w:r>
        <w:r w:rsidR="00673344">
          <w:rPr>
            <w:noProof/>
          </w:rPr>
          <w:t>127</w:t>
        </w:r>
        <w:r>
          <w:rPr>
            <w:noProof/>
          </w:rPr>
          <w:fldChar w:fldCharType="end"/>
        </w:r>
      </w:p>
    </w:sdtContent>
  </w:sdt>
  <w:p w:rsidR="00B311E6" w:rsidRDefault="00B311E6">
    <w:pPr>
      <w:pStyle w:val="Footer"/>
    </w:pPr>
  </w:p>
  <w:p w:rsidR="00B311E6" w:rsidRDefault="00B311E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43B" w:rsidRDefault="0006243B" w:rsidP="00135053">
      <w:pPr>
        <w:spacing w:after="0" w:line="240" w:lineRule="auto"/>
      </w:pPr>
      <w:r>
        <w:separator/>
      </w:r>
    </w:p>
  </w:footnote>
  <w:footnote w:type="continuationSeparator" w:id="0">
    <w:p w:rsidR="0006243B" w:rsidRDefault="0006243B" w:rsidP="00135053">
      <w:pPr>
        <w:spacing w:after="0" w:line="240" w:lineRule="auto"/>
      </w:pPr>
      <w:r>
        <w:continuationSeparator/>
      </w:r>
    </w:p>
  </w:footnote>
  <w:footnote w:id="1">
    <w:p w:rsidR="00B311E6" w:rsidRPr="00673344" w:rsidRDefault="00B311E6">
      <w:pPr>
        <w:pStyle w:val="FootnoteText"/>
        <w:rPr>
          <w:rFonts w:ascii="Times New Roman" w:hAnsi="Times New Roman" w:cs="Times New Roman"/>
          <w:sz w:val="16"/>
          <w:szCs w:val="16"/>
          <w:lang w:val="en-US"/>
        </w:rPr>
      </w:pPr>
      <w:r w:rsidRPr="00673344">
        <w:rPr>
          <w:rStyle w:val="FootnoteReference"/>
          <w:sz w:val="16"/>
          <w:szCs w:val="16"/>
        </w:rPr>
        <w:footnoteRef/>
      </w:r>
      <w:r w:rsidRPr="00673344">
        <w:rPr>
          <w:rFonts w:ascii="Times New Roman" w:hAnsi="Times New Roman" w:cs="Times New Roman"/>
          <w:sz w:val="16"/>
          <w:szCs w:val="16"/>
        </w:rPr>
        <w:t xml:space="preserve"> Te dhenat administrative te APRK</w:t>
      </w:r>
    </w:p>
  </w:footnote>
  <w:footnote w:id="2">
    <w:p w:rsidR="00B311E6" w:rsidRPr="00673344" w:rsidRDefault="00B311E6">
      <w:pPr>
        <w:pStyle w:val="FootnoteText"/>
        <w:rPr>
          <w:rFonts w:ascii="Times New Roman" w:hAnsi="Times New Roman" w:cs="Times New Roman"/>
          <w:sz w:val="16"/>
          <w:szCs w:val="16"/>
          <w:lang w:val="en-US"/>
        </w:rPr>
      </w:pPr>
      <w:r w:rsidRPr="00673344">
        <w:rPr>
          <w:rStyle w:val="FootnoteReference"/>
          <w:sz w:val="16"/>
          <w:szCs w:val="16"/>
        </w:rPr>
        <w:footnoteRef/>
      </w:r>
      <w:r w:rsidRPr="00673344">
        <w:rPr>
          <w:rFonts w:ascii="Times New Roman" w:hAnsi="Times New Roman" w:cs="Times New Roman"/>
          <w:sz w:val="16"/>
          <w:szCs w:val="16"/>
        </w:rPr>
        <w:t xml:space="preserve"> Te dhenat administrative te APRK</w:t>
      </w:r>
    </w:p>
  </w:footnote>
  <w:footnote w:id="3">
    <w:p w:rsidR="00B311E6" w:rsidRPr="00673344" w:rsidRDefault="00B311E6" w:rsidP="003D482B">
      <w:pPr>
        <w:rPr>
          <w:rFonts w:ascii="Times New Roman" w:eastAsia="Times New Roman" w:hAnsi="Times New Roman" w:cs="Times New Roman"/>
          <w:sz w:val="16"/>
          <w:szCs w:val="16"/>
          <w:lang w:val="en-US"/>
        </w:rPr>
      </w:pPr>
      <w:r w:rsidRPr="00673344">
        <w:rPr>
          <w:rStyle w:val="FootnoteReference"/>
          <w:sz w:val="16"/>
          <w:szCs w:val="16"/>
        </w:rPr>
        <w:footnoteRef/>
      </w:r>
      <w:r w:rsidRPr="00673344">
        <w:rPr>
          <w:rFonts w:ascii="Times New Roman" w:hAnsi="Times New Roman" w:cs="Times New Roman"/>
          <w:sz w:val="16"/>
          <w:szCs w:val="16"/>
        </w:rPr>
        <w:t xml:space="preserve"> </w:t>
      </w:r>
      <w:r w:rsidRPr="00673344">
        <w:rPr>
          <w:rFonts w:ascii="Times New Roman" w:eastAsia="Times New Roman" w:hAnsi="Times New Roman" w:cs="Times New Roman"/>
          <w:sz w:val="16"/>
          <w:szCs w:val="16"/>
          <w:lang w:val="en-US"/>
        </w:rPr>
        <w:t>Ndikimi i pandemisë COVID-19 në tregun e punës Instituti GAP</w:t>
      </w:r>
    </w:p>
    <w:p w:rsidR="00B311E6" w:rsidRPr="003D482B" w:rsidRDefault="00B311E6">
      <w:pPr>
        <w:pStyle w:val="FootnoteText"/>
        <w:rPr>
          <w:lang w:val="en-US"/>
        </w:rPr>
      </w:pPr>
    </w:p>
  </w:footnote>
  <w:footnote w:id="4">
    <w:p w:rsidR="00B311E6" w:rsidRPr="00662ADB" w:rsidRDefault="00B311E6">
      <w:pPr>
        <w:pStyle w:val="FootnoteText"/>
        <w:rPr>
          <w:sz w:val="16"/>
          <w:szCs w:val="16"/>
          <w:lang w:val="en-US"/>
        </w:rPr>
      </w:pPr>
      <w:r w:rsidRPr="00662ADB">
        <w:rPr>
          <w:rStyle w:val="FootnoteReference"/>
          <w:sz w:val="16"/>
          <w:szCs w:val="16"/>
        </w:rPr>
        <w:footnoteRef/>
      </w:r>
      <w:r w:rsidRPr="00662ADB">
        <w:rPr>
          <w:sz w:val="16"/>
          <w:szCs w:val="16"/>
        </w:rPr>
        <w:t xml:space="preserve"> </w:t>
      </w:r>
      <w:r w:rsidRPr="00662ADB">
        <w:rPr>
          <w:sz w:val="16"/>
          <w:szCs w:val="16"/>
          <w:lang w:val="en-US"/>
        </w:rPr>
        <w:t>Te dhenat administrative nga DPSF</w:t>
      </w:r>
    </w:p>
  </w:footnote>
  <w:footnote w:id="5">
    <w:p w:rsidR="00B311E6" w:rsidRPr="007E6188" w:rsidRDefault="00B311E6">
      <w:pPr>
        <w:pStyle w:val="FootnoteText"/>
        <w:rPr>
          <w:lang w:val="en-US"/>
        </w:rPr>
      </w:pPr>
      <w:r w:rsidRPr="00662ADB">
        <w:rPr>
          <w:rStyle w:val="FootnoteReference"/>
          <w:sz w:val="16"/>
          <w:szCs w:val="16"/>
        </w:rPr>
        <w:footnoteRef/>
      </w:r>
      <w:r w:rsidRPr="00662ADB">
        <w:rPr>
          <w:sz w:val="16"/>
          <w:szCs w:val="16"/>
        </w:rPr>
        <w:t xml:space="preserve"> </w:t>
      </w:r>
      <w:r w:rsidRPr="00662ADB">
        <w:rPr>
          <w:sz w:val="16"/>
          <w:szCs w:val="16"/>
          <w:lang w:val="en-US"/>
        </w:rPr>
        <w:t>Te dhenat nga DFDIL</w:t>
      </w:r>
    </w:p>
  </w:footnote>
  <w:footnote w:id="6">
    <w:p w:rsidR="00B311E6" w:rsidRPr="00662ADB" w:rsidRDefault="00B311E6">
      <w:pPr>
        <w:pStyle w:val="FootnoteText"/>
        <w:rPr>
          <w:sz w:val="16"/>
          <w:szCs w:val="16"/>
          <w:lang w:val="en-US"/>
        </w:rPr>
      </w:pPr>
      <w:r w:rsidRPr="00662ADB">
        <w:rPr>
          <w:rStyle w:val="FootnoteReference"/>
          <w:sz w:val="16"/>
          <w:szCs w:val="16"/>
        </w:rPr>
        <w:footnoteRef/>
      </w:r>
      <w:r w:rsidRPr="00662ADB">
        <w:rPr>
          <w:sz w:val="16"/>
          <w:szCs w:val="16"/>
        </w:rPr>
        <w:t xml:space="preserve"> </w:t>
      </w:r>
      <w:r w:rsidRPr="00662ADB">
        <w:rPr>
          <w:sz w:val="16"/>
          <w:szCs w:val="16"/>
          <w:lang w:val="en-US"/>
        </w:rPr>
        <w:t>Te dhenat nga DP</w:t>
      </w:r>
    </w:p>
  </w:footnote>
  <w:footnote w:id="7">
    <w:p w:rsidR="00B311E6" w:rsidRPr="0001026F" w:rsidRDefault="00B311E6" w:rsidP="00094CEC">
      <w:pPr>
        <w:pStyle w:val="FootnoteText"/>
        <w:rPr>
          <w:lang w:val="en-US"/>
        </w:rPr>
      </w:pPr>
      <w:r w:rsidRPr="0001026F">
        <w:rPr>
          <w:rFonts w:ascii="Times New Roman" w:hAnsi="Times New Roman" w:cs="Times New Roman"/>
          <w:sz w:val="16"/>
          <w:szCs w:val="16"/>
        </w:rPr>
        <w:footnoteRef/>
      </w:r>
      <w:r w:rsidRPr="0001026F">
        <w:rPr>
          <w:rFonts w:ascii="Times New Roman" w:hAnsi="Times New Roman" w:cs="Times New Roman"/>
          <w:sz w:val="16"/>
          <w:szCs w:val="16"/>
        </w:rPr>
        <w:t xml:space="preserve"> Raportimi mbi realizimin e aktiteteve poashtu merr në konsideratë edhe zbatimin e tyre gjatë vite</w:t>
      </w:r>
      <w:r>
        <w:rPr>
          <w:rFonts w:ascii="Times New Roman" w:hAnsi="Times New Roman" w:cs="Times New Roman"/>
          <w:sz w:val="16"/>
          <w:szCs w:val="16"/>
        </w:rPr>
        <w:t>ve 2018/2019</w:t>
      </w:r>
      <w:r w:rsidRPr="0001026F">
        <w:rPr>
          <w:rFonts w:ascii="Times New Roman" w:hAnsi="Times New Roman" w:cs="Times New Roman"/>
          <w:sz w:val="16"/>
          <w:szCs w:val="16"/>
        </w:rPr>
        <w:t xml:space="preserve">. Kësisoj, për çështje të këtij raporti, </w:t>
      </w:r>
      <w:r>
        <w:rPr>
          <w:rFonts w:ascii="Times New Roman" w:hAnsi="Times New Roman" w:cs="Times New Roman"/>
          <w:sz w:val="16"/>
          <w:szCs w:val="16"/>
        </w:rPr>
        <w:t>sa herë që flitet për vitin 2020, poashtu nënkuptohen edhe vitet paraprake</w:t>
      </w:r>
      <w:r w:rsidRPr="0001026F">
        <w:rPr>
          <w:rFonts w:ascii="Times New Roman" w:hAnsi="Times New Roman" w:cs="Times New Roman"/>
          <w:sz w:val="16"/>
          <w:szCs w:val="16"/>
        </w:rPr>
        <w:t xml:space="preserve">. Pra, raportimi është kumulativ. </w:t>
      </w:r>
    </w:p>
  </w:footnote>
  <w:footnote w:id="8">
    <w:p w:rsidR="00B311E6" w:rsidRPr="00955160" w:rsidRDefault="00B311E6" w:rsidP="00955160">
      <w:pPr>
        <w:jc w:val="both"/>
        <w:rPr>
          <w:rFonts w:ascii="Times New Roman" w:eastAsia="Times New Roman" w:hAnsi="Times New Roman" w:cs="Times New Roman"/>
          <w:sz w:val="20"/>
          <w:szCs w:val="20"/>
          <w:lang w:val="en-US"/>
        </w:rPr>
      </w:pPr>
      <w:r w:rsidRPr="00955160">
        <w:rPr>
          <w:rStyle w:val="FootnoteReference"/>
          <w:sz w:val="20"/>
          <w:szCs w:val="20"/>
        </w:rPr>
        <w:footnoteRef/>
      </w:r>
      <w:r w:rsidRPr="00955160">
        <w:rPr>
          <w:rFonts w:ascii="Times New Roman" w:hAnsi="Times New Roman" w:cs="Times New Roman"/>
          <w:sz w:val="20"/>
          <w:szCs w:val="20"/>
        </w:rPr>
        <w:t xml:space="preserve"> Strategjia ka indentifikuar </w:t>
      </w:r>
      <w:r>
        <w:rPr>
          <w:rFonts w:ascii="Times New Roman" w:eastAsia="Times New Roman" w:hAnsi="Times New Roman" w:cs="Times New Roman"/>
          <w:sz w:val="20"/>
          <w:szCs w:val="20"/>
          <w:lang w:val="en-US"/>
        </w:rPr>
        <w:t>2 vlera të synuara caqe</w:t>
      </w:r>
      <w:r w:rsidRPr="00955160">
        <w:rPr>
          <w:rFonts w:ascii="Times New Roman" w:eastAsia="Times New Roman" w:hAnsi="Times New Roman" w:cs="Times New Roman"/>
          <w:sz w:val="20"/>
          <w:szCs w:val="20"/>
          <w:lang w:val="en-US"/>
        </w:rPr>
        <w:t xml:space="preserve"> - synimin afatmesëm </w:t>
      </w:r>
      <w:r>
        <w:rPr>
          <w:rFonts w:ascii="Times New Roman" w:eastAsia="Times New Roman" w:hAnsi="Times New Roman" w:cs="Times New Roman"/>
          <w:sz w:val="20"/>
          <w:szCs w:val="20"/>
          <w:lang w:val="en-US"/>
        </w:rPr>
        <w:t xml:space="preserve">(2020) </w:t>
      </w:r>
      <w:r w:rsidRPr="00955160">
        <w:rPr>
          <w:rFonts w:ascii="Times New Roman" w:eastAsia="Times New Roman" w:hAnsi="Times New Roman" w:cs="Times New Roman"/>
          <w:sz w:val="20"/>
          <w:szCs w:val="20"/>
          <w:lang w:val="en-US"/>
        </w:rPr>
        <w:t>dhe synimin përfundimtarë</w:t>
      </w:r>
      <w:r>
        <w:rPr>
          <w:rFonts w:ascii="Times New Roman" w:eastAsia="Times New Roman" w:hAnsi="Times New Roman" w:cs="Times New Roman"/>
          <w:sz w:val="20"/>
          <w:szCs w:val="20"/>
          <w:lang w:val="en-US"/>
        </w:rPr>
        <w:t xml:space="preserve"> (2022). Pra per qellime te ketij raporti realizimi i indikatoreve eshte krahasuar me synimin afatmesem.</w:t>
      </w:r>
    </w:p>
    <w:p w:rsidR="00B311E6" w:rsidRPr="00955160" w:rsidRDefault="00B311E6">
      <w:pPr>
        <w:pStyle w:val="FootnoteText"/>
        <w:rPr>
          <w:lang w:val="en-US"/>
        </w:rPr>
      </w:pPr>
    </w:p>
  </w:footnote>
  <w:footnote w:id="9">
    <w:p w:rsidR="00B311E6" w:rsidRPr="00B41F29" w:rsidRDefault="00B311E6" w:rsidP="00094CEC">
      <w:pPr>
        <w:pStyle w:val="FootnoteText"/>
        <w:rPr>
          <w:lang w:val="en-US"/>
        </w:rPr>
      </w:pPr>
    </w:p>
  </w:footnote>
  <w:footnote w:id="10">
    <w:p w:rsidR="00B311E6" w:rsidRPr="009A3232" w:rsidRDefault="00B311E6" w:rsidP="00E670AD">
      <w:pPr>
        <w:pStyle w:val="FootnoteText"/>
        <w:rPr>
          <w:rFonts w:ascii="Times New Roman" w:hAnsi="Times New Roman"/>
          <w:sz w:val="16"/>
          <w:szCs w:val="16"/>
        </w:rPr>
      </w:pPr>
      <w:r w:rsidRPr="009A3232">
        <w:rPr>
          <w:rStyle w:val="FootnoteReference"/>
          <w:sz w:val="16"/>
          <w:szCs w:val="16"/>
        </w:rPr>
        <w:footnoteRef/>
      </w:r>
      <w:r w:rsidRPr="009A3232">
        <w:rPr>
          <w:rFonts w:ascii="Times New Roman" w:hAnsi="Times New Roman"/>
          <w:sz w:val="16"/>
          <w:szCs w:val="16"/>
        </w:rPr>
        <w:t xml:space="preserve"> SIMP</w:t>
      </w:r>
    </w:p>
  </w:footnote>
  <w:footnote w:id="11">
    <w:p w:rsidR="00B311E6" w:rsidRPr="009A3232" w:rsidRDefault="00B311E6" w:rsidP="00E670AD">
      <w:pPr>
        <w:pStyle w:val="FootnoteText"/>
        <w:rPr>
          <w:rFonts w:ascii="Times New Roman" w:hAnsi="Times New Roman"/>
          <w:sz w:val="16"/>
          <w:szCs w:val="16"/>
        </w:rPr>
      </w:pPr>
      <w:r w:rsidRPr="009A3232">
        <w:rPr>
          <w:rStyle w:val="FootnoteReference"/>
          <w:sz w:val="16"/>
          <w:szCs w:val="16"/>
        </w:rPr>
        <w:footnoteRef/>
      </w:r>
      <w:r w:rsidRPr="009A3232">
        <w:rPr>
          <w:rFonts w:ascii="Times New Roman" w:hAnsi="Times New Roman"/>
          <w:sz w:val="16"/>
          <w:szCs w:val="16"/>
        </w:rPr>
        <w:t xml:space="preserve"> Përqindjet e llogaritura nën supozimet në vijim: numri i punëkërkuesve mbetet i njëjtë. </w:t>
      </w:r>
    </w:p>
  </w:footnote>
  <w:footnote w:id="12">
    <w:p w:rsidR="00B311E6" w:rsidRPr="006369EF" w:rsidRDefault="00B311E6" w:rsidP="00E670AD">
      <w:pPr>
        <w:pStyle w:val="FootnoteText"/>
      </w:pPr>
      <w:r w:rsidRPr="009A3232">
        <w:rPr>
          <w:rStyle w:val="FootnoteReference"/>
          <w:sz w:val="16"/>
          <w:szCs w:val="16"/>
        </w:rPr>
        <w:footnoteRef/>
      </w:r>
      <w:r w:rsidRPr="009A3232">
        <w:rPr>
          <w:rFonts w:ascii="Times New Roman" w:hAnsi="Times New Roman"/>
          <w:sz w:val="16"/>
          <w:szCs w:val="16"/>
        </w:rPr>
        <w:t xml:space="preserve"> SIMP</w:t>
      </w:r>
    </w:p>
  </w:footnote>
  <w:footnote w:id="13">
    <w:p w:rsidR="00B311E6" w:rsidRPr="00D779ED" w:rsidRDefault="00B311E6" w:rsidP="00E670AD">
      <w:pPr>
        <w:pStyle w:val="FootnoteText"/>
        <w:rPr>
          <w:rFonts w:ascii="Times New Roman" w:hAnsi="Times New Roman"/>
          <w:sz w:val="16"/>
          <w:szCs w:val="16"/>
        </w:rPr>
      </w:pPr>
      <w:r w:rsidRPr="00D779ED">
        <w:rPr>
          <w:rStyle w:val="FootnoteReference"/>
          <w:sz w:val="16"/>
          <w:szCs w:val="16"/>
        </w:rPr>
        <w:footnoteRef/>
      </w:r>
      <w:r w:rsidRPr="00D779ED">
        <w:rPr>
          <w:rFonts w:ascii="Times New Roman" w:hAnsi="Times New Roman"/>
          <w:sz w:val="16"/>
          <w:szCs w:val="16"/>
        </w:rPr>
        <w:t xml:space="preserve"> MPMS, 2017, Puna dhe Punësimi 2016: Në vitin 2016, 6,636  të papunë të regjistruar në Zyrat e Punësimit, kanë marrë pjesë në trajnim në të trajnuar në QAP-a.</w:t>
      </w:r>
    </w:p>
  </w:footnote>
  <w:footnote w:id="14">
    <w:p w:rsidR="00B311E6" w:rsidRPr="0041178A" w:rsidRDefault="00B311E6" w:rsidP="00E670AD">
      <w:pPr>
        <w:pStyle w:val="FootnoteText"/>
        <w:rPr>
          <w:sz w:val="20"/>
          <w:szCs w:val="20"/>
          <w:lang w:val="en-US"/>
        </w:rPr>
      </w:pPr>
      <w:r>
        <w:rPr>
          <w:rStyle w:val="FootnoteReference"/>
        </w:rPr>
        <w:footnoteRef/>
      </w:r>
      <w:r>
        <w:t xml:space="preserve"> </w:t>
      </w:r>
      <w:r w:rsidRPr="0089605A">
        <w:rPr>
          <w:rFonts w:ascii="Times New Roman" w:hAnsi="Times New Roman" w:cs="Times New Roman"/>
          <w:sz w:val="20"/>
          <w:szCs w:val="20"/>
          <w:lang w:val="en-US"/>
        </w:rPr>
        <w:t>Sipas te dhenave administrative te APRK nr i t</w:t>
      </w:r>
      <w:r w:rsidR="002E4410">
        <w:rPr>
          <w:rFonts w:ascii="Times New Roman" w:hAnsi="Times New Roman" w:cs="Times New Roman"/>
          <w:sz w:val="20"/>
          <w:szCs w:val="20"/>
          <w:lang w:val="en-US"/>
        </w:rPr>
        <w:t>ë</w:t>
      </w:r>
      <w:r w:rsidRPr="0089605A">
        <w:rPr>
          <w:rFonts w:ascii="Times New Roman" w:hAnsi="Times New Roman" w:cs="Times New Roman"/>
          <w:sz w:val="20"/>
          <w:szCs w:val="20"/>
          <w:lang w:val="en-US"/>
        </w:rPr>
        <w:t xml:space="preserve"> papunesve dhe puneskerkesve</w:t>
      </w:r>
      <w:r w:rsidRPr="0089605A">
        <w:rPr>
          <w:rFonts w:ascii="Times New Roman" w:hAnsi="Times New Roman" w:cs="Times New Roman"/>
          <w:sz w:val="20"/>
          <w:szCs w:val="20"/>
        </w:rPr>
        <w:t xml:space="preserve"> shkoj në </w:t>
      </w:r>
      <w:r w:rsidRPr="0089605A">
        <w:rPr>
          <w:rFonts w:ascii="Times New Roman" w:eastAsia="Times New Roman" w:hAnsi="Times New Roman" w:cs="Times New Roman"/>
          <w:sz w:val="20"/>
          <w:szCs w:val="20"/>
        </w:rPr>
        <w:t xml:space="preserve">201,935 </w:t>
      </w:r>
      <w:r w:rsidRPr="0089605A">
        <w:rPr>
          <w:rFonts w:ascii="Times New Roman" w:hAnsi="Times New Roman" w:cs="Times New Roman"/>
          <w:sz w:val="20"/>
          <w:szCs w:val="20"/>
        </w:rPr>
        <w:t>gjat</w:t>
      </w:r>
      <w:r w:rsidR="002E4410">
        <w:rPr>
          <w:rFonts w:ascii="Times New Roman" w:hAnsi="Times New Roman" w:cs="Times New Roman"/>
          <w:sz w:val="20"/>
          <w:szCs w:val="20"/>
        </w:rPr>
        <w:t>ë</w:t>
      </w:r>
      <w:r w:rsidRPr="0089605A">
        <w:rPr>
          <w:rFonts w:ascii="Times New Roman" w:hAnsi="Times New Roman" w:cs="Times New Roman"/>
          <w:sz w:val="20"/>
          <w:szCs w:val="20"/>
        </w:rPr>
        <w:t xml:space="preserve"> vitit 2020</w:t>
      </w:r>
    </w:p>
  </w:footnote>
  <w:footnote w:id="15">
    <w:p w:rsidR="00B311E6" w:rsidRPr="006369EF" w:rsidRDefault="00B311E6" w:rsidP="00E670AD">
      <w:pPr>
        <w:pStyle w:val="FootnoteText"/>
      </w:pPr>
      <w:r w:rsidRPr="00D779ED">
        <w:rPr>
          <w:rStyle w:val="FootnoteReference"/>
          <w:sz w:val="16"/>
          <w:szCs w:val="16"/>
        </w:rPr>
        <w:footnoteRef/>
      </w:r>
      <w:r w:rsidRPr="00D779ED">
        <w:rPr>
          <w:rFonts w:ascii="Times New Roman" w:hAnsi="Times New Roman"/>
          <w:sz w:val="16"/>
          <w:szCs w:val="16"/>
        </w:rPr>
        <w:t xml:space="preserve"> MPMS, 2017, Puna dhe Punësimi 2016: Në vitin 2016, 95 të trajnuar në QAP-a, kanë  ndjekur trajnimin edhe në kompani.</w:t>
      </w:r>
    </w:p>
  </w:footnote>
  <w:footnote w:id="16">
    <w:p w:rsidR="00B311E6" w:rsidRPr="007B2B48" w:rsidRDefault="00B311E6" w:rsidP="00E670AD">
      <w:pPr>
        <w:pStyle w:val="FootnoteText"/>
        <w:rPr>
          <w:rFonts w:ascii="Times New Roman" w:hAnsi="Times New Roman"/>
          <w:sz w:val="16"/>
          <w:szCs w:val="16"/>
        </w:rPr>
      </w:pPr>
      <w:r w:rsidRPr="007B2B48">
        <w:rPr>
          <w:rStyle w:val="FootnoteReference"/>
          <w:sz w:val="16"/>
          <w:szCs w:val="16"/>
        </w:rPr>
        <w:footnoteRef/>
      </w:r>
      <w:r w:rsidRPr="007B2B48">
        <w:rPr>
          <w:rFonts w:ascii="Times New Roman" w:hAnsi="Times New Roman"/>
          <w:sz w:val="16"/>
          <w:szCs w:val="16"/>
        </w:rPr>
        <w:t xml:space="preserve"> ASK</w:t>
      </w:r>
    </w:p>
  </w:footnote>
  <w:footnote w:id="17">
    <w:p w:rsidR="00B311E6" w:rsidRPr="000F187E" w:rsidRDefault="00B311E6" w:rsidP="00E670AD">
      <w:pPr>
        <w:pStyle w:val="FootnoteText"/>
        <w:rPr>
          <w:rFonts w:ascii="Times New Roman" w:hAnsi="Times New Roman"/>
          <w:sz w:val="16"/>
          <w:szCs w:val="16"/>
        </w:rPr>
      </w:pPr>
      <w:r w:rsidRPr="000F187E">
        <w:rPr>
          <w:rStyle w:val="FootnoteReference"/>
          <w:sz w:val="16"/>
          <w:szCs w:val="16"/>
        </w:rPr>
        <w:footnoteRef/>
      </w:r>
      <w:r w:rsidRPr="000F187E">
        <w:rPr>
          <w:rFonts w:ascii="Times New Roman" w:hAnsi="Times New Roman"/>
          <w:sz w:val="16"/>
          <w:szCs w:val="16"/>
        </w:rPr>
        <w:t xml:space="preserve"> Bazuar në kufirin e varfërisë (2015): 1.82eur në ditë për ekuivalentin për të rritur. Llogaritur me të dhënat e Anketës së Buxhetit të Ekonomive Familjare nga Agjencia e Statistikave të Kosovës. KAS. (Prill, 2017). Marrë nga: </w:t>
      </w:r>
      <w:hyperlink r:id="rId1" w:history="1">
        <w:r w:rsidRPr="000F187E">
          <w:rPr>
            <w:rStyle w:val="Hyperlink"/>
            <w:rFonts w:ascii="Times New Roman" w:hAnsi="Times New Roman"/>
            <w:sz w:val="16"/>
            <w:szCs w:val="16"/>
          </w:rPr>
          <w:t>http://ask.rks-gov.net/media/3186/stat-e-varferise-2012-2015.pdf</w:t>
        </w:r>
      </w:hyperlink>
      <w:r w:rsidRPr="000F187E">
        <w:rPr>
          <w:rFonts w:ascii="Times New Roman" w:hAnsi="Times New Roman"/>
          <w:sz w:val="16"/>
          <w:szCs w:val="16"/>
        </w:rPr>
        <w:t xml:space="preserve"> </w:t>
      </w:r>
    </w:p>
  </w:footnote>
  <w:footnote w:id="18">
    <w:p w:rsidR="00B311E6" w:rsidRPr="00170351" w:rsidRDefault="00B311E6" w:rsidP="00E670AD">
      <w:pPr>
        <w:pStyle w:val="FootnoteText"/>
        <w:rPr>
          <w:rFonts w:ascii="Calibri" w:hAnsi="Calibri" w:cs="Calibri"/>
        </w:rPr>
      </w:pPr>
      <w:r w:rsidRPr="000F187E">
        <w:rPr>
          <w:rStyle w:val="FootnoteReference"/>
          <w:sz w:val="16"/>
          <w:szCs w:val="16"/>
        </w:rPr>
        <w:footnoteRef/>
      </w:r>
      <w:r w:rsidRPr="000F187E">
        <w:rPr>
          <w:rFonts w:ascii="Times New Roman" w:hAnsi="Times New Roman"/>
          <w:sz w:val="16"/>
          <w:szCs w:val="16"/>
        </w:rPr>
        <w:t xml:space="preserve"> Llogaritur duke pjesëtuar numrin e përfituesve të Skemës së Ndihmës Sociale (25,943 familje në vitin 2015) – (10% që supozohet se janë përfituese por nuk janë familje të varfëra) me numrin total të familjeve që jetojnë nën kufirin e varfërisë së skajshme. Numri i familjeve që jetojnë nën kufirin e varfërisë së skajshme është llogaritur duke shumëzuar shkallën e varfërisë së skajshme për vitin 2015 (5.2%) me numrin total të ekonomive familjare në Kosovë në bazë të Regjistrimit të Popullsisë (2011), përafërsisht 295,000 familje. Përderisa të dhënat mbi shkallën e varfërisë së skajshme janë marrë nga raportit i fundit i Varfërisë në Konsum 2012-2015 (KAS, 2017), të dhënat për numrin e përfituesve të Skemës së Ndihmës Sociale janë marrë nga të dhënat administrative të DPSF-së.</w:t>
      </w:r>
      <w:r w:rsidRPr="00170351">
        <w:rPr>
          <w:rFonts w:ascii="Calibri" w:hAnsi="Calibri" w:cs="Calibri"/>
        </w:rPr>
        <w:t xml:space="preserve">  </w:t>
      </w:r>
    </w:p>
  </w:footnote>
  <w:footnote w:id="19">
    <w:p w:rsidR="00B311E6" w:rsidRPr="003C7363" w:rsidRDefault="00B311E6" w:rsidP="00E670AD">
      <w:pPr>
        <w:pStyle w:val="FootnoteText"/>
        <w:rPr>
          <w:rFonts w:ascii="Times New Roman" w:hAnsi="Times New Roman"/>
          <w:sz w:val="16"/>
          <w:szCs w:val="16"/>
        </w:rPr>
      </w:pPr>
      <w:r w:rsidRPr="003C7363">
        <w:rPr>
          <w:rStyle w:val="FootnoteReference"/>
          <w:sz w:val="16"/>
          <w:szCs w:val="16"/>
        </w:rPr>
        <w:footnoteRef/>
      </w:r>
      <w:r w:rsidRPr="003C7363">
        <w:rPr>
          <w:rFonts w:ascii="Times New Roman" w:hAnsi="Times New Roman"/>
          <w:sz w:val="16"/>
          <w:szCs w:val="16"/>
        </w:rPr>
        <w:t xml:space="preserve"> Gazeta Zyrtare e Republikës së Kosovës dhe buxhetet e komunave </w:t>
      </w:r>
    </w:p>
  </w:footnote>
  <w:footnote w:id="20">
    <w:p w:rsidR="00B311E6" w:rsidRPr="003C7363" w:rsidRDefault="00B311E6" w:rsidP="00E670AD">
      <w:pPr>
        <w:pStyle w:val="FootnoteText"/>
        <w:rPr>
          <w:rFonts w:ascii="Times New Roman" w:hAnsi="Times New Roman"/>
          <w:sz w:val="16"/>
          <w:szCs w:val="16"/>
        </w:rPr>
      </w:pPr>
      <w:r w:rsidRPr="003C7363">
        <w:rPr>
          <w:rStyle w:val="FootnoteReference"/>
          <w:sz w:val="16"/>
          <w:szCs w:val="16"/>
        </w:rPr>
        <w:footnoteRef/>
      </w:r>
      <w:r w:rsidRPr="003C7363">
        <w:rPr>
          <w:rFonts w:ascii="Times New Roman" w:hAnsi="Times New Roman"/>
          <w:sz w:val="16"/>
          <w:szCs w:val="16"/>
        </w:rPr>
        <w:t xml:space="preserve"> </w:t>
      </w:r>
      <w:r w:rsidRPr="003C7363">
        <w:rPr>
          <w:rFonts w:ascii="Times New Roman" w:hAnsi="Times New Roman"/>
          <w:sz w:val="16"/>
          <w:szCs w:val="16"/>
          <w:lang w:val="en-US"/>
        </w:rPr>
        <w:t>T</w:t>
      </w:r>
      <w:r w:rsidRPr="003C7363">
        <w:rPr>
          <w:rFonts w:ascii="Times New Roman" w:hAnsi="Times New Roman"/>
          <w:sz w:val="16"/>
          <w:szCs w:val="16"/>
        </w:rPr>
        <w:t>ë dhënat administrative të DPSF-së</w:t>
      </w:r>
    </w:p>
  </w:footnote>
  <w:footnote w:id="21">
    <w:p w:rsidR="00B311E6" w:rsidRPr="00754226" w:rsidRDefault="00B311E6" w:rsidP="00E670AD">
      <w:pPr>
        <w:pStyle w:val="FootnoteText"/>
        <w:rPr>
          <w:lang w:val="en-US"/>
        </w:rPr>
      </w:pPr>
      <w:r w:rsidRPr="003C7363">
        <w:rPr>
          <w:rStyle w:val="FootnoteReference"/>
          <w:sz w:val="16"/>
          <w:szCs w:val="16"/>
        </w:rPr>
        <w:footnoteRef/>
      </w:r>
      <w:r w:rsidRPr="003C7363">
        <w:rPr>
          <w:rFonts w:ascii="Times New Roman" w:hAnsi="Times New Roman"/>
          <w:sz w:val="16"/>
          <w:szCs w:val="16"/>
        </w:rPr>
        <w:t xml:space="preserve"> </w:t>
      </w:r>
      <w:r w:rsidRPr="003C7363">
        <w:rPr>
          <w:rFonts w:ascii="Times New Roman" w:hAnsi="Times New Roman"/>
          <w:sz w:val="16"/>
          <w:szCs w:val="16"/>
          <w:lang w:val="en-US"/>
        </w:rPr>
        <w:t>T</w:t>
      </w:r>
      <w:r w:rsidRPr="003C7363">
        <w:rPr>
          <w:rFonts w:ascii="Times New Roman" w:hAnsi="Times New Roman"/>
          <w:sz w:val="16"/>
          <w:szCs w:val="16"/>
        </w:rPr>
        <w:t>ë dhënat administrative të DPSF-së</w:t>
      </w:r>
    </w:p>
  </w:footnote>
  <w:footnote w:id="22">
    <w:p w:rsidR="00B311E6" w:rsidRPr="003C7363" w:rsidRDefault="00B311E6" w:rsidP="00E670AD">
      <w:pPr>
        <w:pStyle w:val="FootnoteText"/>
        <w:rPr>
          <w:rFonts w:ascii="Times New Roman" w:hAnsi="Times New Roman"/>
          <w:sz w:val="16"/>
          <w:szCs w:val="16"/>
          <w:lang w:val="en-US"/>
        </w:rPr>
      </w:pPr>
      <w:r w:rsidRPr="003C7363">
        <w:rPr>
          <w:rStyle w:val="FootnoteReference"/>
          <w:sz w:val="16"/>
          <w:szCs w:val="16"/>
        </w:rPr>
        <w:footnoteRef/>
      </w:r>
      <w:r w:rsidRPr="003C7363">
        <w:rPr>
          <w:rFonts w:ascii="Times New Roman" w:hAnsi="Times New Roman"/>
          <w:sz w:val="16"/>
          <w:szCs w:val="16"/>
        </w:rPr>
        <w:t xml:space="preserve"> </w:t>
      </w:r>
      <w:r w:rsidRPr="003C7363">
        <w:rPr>
          <w:rFonts w:ascii="Times New Roman" w:hAnsi="Times New Roman"/>
          <w:sz w:val="16"/>
          <w:szCs w:val="16"/>
          <w:lang w:val="en-US"/>
        </w:rPr>
        <w:t>T</w:t>
      </w:r>
      <w:r w:rsidRPr="003C7363">
        <w:rPr>
          <w:rFonts w:ascii="Times New Roman" w:hAnsi="Times New Roman"/>
          <w:sz w:val="16"/>
          <w:szCs w:val="16"/>
        </w:rPr>
        <w:t>ë dhënat administrative të DPSF-së</w:t>
      </w:r>
    </w:p>
  </w:footnote>
  <w:footnote w:id="23">
    <w:p w:rsidR="00B311E6" w:rsidRPr="003C7363" w:rsidRDefault="00B311E6" w:rsidP="00E670AD">
      <w:pPr>
        <w:pStyle w:val="FootnoteText"/>
        <w:rPr>
          <w:rFonts w:ascii="Times New Roman" w:hAnsi="Times New Roman"/>
          <w:sz w:val="16"/>
          <w:szCs w:val="16"/>
        </w:rPr>
      </w:pPr>
      <w:r w:rsidRPr="003C7363">
        <w:rPr>
          <w:rStyle w:val="FootnoteReference"/>
          <w:sz w:val="16"/>
          <w:szCs w:val="16"/>
        </w:rPr>
        <w:footnoteRef/>
      </w:r>
      <w:r w:rsidRPr="003C7363">
        <w:rPr>
          <w:rFonts w:ascii="Times New Roman" w:hAnsi="Times New Roman"/>
          <w:sz w:val="16"/>
          <w:szCs w:val="16"/>
        </w:rPr>
        <w:t xml:space="preserve"> </w:t>
      </w:r>
      <w:r w:rsidRPr="003C7363">
        <w:rPr>
          <w:rFonts w:ascii="Times New Roman" w:hAnsi="Times New Roman"/>
          <w:sz w:val="16"/>
          <w:szCs w:val="16"/>
          <w:lang w:val="en-US"/>
        </w:rPr>
        <w:t>T</w:t>
      </w:r>
      <w:r w:rsidRPr="003C7363">
        <w:rPr>
          <w:rFonts w:ascii="Times New Roman" w:hAnsi="Times New Roman"/>
          <w:sz w:val="16"/>
          <w:szCs w:val="16"/>
        </w:rPr>
        <w:t>ë dhënat administrative të DPSF-së</w:t>
      </w:r>
    </w:p>
  </w:footnote>
  <w:footnote w:id="24">
    <w:p w:rsidR="00B311E6" w:rsidRPr="005219F6" w:rsidRDefault="00B311E6" w:rsidP="00E670AD">
      <w:pPr>
        <w:pStyle w:val="FootnoteText"/>
        <w:rPr>
          <w:lang w:val="en-US"/>
        </w:rPr>
      </w:pPr>
      <w:r w:rsidRPr="003C7363">
        <w:rPr>
          <w:rStyle w:val="FootnoteReference"/>
          <w:sz w:val="16"/>
          <w:szCs w:val="16"/>
        </w:rPr>
        <w:footnoteRef/>
      </w:r>
      <w:r w:rsidRPr="003C7363">
        <w:rPr>
          <w:rFonts w:ascii="Times New Roman" w:hAnsi="Times New Roman"/>
          <w:sz w:val="16"/>
          <w:szCs w:val="16"/>
        </w:rPr>
        <w:t xml:space="preserve"> Të dhënat administrative të DPSF-së</w:t>
      </w:r>
    </w:p>
  </w:footnote>
  <w:footnote w:id="25">
    <w:p w:rsidR="00B311E6" w:rsidRPr="003C7363" w:rsidRDefault="00B311E6" w:rsidP="00E670AD">
      <w:pPr>
        <w:pStyle w:val="FootnoteText"/>
        <w:rPr>
          <w:rFonts w:ascii="Times New Roman" w:eastAsia="Calibri" w:hAnsi="Times New Roman"/>
          <w:bCs/>
          <w:sz w:val="16"/>
          <w:szCs w:val="16"/>
        </w:rPr>
      </w:pPr>
      <w:r w:rsidRPr="003C7363">
        <w:rPr>
          <w:rStyle w:val="FootnoteReference"/>
          <w:sz w:val="16"/>
          <w:szCs w:val="16"/>
        </w:rPr>
        <w:footnoteRef/>
      </w:r>
      <w:r w:rsidRPr="003C7363">
        <w:rPr>
          <w:rFonts w:ascii="Times New Roman" w:hAnsi="Times New Roman"/>
          <w:sz w:val="16"/>
          <w:szCs w:val="16"/>
        </w:rPr>
        <w:t xml:space="preserve"> </w:t>
      </w:r>
      <w:r w:rsidRPr="003C7363">
        <w:rPr>
          <w:rFonts w:ascii="Times New Roman" w:hAnsi="Times New Roman"/>
          <w:sz w:val="16"/>
          <w:szCs w:val="16"/>
          <w:lang w:val="en-US"/>
        </w:rPr>
        <w:t>T</w:t>
      </w:r>
      <w:r w:rsidRPr="003C7363">
        <w:rPr>
          <w:rFonts w:ascii="Times New Roman" w:eastAsia="Calibri" w:hAnsi="Times New Roman"/>
          <w:bCs/>
          <w:sz w:val="16"/>
          <w:szCs w:val="16"/>
        </w:rPr>
        <w:t>ë dhënat administrative të DPSF-së</w:t>
      </w:r>
    </w:p>
  </w:footnote>
  <w:footnote w:id="26">
    <w:p w:rsidR="00B311E6" w:rsidRPr="003C7363" w:rsidRDefault="00B311E6" w:rsidP="00E670AD">
      <w:pPr>
        <w:pStyle w:val="FootnoteText"/>
        <w:rPr>
          <w:rFonts w:ascii="Times New Roman" w:eastAsia="Calibri" w:hAnsi="Times New Roman"/>
          <w:bCs/>
          <w:sz w:val="16"/>
          <w:szCs w:val="16"/>
        </w:rPr>
      </w:pPr>
      <w:r w:rsidRPr="003C7363">
        <w:rPr>
          <w:rStyle w:val="FootnoteReference"/>
          <w:sz w:val="16"/>
          <w:szCs w:val="16"/>
        </w:rPr>
        <w:footnoteRef/>
      </w:r>
      <w:r w:rsidRPr="003C7363">
        <w:rPr>
          <w:rFonts w:ascii="Times New Roman" w:hAnsi="Times New Roman"/>
          <w:sz w:val="16"/>
          <w:szCs w:val="16"/>
        </w:rPr>
        <w:t xml:space="preserve"> </w:t>
      </w:r>
      <w:r w:rsidRPr="003C7363">
        <w:rPr>
          <w:rFonts w:ascii="Times New Roman" w:hAnsi="Times New Roman"/>
          <w:sz w:val="16"/>
          <w:szCs w:val="16"/>
          <w:lang w:val="en-US"/>
        </w:rPr>
        <w:t>T</w:t>
      </w:r>
      <w:r w:rsidRPr="003C7363">
        <w:rPr>
          <w:rFonts w:ascii="Times New Roman" w:eastAsia="Calibri" w:hAnsi="Times New Roman"/>
          <w:bCs/>
          <w:sz w:val="16"/>
          <w:szCs w:val="16"/>
        </w:rPr>
        <w:t>ë dhënat administrative të DPSF-së</w:t>
      </w:r>
    </w:p>
  </w:footnote>
  <w:footnote w:id="27">
    <w:p w:rsidR="00B311E6" w:rsidRPr="00F17267" w:rsidRDefault="00B311E6" w:rsidP="00E670AD">
      <w:pPr>
        <w:pStyle w:val="FootnoteText"/>
        <w:rPr>
          <w:lang w:val="en-US"/>
        </w:rPr>
      </w:pPr>
      <w:r w:rsidRPr="003C7363">
        <w:rPr>
          <w:rStyle w:val="FootnoteReference"/>
          <w:sz w:val="16"/>
          <w:szCs w:val="16"/>
        </w:rPr>
        <w:footnoteRef/>
      </w:r>
      <w:r w:rsidRPr="003C7363">
        <w:rPr>
          <w:rFonts w:ascii="Times New Roman" w:hAnsi="Times New Roman"/>
          <w:sz w:val="16"/>
          <w:szCs w:val="16"/>
        </w:rPr>
        <w:t xml:space="preserve"> T</w:t>
      </w:r>
      <w:r w:rsidRPr="003C7363">
        <w:rPr>
          <w:rFonts w:ascii="Times New Roman" w:eastAsia="Calibri" w:hAnsi="Times New Roman"/>
          <w:bCs/>
          <w:sz w:val="16"/>
          <w:szCs w:val="16"/>
        </w:rPr>
        <w:t>ë dhënat administrative të DPSF-së</w:t>
      </w:r>
    </w:p>
  </w:footnote>
  <w:footnote w:id="28">
    <w:p w:rsidR="00B311E6" w:rsidRPr="003C7363" w:rsidRDefault="00B311E6" w:rsidP="00E670AD">
      <w:pPr>
        <w:pStyle w:val="FootnoteText"/>
        <w:rPr>
          <w:rFonts w:ascii="Times New Roman" w:hAnsi="Times New Roman"/>
          <w:sz w:val="16"/>
          <w:szCs w:val="16"/>
          <w:lang w:val="nl-NL"/>
        </w:rPr>
      </w:pPr>
      <w:r w:rsidRPr="003C7363">
        <w:rPr>
          <w:rStyle w:val="FootnoteReference"/>
          <w:sz w:val="16"/>
          <w:szCs w:val="16"/>
        </w:rPr>
        <w:footnoteRef/>
      </w:r>
      <w:r w:rsidRPr="003C7363">
        <w:rPr>
          <w:rFonts w:ascii="Times New Roman" w:hAnsi="Times New Roman"/>
          <w:sz w:val="16"/>
          <w:szCs w:val="16"/>
        </w:rPr>
        <w:t xml:space="preserve"> Pensioni bazik i mosh</w:t>
      </w:r>
      <w:r w:rsidRPr="003C7363">
        <w:rPr>
          <w:rFonts w:ascii="Times New Roman" w:hAnsi="Times New Roman"/>
          <w:color w:val="000000"/>
          <w:sz w:val="16"/>
          <w:szCs w:val="16"/>
        </w:rPr>
        <w:t xml:space="preserve">ës, Pensioni kontribut pagues i moshës, Pensioni i paaftësisë së përhershme, Pensioni i parakohshëm (për minatorët e kompleksit Trepça dhe minatorët e punësuar në minierat tjera të Kosovës), Pensioni invalidor i punës, Pensioni familjar. </w:t>
      </w:r>
      <w:r w:rsidRPr="003C7363">
        <w:rPr>
          <w:rFonts w:ascii="Times New Roman" w:hAnsi="Times New Roman"/>
          <w:sz w:val="16"/>
          <w:szCs w:val="16"/>
          <w:lang w:val="nl-NL"/>
        </w:rPr>
        <w:t>Ligji nr.04/L-131 p</w:t>
      </w:r>
      <w:r w:rsidRPr="003C7363">
        <w:rPr>
          <w:rFonts w:ascii="Times New Roman" w:hAnsi="Times New Roman"/>
          <w:color w:val="000000"/>
          <w:sz w:val="16"/>
          <w:szCs w:val="16"/>
        </w:rPr>
        <w:t>ë</w:t>
      </w:r>
      <w:r w:rsidRPr="003C7363">
        <w:rPr>
          <w:rFonts w:ascii="Times New Roman" w:hAnsi="Times New Roman"/>
          <w:sz w:val="16"/>
          <w:szCs w:val="16"/>
          <w:lang w:val="nl-NL"/>
        </w:rPr>
        <w:t>r Skemat Pensionale t</w:t>
      </w:r>
      <w:r w:rsidRPr="003C7363">
        <w:rPr>
          <w:rFonts w:ascii="Times New Roman" w:hAnsi="Times New Roman"/>
          <w:color w:val="000000"/>
          <w:sz w:val="16"/>
          <w:szCs w:val="16"/>
        </w:rPr>
        <w:t>ë</w:t>
      </w:r>
      <w:r w:rsidRPr="003C7363">
        <w:rPr>
          <w:rFonts w:ascii="Times New Roman" w:hAnsi="Times New Roman"/>
          <w:sz w:val="16"/>
          <w:szCs w:val="16"/>
          <w:lang w:val="nl-NL"/>
        </w:rPr>
        <w:t xml:space="preserve"> Financuara nga Shteti.</w:t>
      </w:r>
    </w:p>
  </w:footnote>
  <w:footnote w:id="29">
    <w:p w:rsidR="00B311E6" w:rsidRPr="00356938" w:rsidRDefault="00B311E6" w:rsidP="00E670AD">
      <w:pPr>
        <w:pStyle w:val="FootnoteText"/>
        <w:rPr>
          <w:lang w:val="en-US"/>
        </w:rPr>
      </w:pPr>
      <w:r w:rsidRPr="003C7363">
        <w:rPr>
          <w:rStyle w:val="FootnoteReference"/>
          <w:sz w:val="16"/>
          <w:szCs w:val="16"/>
        </w:rPr>
        <w:footnoteRef/>
      </w:r>
      <w:r w:rsidRPr="003C7363">
        <w:rPr>
          <w:rFonts w:ascii="Times New Roman" w:hAnsi="Times New Roman"/>
          <w:sz w:val="16"/>
          <w:szCs w:val="16"/>
        </w:rPr>
        <w:t xml:space="preserve"> </w:t>
      </w:r>
      <w:r w:rsidRPr="003C7363">
        <w:rPr>
          <w:rFonts w:ascii="Times New Roman" w:hAnsi="Times New Roman"/>
          <w:sz w:val="16"/>
          <w:szCs w:val="16"/>
          <w:lang w:val="en-US"/>
        </w:rPr>
        <w:t>T</w:t>
      </w:r>
      <w:r w:rsidRPr="003C7363">
        <w:rPr>
          <w:rFonts w:ascii="Times New Roman" w:hAnsi="Times New Roman"/>
          <w:color w:val="000000"/>
          <w:sz w:val="16"/>
          <w:szCs w:val="16"/>
        </w:rPr>
        <w:t>ë dhënat administrative nga DP.</w:t>
      </w:r>
      <w:r w:rsidRPr="00D53F0C">
        <w:rPr>
          <w:rFonts w:ascii="Times New Roman" w:hAnsi="Times New Roman"/>
          <w:color w:val="000000"/>
        </w:rPr>
        <w:t xml:space="preserve"> </w:t>
      </w:r>
      <w:r w:rsidRPr="00D53F0C">
        <w:rPr>
          <w:rFonts w:ascii="Calibri" w:hAnsi="Calibri" w:cs="Calibri"/>
          <w:b/>
          <w:color w:val="000000"/>
        </w:rPr>
        <w:t xml:space="preserve"> </w:t>
      </w:r>
    </w:p>
  </w:footnote>
  <w:footnote w:id="30">
    <w:p w:rsidR="00B311E6" w:rsidRPr="00AF4F18" w:rsidRDefault="00B311E6" w:rsidP="00E670AD">
      <w:pPr>
        <w:pStyle w:val="FootnoteText"/>
        <w:rPr>
          <w:rFonts w:ascii="Times New Roman" w:hAnsi="Times New Roman"/>
          <w:sz w:val="16"/>
          <w:szCs w:val="16"/>
        </w:rPr>
      </w:pPr>
      <w:r w:rsidRPr="00AF4F18">
        <w:rPr>
          <w:rStyle w:val="FootnoteReference"/>
          <w:sz w:val="16"/>
          <w:szCs w:val="16"/>
        </w:rPr>
        <w:footnoteRef/>
      </w:r>
      <w:r w:rsidRPr="00AF4F18">
        <w:rPr>
          <w:rFonts w:ascii="Times New Roman" w:hAnsi="Times New Roman"/>
          <w:sz w:val="16"/>
          <w:szCs w:val="16"/>
        </w:rPr>
        <w:t xml:space="preserve"> Të dhënat administrative nga DFDIL</w:t>
      </w:r>
    </w:p>
  </w:footnote>
  <w:footnote w:id="31">
    <w:p w:rsidR="00B311E6" w:rsidRPr="00AF4F18" w:rsidRDefault="00B311E6" w:rsidP="00E670AD">
      <w:pPr>
        <w:pStyle w:val="FootnoteText"/>
        <w:rPr>
          <w:rFonts w:ascii="Times New Roman" w:hAnsi="Times New Roman"/>
          <w:sz w:val="16"/>
          <w:szCs w:val="16"/>
        </w:rPr>
      </w:pPr>
      <w:r w:rsidRPr="00AF4F18">
        <w:rPr>
          <w:rStyle w:val="FootnoteReference"/>
          <w:sz w:val="16"/>
          <w:szCs w:val="16"/>
        </w:rPr>
        <w:footnoteRef/>
      </w:r>
      <w:r w:rsidRPr="00AF4F18">
        <w:rPr>
          <w:rFonts w:ascii="Times New Roman" w:hAnsi="Times New Roman"/>
          <w:sz w:val="16"/>
          <w:szCs w:val="16"/>
        </w:rPr>
        <w:t xml:space="preserve"> Të dhënat administrative nga DFDIl</w:t>
      </w:r>
    </w:p>
  </w:footnote>
  <w:footnote w:id="32">
    <w:p w:rsidR="00B311E6" w:rsidRPr="00B41F29" w:rsidRDefault="00B311E6" w:rsidP="00E670AD">
      <w:pPr>
        <w:pStyle w:val="FootnoteText"/>
        <w:rPr>
          <w:lang w:val="en-US"/>
        </w:rPr>
      </w:pPr>
      <w:r w:rsidRPr="00AF4F18">
        <w:rPr>
          <w:rStyle w:val="FootnoteReference"/>
          <w:sz w:val="16"/>
          <w:szCs w:val="16"/>
        </w:rPr>
        <w:footnoteRef/>
      </w:r>
      <w:r w:rsidRPr="00AF4F18">
        <w:rPr>
          <w:rFonts w:ascii="Times New Roman" w:hAnsi="Times New Roman"/>
          <w:sz w:val="16"/>
          <w:szCs w:val="16"/>
        </w:rPr>
        <w:t xml:space="preserve"> Të dhënat administrative nga DFDIL</w:t>
      </w:r>
    </w:p>
  </w:footnote>
  <w:footnote w:id="33">
    <w:p w:rsidR="00B311E6" w:rsidRPr="00AF4F18" w:rsidRDefault="00B311E6" w:rsidP="00E670AD">
      <w:pPr>
        <w:pStyle w:val="FootnoteText"/>
        <w:rPr>
          <w:rFonts w:ascii="Times New Roman" w:hAnsi="Times New Roman"/>
          <w:sz w:val="16"/>
          <w:szCs w:val="16"/>
        </w:rPr>
      </w:pPr>
      <w:r w:rsidRPr="00AF4F18">
        <w:rPr>
          <w:rStyle w:val="FootnoteReference"/>
          <w:sz w:val="16"/>
          <w:szCs w:val="16"/>
        </w:rPr>
        <w:footnoteRef/>
      </w:r>
      <w:r w:rsidRPr="00AF4F18">
        <w:rPr>
          <w:rFonts w:ascii="Times New Roman" w:hAnsi="Times New Roman"/>
          <w:sz w:val="16"/>
          <w:szCs w:val="16"/>
        </w:rPr>
        <w:t xml:space="preserve"> Të dhënat administrative nga DP</w:t>
      </w:r>
    </w:p>
  </w:footnote>
  <w:footnote w:id="34">
    <w:p w:rsidR="00B311E6" w:rsidRPr="007B5AB6" w:rsidRDefault="00B311E6" w:rsidP="00E670AD">
      <w:pPr>
        <w:pStyle w:val="FootnoteText"/>
        <w:rPr>
          <w:lang w:val="en-US"/>
        </w:rPr>
      </w:pPr>
      <w:r w:rsidRPr="00AF4F18">
        <w:rPr>
          <w:rStyle w:val="FootnoteReference"/>
          <w:sz w:val="16"/>
          <w:szCs w:val="16"/>
        </w:rPr>
        <w:footnoteRef/>
      </w:r>
      <w:r w:rsidRPr="00AF4F18">
        <w:rPr>
          <w:rFonts w:ascii="Times New Roman" w:hAnsi="Times New Roman"/>
          <w:sz w:val="16"/>
          <w:szCs w:val="16"/>
        </w:rPr>
        <w:t xml:space="preserve"> Të dhënat administrative nga DP</w:t>
      </w:r>
    </w:p>
  </w:footnote>
  <w:footnote w:id="35">
    <w:p w:rsidR="00B311E6" w:rsidRPr="008C2E7E" w:rsidRDefault="00B311E6" w:rsidP="00E670AD">
      <w:pPr>
        <w:pStyle w:val="FootnoteText"/>
        <w:rPr>
          <w:rFonts w:ascii="Times New Roman" w:hAnsi="Times New Roman"/>
          <w:sz w:val="16"/>
          <w:szCs w:val="16"/>
        </w:rPr>
      </w:pPr>
      <w:r w:rsidRPr="008C2E7E">
        <w:rPr>
          <w:rStyle w:val="FootnoteReference"/>
          <w:sz w:val="16"/>
          <w:szCs w:val="16"/>
        </w:rPr>
        <w:footnoteRef/>
      </w:r>
      <w:r w:rsidRPr="008C2E7E">
        <w:rPr>
          <w:rFonts w:ascii="Times New Roman" w:hAnsi="Times New Roman"/>
          <w:sz w:val="16"/>
          <w:szCs w:val="16"/>
        </w:rPr>
        <w:t xml:space="preserve"> DP dhe DFDIL</w:t>
      </w:r>
    </w:p>
  </w:footnote>
  <w:footnote w:id="36">
    <w:p w:rsidR="00B311E6" w:rsidRPr="008C2E7E" w:rsidRDefault="00B311E6" w:rsidP="00E670AD">
      <w:pPr>
        <w:pStyle w:val="FootnoteText"/>
        <w:rPr>
          <w:rFonts w:ascii="Times New Roman" w:hAnsi="Times New Roman"/>
          <w:sz w:val="16"/>
          <w:szCs w:val="16"/>
        </w:rPr>
      </w:pPr>
      <w:r w:rsidRPr="008C2E7E">
        <w:rPr>
          <w:rStyle w:val="FootnoteReference"/>
          <w:sz w:val="16"/>
          <w:szCs w:val="16"/>
        </w:rPr>
        <w:footnoteRef/>
      </w:r>
      <w:r w:rsidRPr="008C2E7E">
        <w:rPr>
          <w:rFonts w:ascii="Times New Roman" w:hAnsi="Times New Roman"/>
          <w:sz w:val="16"/>
          <w:szCs w:val="16"/>
        </w:rPr>
        <w:t xml:space="preserve"> DP dhe DFDIL</w:t>
      </w:r>
    </w:p>
  </w:footnote>
  <w:footnote w:id="37">
    <w:p w:rsidR="00B311E6" w:rsidRPr="00987666" w:rsidRDefault="00B311E6" w:rsidP="00E670AD">
      <w:pPr>
        <w:pStyle w:val="FootnoteText"/>
        <w:rPr>
          <w:lang w:val="en-US"/>
        </w:rPr>
      </w:pPr>
      <w:r w:rsidRPr="008C2E7E">
        <w:rPr>
          <w:rStyle w:val="FootnoteReference"/>
          <w:sz w:val="16"/>
          <w:szCs w:val="16"/>
        </w:rPr>
        <w:footnoteRef/>
      </w:r>
      <w:r w:rsidRPr="008C2E7E">
        <w:rPr>
          <w:rFonts w:ascii="Times New Roman" w:hAnsi="Times New Roman"/>
          <w:sz w:val="16"/>
          <w:szCs w:val="16"/>
        </w:rPr>
        <w:t xml:space="preserve"> Gazeta Zyrtare e Republikës se Kosovës dhe të dhënat administrative te MPMS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1E6" w:rsidRDefault="00B311E6">
    <w:pPr>
      <w:pStyle w:val="Header"/>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1E6" w:rsidRDefault="00B311E6">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7129"/>
    <w:multiLevelType w:val="hybridMultilevel"/>
    <w:tmpl w:val="0D38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21BEC"/>
    <w:multiLevelType w:val="hybridMultilevel"/>
    <w:tmpl w:val="65F6E9D0"/>
    <w:lvl w:ilvl="0" w:tplc="0396CBE4">
      <w:start w:val="1"/>
      <w:numFmt w:val="decimal"/>
      <w:lvlText w:val="%1."/>
      <w:lvlJc w:val="left"/>
      <w:pPr>
        <w:ind w:left="720" w:hanging="360"/>
      </w:pPr>
      <w:rPr>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nsid w:val="044B53CD"/>
    <w:multiLevelType w:val="hybridMultilevel"/>
    <w:tmpl w:val="4B10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C75134"/>
    <w:multiLevelType w:val="multilevel"/>
    <w:tmpl w:val="8FEE2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60C2360"/>
    <w:multiLevelType w:val="hybridMultilevel"/>
    <w:tmpl w:val="2188A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F17F3C"/>
    <w:multiLevelType w:val="hybridMultilevel"/>
    <w:tmpl w:val="DF6A6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CB2317"/>
    <w:multiLevelType w:val="hybridMultilevel"/>
    <w:tmpl w:val="9070BB0C"/>
    <w:lvl w:ilvl="0" w:tplc="545E2826">
      <w:start w:val="1"/>
      <w:numFmt w:val="decimal"/>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C55E79"/>
    <w:multiLevelType w:val="hybridMultilevel"/>
    <w:tmpl w:val="3EDE1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291399"/>
    <w:multiLevelType w:val="hybridMultilevel"/>
    <w:tmpl w:val="74AEA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E308BA"/>
    <w:multiLevelType w:val="hybridMultilevel"/>
    <w:tmpl w:val="A1304914"/>
    <w:lvl w:ilvl="0" w:tplc="728C0986">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nsid w:val="11965C72"/>
    <w:multiLevelType w:val="hybridMultilevel"/>
    <w:tmpl w:val="4BB6FBFA"/>
    <w:lvl w:ilvl="0" w:tplc="D35E6F0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696F57"/>
    <w:multiLevelType w:val="hybridMultilevel"/>
    <w:tmpl w:val="76E6BA5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nsid w:val="12FE5908"/>
    <w:multiLevelType w:val="hybridMultilevel"/>
    <w:tmpl w:val="D4403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8C3BA2"/>
    <w:multiLevelType w:val="hybridMultilevel"/>
    <w:tmpl w:val="E9B8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07200C"/>
    <w:multiLevelType w:val="hybridMultilevel"/>
    <w:tmpl w:val="42504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197DB9"/>
    <w:multiLevelType w:val="hybridMultilevel"/>
    <w:tmpl w:val="37262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7104FA"/>
    <w:multiLevelType w:val="hybridMultilevel"/>
    <w:tmpl w:val="D8E212AE"/>
    <w:lvl w:ilvl="0" w:tplc="0396CBE4">
      <w:start w:val="1"/>
      <w:numFmt w:val="decimal"/>
      <w:lvlText w:val="%1."/>
      <w:lvlJc w:val="left"/>
      <w:pPr>
        <w:ind w:left="720" w:hanging="360"/>
      </w:pPr>
      <w:rPr>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7">
    <w:nsid w:val="1C5E6C3E"/>
    <w:multiLevelType w:val="hybridMultilevel"/>
    <w:tmpl w:val="31948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CD0003"/>
    <w:multiLevelType w:val="hybridMultilevel"/>
    <w:tmpl w:val="64D80CE4"/>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nsid w:val="20F1003B"/>
    <w:multiLevelType w:val="hybridMultilevel"/>
    <w:tmpl w:val="17EAD1B0"/>
    <w:lvl w:ilvl="0" w:tplc="F272C8D2">
      <w:start w:val="1"/>
      <w:numFmt w:val="decimal"/>
      <w:lvlText w:val="%1."/>
      <w:lvlJc w:val="left"/>
      <w:pPr>
        <w:ind w:left="465" w:hanging="360"/>
      </w:pPr>
      <w:rPr>
        <w:rFonts w:hint="default"/>
        <w:b w:val="0"/>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0">
    <w:nsid w:val="27C60A35"/>
    <w:multiLevelType w:val="hybridMultilevel"/>
    <w:tmpl w:val="83920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D7207C"/>
    <w:multiLevelType w:val="hybridMultilevel"/>
    <w:tmpl w:val="E1984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3F68C3"/>
    <w:multiLevelType w:val="hybridMultilevel"/>
    <w:tmpl w:val="B7F0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F56A63"/>
    <w:multiLevelType w:val="hybridMultilevel"/>
    <w:tmpl w:val="4C08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990619"/>
    <w:multiLevelType w:val="hybridMultilevel"/>
    <w:tmpl w:val="17FA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F120B90"/>
    <w:multiLevelType w:val="hybridMultilevel"/>
    <w:tmpl w:val="9626A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61581B"/>
    <w:multiLevelType w:val="hybridMultilevel"/>
    <w:tmpl w:val="8DFA26CE"/>
    <w:lvl w:ilvl="0" w:tplc="0409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7">
    <w:nsid w:val="355D65F7"/>
    <w:multiLevelType w:val="hybridMultilevel"/>
    <w:tmpl w:val="70726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163A06"/>
    <w:multiLevelType w:val="hybridMultilevel"/>
    <w:tmpl w:val="934EA2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86E101B"/>
    <w:multiLevelType w:val="hybridMultilevel"/>
    <w:tmpl w:val="0F8CC7F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0">
    <w:nsid w:val="3B4C23D9"/>
    <w:multiLevelType w:val="hybridMultilevel"/>
    <w:tmpl w:val="C90EB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F0B4705"/>
    <w:multiLevelType w:val="hybridMultilevel"/>
    <w:tmpl w:val="7D1C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F1D6B56"/>
    <w:multiLevelType w:val="hybridMultilevel"/>
    <w:tmpl w:val="8B049852"/>
    <w:lvl w:ilvl="0" w:tplc="12CC764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400BDA"/>
    <w:multiLevelType w:val="hybridMultilevel"/>
    <w:tmpl w:val="0F66F99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nsid w:val="4433187D"/>
    <w:multiLevelType w:val="multilevel"/>
    <w:tmpl w:val="3410A6D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nsid w:val="4497142C"/>
    <w:multiLevelType w:val="hybridMultilevel"/>
    <w:tmpl w:val="3E4E8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45422BEC"/>
    <w:multiLevelType w:val="hybridMultilevel"/>
    <w:tmpl w:val="E6CCE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6061F4B"/>
    <w:multiLevelType w:val="hybridMultilevel"/>
    <w:tmpl w:val="8374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7E96E26"/>
    <w:multiLevelType w:val="hybridMultilevel"/>
    <w:tmpl w:val="A1EA4116"/>
    <w:lvl w:ilvl="0" w:tplc="C6A2B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9267927"/>
    <w:multiLevelType w:val="hybridMultilevel"/>
    <w:tmpl w:val="5D3E7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9760031"/>
    <w:multiLevelType w:val="hybridMultilevel"/>
    <w:tmpl w:val="0328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AC53810"/>
    <w:multiLevelType w:val="hybridMultilevel"/>
    <w:tmpl w:val="FBDC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DDE0E3E"/>
    <w:multiLevelType w:val="hybridMultilevel"/>
    <w:tmpl w:val="80884818"/>
    <w:lvl w:ilvl="0" w:tplc="4592829E">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nsid w:val="505A4638"/>
    <w:multiLevelType w:val="hybridMultilevel"/>
    <w:tmpl w:val="0FA82100"/>
    <w:lvl w:ilvl="0" w:tplc="4A0E91B8">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6BE6FC9"/>
    <w:multiLevelType w:val="hybridMultilevel"/>
    <w:tmpl w:val="65F6E9D0"/>
    <w:lvl w:ilvl="0" w:tplc="0396CBE4">
      <w:start w:val="1"/>
      <w:numFmt w:val="decimal"/>
      <w:lvlText w:val="%1."/>
      <w:lvlJc w:val="left"/>
      <w:pPr>
        <w:ind w:left="720" w:hanging="360"/>
      </w:pPr>
      <w:rPr>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5">
    <w:nsid w:val="5811579C"/>
    <w:multiLevelType w:val="hybridMultilevel"/>
    <w:tmpl w:val="9E106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58C96A03"/>
    <w:multiLevelType w:val="hybridMultilevel"/>
    <w:tmpl w:val="5A7EE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E437680"/>
    <w:multiLevelType w:val="hybridMultilevel"/>
    <w:tmpl w:val="2188AD3A"/>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EFF1ADB"/>
    <w:multiLevelType w:val="hybridMultilevel"/>
    <w:tmpl w:val="A5BA6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5F33043C"/>
    <w:multiLevelType w:val="hybridMultilevel"/>
    <w:tmpl w:val="817CD0BE"/>
    <w:lvl w:ilvl="0" w:tplc="C6A2E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5C46E2D"/>
    <w:multiLevelType w:val="hybridMultilevel"/>
    <w:tmpl w:val="E242A4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66244C4D"/>
    <w:multiLevelType w:val="hybridMultilevel"/>
    <w:tmpl w:val="CF72E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674356F"/>
    <w:multiLevelType w:val="hybridMultilevel"/>
    <w:tmpl w:val="5654457C"/>
    <w:lvl w:ilvl="0" w:tplc="3B84C0E2">
      <w:start w:val="1"/>
      <w:numFmt w:val="decimal"/>
      <w:lvlText w:val="%1."/>
      <w:lvlJc w:val="left"/>
      <w:pPr>
        <w:ind w:left="360" w:hanging="360"/>
      </w:pPr>
      <w:rPr>
        <w:rFonts w:hint="default"/>
        <w:b w:val="0"/>
      </w:rPr>
    </w:lvl>
    <w:lvl w:ilvl="1" w:tplc="04130003" w:tentative="1">
      <w:start w:val="1"/>
      <w:numFmt w:val="bullet"/>
      <w:lvlText w:val="o"/>
      <w:lvlJc w:val="left"/>
      <w:pPr>
        <w:ind w:left="1620" w:hanging="360"/>
      </w:pPr>
      <w:rPr>
        <w:rFonts w:ascii="Courier New" w:hAnsi="Courier New" w:cs="Courier New" w:hint="default"/>
      </w:rPr>
    </w:lvl>
    <w:lvl w:ilvl="2" w:tplc="04130005" w:tentative="1">
      <w:start w:val="1"/>
      <w:numFmt w:val="bullet"/>
      <w:lvlText w:val=""/>
      <w:lvlJc w:val="left"/>
      <w:pPr>
        <w:ind w:left="2340" w:hanging="360"/>
      </w:pPr>
      <w:rPr>
        <w:rFonts w:ascii="Wingdings" w:hAnsi="Wingdings" w:hint="default"/>
      </w:rPr>
    </w:lvl>
    <w:lvl w:ilvl="3" w:tplc="04130001" w:tentative="1">
      <w:start w:val="1"/>
      <w:numFmt w:val="bullet"/>
      <w:lvlText w:val=""/>
      <w:lvlJc w:val="left"/>
      <w:pPr>
        <w:ind w:left="3060" w:hanging="360"/>
      </w:pPr>
      <w:rPr>
        <w:rFonts w:ascii="Symbol" w:hAnsi="Symbol" w:hint="default"/>
      </w:rPr>
    </w:lvl>
    <w:lvl w:ilvl="4" w:tplc="04130003" w:tentative="1">
      <w:start w:val="1"/>
      <w:numFmt w:val="bullet"/>
      <w:lvlText w:val="o"/>
      <w:lvlJc w:val="left"/>
      <w:pPr>
        <w:ind w:left="3780" w:hanging="360"/>
      </w:pPr>
      <w:rPr>
        <w:rFonts w:ascii="Courier New" w:hAnsi="Courier New" w:cs="Courier New" w:hint="default"/>
      </w:rPr>
    </w:lvl>
    <w:lvl w:ilvl="5" w:tplc="04130005" w:tentative="1">
      <w:start w:val="1"/>
      <w:numFmt w:val="bullet"/>
      <w:lvlText w:val=""/>
      <w:lvlJc w:val="left"/>
      <w:pPr>
        <w:ind w:left="4500" w:hanging="360"/>
      </w:pPr>
      <w:rPr>
        <w:rFonts w:ascii="Wingdings" w:hAnsi="Wingdings" w:hint="default"/>
      </w:rPr>
    </w:lvl>
    <w:lvl w:ilvl="6" w:tplc="04130001" w:tentative="1">
      <w:start w:val="1"/>
      <w:numFmt w:val="bullet"/>
      <w:lvlText w:val=""/>
      <w:lvlJc w:val="left"/>
      <w:pPr>
        <w:ind w:left="5220" w:hanging="360"/>
      </w:pPr>
      <w:rPr>
        <w:rFonts w:ascii="Symbol" w:hAnsi="Symbol" w:hint="default"/>
      </w:rPr>
    </w:lvl>
    <w:lvl w:ilvl="7" w:tplc="04130003" w:tentative="1">
      <w:start w:val="1"/>
      <w:numFmt w:val="bullet"/>
      <w:lvlText w:val="o"/>
      <w:lvlJc w:val="left"/>
      <w:pPr>
        <w:ind w:left="5940" w:hanging="360"/>
      </w:pPr>
      <w:rPr>
        <w:rFonts w:ascii="Courier New" w:hAnsi="Courier New" w:cs="Courier New" w:hint="default"/>
      </w:rPr>
    </w:lvl>
    <w:lvl w:ilvl="8" w:tplc="04130005" w:tentative="1">
      <w:start w:val="1"/>
      <w:numFmt w:val="bullet"/>
      <w:lvlText w:val=""/>
      <w:lvlJc w:val="left"/>
      <w:pPr>
        <w:ind w:left="6660" w:hanging="360"/>
      </w:pPr>
      <w:rPr>
        <w:rFonts w:ascii="Wingdings" w:hAnsi="Wingdings" w:hint="default"/>
      </w:rPr>
    </w:lvl>
  </w:abstractNum>
  <w:abstractNum w:abstractNumId="53">
    <w:nsid w:val="6D4A0AC7"/>
    <w:multiLevelType w:val="hybridMultilevel"/>
    <w:tmpl w:val="7604F0DA"/>
    <w:lvl w:ilvl="0" w:tplc="0396CBE4">
      <w:start w:val="1"/>
      <w:numFmt w:val="decimal"/>
      <w:lvlText w:val="%1."/>
      <w:lvlJc w:val="left"/>
      <w:pPr>
        <w:ind w:left="720" w:hanging="360"/>
      </w:pPr>
      <w:rPr>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4">
    <w:nsid w:val="6E295DE0"/>
    <w:multiLevelType w:val="hybridMultilevel"/>
    <w:tmpl w:val="32BA8C30"/>
    <w:lvl w:ilvl="0" w:tplc="0396CBE4">
      <w:start w:val="1"/>
      <w:numFmt w:val="decimal"/>
      <w:lvlText w:val="%1."/>
      <w:lvlJc w:val="left"/>
      <w:pPr>
        <w:ind w:left="720" w:hanging="360"/>
      </w:pPr>
      <w:rPr>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5">
    <w:nsid w:val="6F50198D"/>
    <w:multiLevelType w:val="hybridMultilevel"/>
    <w:tmpl w:val="67EC2AE8"/>
    <w:lvl w:ilvl="0" w:tplc="ADBEFCA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F586487"/>
    <w:multiLevelType w:val="hybridMultilevel"/>
    <w:tmpl w:val="C2EC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3D332B2"/>
    <w:multiLevelType w:val="hybridMultilevel"/>
    <w:tmpl w:val="2AB6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4D6051B"/>
    <w:multiLevelType w:val="hybridMultilevel"/>
    <w:tmpl w:val="225A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82619DC"/>
    <w:multiLevelType w:val="hybridMultilevel"/>
    <w:tmpl w:val="78C6E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794C25AB"/>
    <w:multiLevelType w:val="hybridMultilevel"/>
    <w:tmpl w:val="99643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C0650DA"/>
    <w:multiLevelType w:val="hybridMultilevel"/>
    <w:tmpl w:val="16ECD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D7A0023"/>
    <w:multiLevelType w:val="hybridMultilevel"/>
    <w:tmpl w:val="C07A99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7F0E1123"/>
    <w:multiLevelType w:val="hybridMultilevel"/>
    <w:tmpl w:val="18E2FE5E"/>
    <w:lvl w:ilvl="0" w:tplc="D35E6F04">
      <w:numFmt w:val="bullet"/>
      <w:lvlText w:val="-"/>
      <w:lvlJc w:val="left"/>
      <w:pPr>
        <w:ind w:left="720" w:hanging="360"/>
      </w:pPr>
      <w:rPr>
        <w:rFonts w:ascii="Times New Roman" w:eastAsia="Calibr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47"/>
  </w:num>
  <w:num w:numId="6">
    <w:abstractNumId w:val="4"/>
  </w:num>
  <w:num w:numId="7">
    <w:abstractNumId w:val="43"/>
  </w:num>
  <w:num w:numId="8">
    <w:abstractNumId w:val="15"/>
  </w:num>
  <w:num w:numId="9">
    <w:abstractNumId w:val="61"/>
  </w:num>
  <w:num w:numId="10">
    <w:abstractNumId w:val="30"/>
  </w:num>
  <w:num w:numId="11">
    <w:abstractNumId w:val="52"/>
  </w:num>
  <w:num w:numId="12">
    <w:abstractNumId w:val="6"/>
  </w:num>
  <w:num w:numId="13">
    <w:abstractNumId w:val="55"/>
  </w:num>
  <w:num w:numId="14">
    <w:abstractNumId w:val="12"/>
  </w:num>
  <w:num w:numId="15">
    <w:abstractNumId w:val="36"/>
  </w:num>
  <w:num w:numId="16">
    <w:abstractNumId w:val="32"/>
  </w:num>
  <w:num w:numId="17">
    <w:abstractNumId w:val="49"/>
  </w:num>
  <w:num w:numId="18">
    <w:abstractNumId w:val="38"/>
  </w:num>
  <w:num w:numId="19">
    <w:abstractNumId w:val="59"/>
  </w:num>
  <w:num w:numId="20">
    <w:abstractNumId w:val="48"/>
  </w:num>
  <w:num w:numId="21">
    <w:abstractNumId w:val="51"/>
  </w:num>
  <w:num w:numId="22">
    <w:abstractNumId w:val="46"/>
  </w:num>
  <w:num w:numId="23">
    <w:abstractNumId w:val="45"/>
  </w:num>
  <w:num w:numId="24">
    <w:abstractNumId w:val="50"/>
  </w:num>
  <w:num w:numId="25">
    <w:abstractNumId w:val="5"/>
  </w:num>
  <w:num w:numId="26">
    <w:abstractNumId w:val="27"/>
  </w:num>
  <w:num w:numId="27">
    <w:abstractNumId w:val="62"/>
  </w:num>
  <w:num w:numId="28">
    <w:abstractNumId w:val="28"/>
  </w:num>
  <w:num w:numId="29">
    <w:abstractNumId w:val="35"/>
  </w:num>
  <w:num w:numId="30">
    <w:abstractNumId w:val="31"/>
  </w:num>
  <w:num w:numId="31">
    <w:abstractNumId w:val="10"/>
  </w:num>
  <w:num w:numId="32">
    <w:abstractNumId w:val="18"/>
  </w:num>
  <w:num w:numId="33">
    <w:abstractNumId w:val="16"/>
  </w:num>
  <w:num w:numId="34">
    <w:abstractNumId w:val="53"/>
  </w:num>
  <w:num w:numId="35">
    <w:abstractNumId w:val="33"/>
  </w:num>
  <w:num w:numId="36">
    <w:abstractNumId w:val="54"/>
  </w:num>
  <w:num w:numId="37">
    <w:abstractNumId w:val="29"/>
  </w:num>
  <w:num w:numId="38">
    <w:abstractNumId w:val="44"/>
  </w:num>
  <w:num w:numId="39">
    <w:abstractNumId w:val="1"/>
  </w:num>
  <w:num w:numId="40">
    <w:abstractNumId w:val="63"/>
  </w:num>
  <w:num w:numId="41">
    <w:abstractNumId w:val="26"/>
  </w:num>
  <w:num w:numId="42">
    <w:abstractNumId w:val="37"/>
  </w:num>
  <w:num w:numId="43">
    <w:abstractNumId w:val="11"/>
  </w:num>
  <w:num w:numId="44">
    <w:abstractNumId w:val="20"/>
  </w:num>
  <w:num w:numId="45">
    <w:abstractNumId w:val="21"/>
  </w:num>
  <w:num w:numId="46">
    <w:abstractNumId w:val="0"/>
  </w:num>
  <w:num w:numId="47">
    <w:abstractNumId w:val="23"/>
  </w:num>
  <w:num w:numId="48">
    <w:abstractNumId w:val="25"/>
  </w:num>
  <w:num w:numId="49">
    <w:abstractNumId w:val="41"/>
  </w:num>
  <w:num w:numId="50">
    <w:abstractNumId w:val="2"/>
  </w:num>
  <w:num w:numId="51">
    <w:abstractNumId w:val="56"/>
  </w:num>
  <w:num w:numId="52">
    <w:abstractNumId w:val="7"/>
  </w:num>
  <w:num w:numId="53">
    <w:abstractNumId w:val="40"/>
  </w:num>
  <w:num w:numId="54">
    <w:abstractNumId w:val="24"/>
  </w:num>
  <w:num w:numId="55">
    <w:abstractNumId w:val="13"/>
  </w:num>
  <w:num w:numId="56">
    <w:abstractNumId w:val="39"/>
  </w:num>
  <w:num w:numId="57">
    <w:abstractNumId w:val="58"/>
  </w:num>
  <w:num w:numId="58">
    <w:abstractNumId w:val="57"/>
  </w:num>
  <w:num w:numId="59">
    <w:abstractNumId w:val="14"/>
  </w:num>
  <w:num w:numId="60">
    <w:abstractNumId w:val="22"/>
  </w:num>
  <w:num w:numId="61">
    <w:abstractNumId w:val="60"/>
  </w:num>
  <w:num w:numId="62">
    <w:abstractNumId w:val="34"/>
  </w:num>
  <w:num w:numId="63">
    <w:abstractNumId w:val="9"/>
  </w:num>
  <w:num w:numId="64">
    <w:abstractNumId w:val="42"/>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B85F41"/>
    <w:rsid w:val="000019EF"/>
    <w:rsid w:val="00001C19"/>
    <w:rsid w:val="0000235D"/>
    <w:rsid w:val="000036A1"/>
    <w:rsid w:val="00003ECF"/>
    <w:rsid w:val="00004C51"/>
    <w:rsid w:val="000053F2"/>
    <w:rsid w:val="0000671D"/>
    <w:rsid w:val="00006BF0"/>
    <w:rsid w:val="000076FF"/>
    <w:rsid w:val="0001026F"/>
    <w:rsid w:val="0001064E"/>
    <w:rsid w:val="00014238"/>
    <w:rsid w:val="000148BF"/>
    <w:rsid w:val="000151BD"/>
    <w:rsid w:val="00015381"/>
    <w:rsid w:val="000166C8"/>
    <w:rsid w:val="000175FB"/>
    <w:rsid w:val="00017BA8"/>
    <w:rsid w:val="000209E4"/>
    <w:rsid w:val="00022763"/>
    <w:rsid w:val="000237CE"/>
    <w:rsid w:val="00023F3E"/>
    <w:rsid w:val="000246EB"/>
    <w:rsid w:val="000251F4"/>
    <w:rsid w:val="000257D6"/>
    <w:rsid w:val="000270A6"/>
    <w:rsid w:val="00027FD8"/>
    <w:rsid w:val="000311F5"/>
    <w:rsid w:val="00034926"/>
    <w:rsid w:val="00043262"/>
    <w:rsid w:val="00045EAE"/>
    <w:rsid w:val="000510C2"/>
    <w:rsid w:val="000531CB"/>
    <w:rsid w:val="0005368C"/>
    <w:rsid w:val="000547C7"/>
    <w:rsid w:val="00055DEE"/>
    <w:rsid w:val="00057292"/>
    <w:rsid w:val="000601CF"/>
    <w:rsid w:val="00060942"/>
    <w:rsid w:val="0006243B"/>
    <w:rsid w:val="00070BF5"/>
    <w:rsid w:val="00072B8E"/>
    <w:rsid w:val="00073AB7"/>
    <w:rsid w:val="000767A0"/>
    <w:rsid w:val="0008079D"/>
    <w:rsid w:val="00080B7E"/>
    <w:rsid w:val="000820EC"/>
    <w:rsid w:val="0008242D"/>
    <w:rsid w:val="00082714"/>
    <w:rsid w:val="00083B4C"/>
    <w:rsid w:val="00083D85"/>
    <w:rsid w:val="00084739"/>
    <w:rsid w:val="00084F90"/>
    <w:rsid w:val="00085869"/>
    <w:rsid w:val="000903A3"/>
    <w:rsid w:val="000928D2"/>
    <w:rsid w:val="0009426B"/>
    <w:rsid w:val="00094776"/>
    <w:rsid w:val="00094CEC"/>
    <w:rsid w:val="00095FD9"/>
    <w:rsid w:val="000972CE"/>
    <w:rsid w:val="000976DE"/>
    <w:rsid w:val="000A2232"/>
    <w:rsid w:val="000A2730"/>
    <w:rsid w:val="000A407B"/>
    <w:rsid w:val="000A48BD"/>
    <w:rsid w:val="000A5916"/>
    <w:rsid w:val="000A798F"/>
    <w:rsid w:val="000B1F00"/>
    <w:rsid w:val="000B35DF"/>
    <w:rsid w:val="000B46B3"/>
    <w:rsid w:val="000B50D5"/>
    <w:rsid w:val="000B5DD4"/>
    <w:rsid w:val="000C2EC1"/>
    <w:rsid w:val="000C3328"/>
    <w:rsid w:val="000C470E"/>
    <w:rsid w:val="000C6676"/>
    <w:rsid w:val="000C6879"/>
    <w:rsid w:val="000C7255"/>
    <w:rsid w:val="000C7784"/>
    <w:rsid w:val="000C77CA"/>
    <w:rsid w:val="000C79C0"/>
    <w:rsid w:val="000D1EF3"/>
    <w:rsid w:val="000D22B0"/>
    <w:rsid w:val="000D2DF4"/>
    <w:rsid w:val="000D6EB1"/>
    <w:rsid w:val="000E08C3"/>
    <w:rsid w:val="000E0CAF"/>
    <w:rsid w:val="000E1C7E"/>
    <w:rsid w:val="000E29E6"/>
    <w:rsid w:val="000E44D0"/>
    <w:rsid w:val="000E4745"/>
    <w:rsid w:val="000E4AEC"/>
    <w:rsid w:val="000E4DFC"/>
    <w:rsid w:val="000E5FDD"/>
    <w:rsid w:val="000E6D35"/>
    <w:rsid w:val="000E7780"/>
    <w:rsid w:val="000F0870"/>
    <w:rsid w:val="000F28F9"/>
    <w:rsid w:val="000F2BBF"/>
    <w:rsid w:val="000F43BA"/>
    <w:rsid w:val="000F47E0"/>
    <w:rsid w:val="000F4D86"/>
    <w:rsid w:val="000F5BE5"/>
    <w:rsid w:val="000F7A86"/>
    <w:rsid w:val="000F7C19"/>
    <w:rsid w:val="001003E3"/>
    <w:rsid w:val="00100992"/>
    <w:rsid w:val="00101DEB"/>
    <w:rsid w:val="00103700"/>
    <w:rsid w:val="00105818"/>
    <w:rsid w:val="00106D81"/>
    <w:rsid w:val="001147A1"/>
    <w:rsid w:val="00114D46"/>
    <w:rsid w:val="00115A59"/>
    <w:rsid w:val="001161EA"/>
    <w:rsid w:val="00116C76"/>
    <w:rsid w:val="001216D4"/>
    <w:rsid w:val="001217DB"/>
    <w:rsid w:val="0012199E"/>
    <w:rsid w:val="00122AC8"/>
    <w:rsid w:val="001252E6"/>
    <w:rsid w:val="00126003"/>
    <w:rsid w:val="00132CCC"/>
    <w:rsid w:val="00132D95"/>
    <w:rsid w:val="00135053"/>
    <w:rsid w:val="00135869"/>
    <w:rsid w:val="0013689A"/>
    <w:rsid w:val="00140189"/>
    <w:rsid w:val="00140738"/>
    <w:rsid w:val="00141274"/>
    <w:rsid w:val="001441DB"/>
    <w:rsid w:val="001446A5"/>
    <w:rsid w:val="00147F92"/>
    <w:rsid w:val="001511F9"/>
    <w:rsid w:val="00152054"/>
    <w:rsid w:val="0015430A"/>
    <w:rsid w:val="001565F2"/>
    <w:rsid w:val="00157A81"/>
    <w:rsid w:val="00161BE6"/>
    <w:rsid w:val="00162167"/>
    <w:rsid w:val="00165222"/>
    <w:rsid w:val="00165FDC"/>
    <w:rsid w:val="00170D84"/>
    <w:rsid w:val="00172745"/>
    <w:rsid w:val="001728B5"/>
    <w:rsid w:val="00175B5A"/>
    <w:rsid w:val="00177E6C"/>
    <w:rsid w:val="00180CD6"/>
    <w:rsid w:val="00183BAC"/>
    <w:rsid w:val="00184475"/>
    <w:rsid w:val="00186DD8"/>
    <w:rsid w:val="001900B6"/>
    <w:rsid w:val="001916D8"/>
    <w:rsid w:val="00191872"/>
    <w:rsid w:val="00191A29"/>
    <w:rsid w:val="00191BB9"/>
    <w:rsid w:val="00191FFC"/>
    <w:rsid w:val="001934C6"/>
    <w:rsid w:val="00194ABC"/>
    <w:rsid w:val="00196204"/>
    <w:rsid w:val="00196589"/>
    <w:rsid w:val="001A019E"/>
    <w:rsid w:val="001A032B"/>
    <w:rsid w:val="001A1D2F"/>
    <w:rsid w:val="001A365E"/>
    <w:rsid w:val="001A4D4C"/>
    <w:rsid w:val="001A7039"/>
    <w:rsid w:val="001B2773"/>
    <w:rsid w:val="001B2BB5"/>
    <w:rsid w:val="001B323C"/>
    <w:rsid w:val="001B3AED"/>
    <w:rsid w:val="001B4032"/>
    <w:rsid w:val="001B4E7A"/>
    <w:rsid w:val="001B64B5"/>
    <w:rsid w:val="001B6771"/>
    <w:rsid w:val="001B74C2"/>
    <w:rsid w:val="001C10BD"/>
    <w:rsid w:val="001C2469"/>
    <w:rsid w:val="001C3641"/>
    <w:rsid w:val="001C414D"/>
    <w:rsid w:val="001C760B"/>
    <w:rsid w:val="001D6871"/>
    <w:rsid w:val="001D7095"/>
    <w:rsid w:val="001D7D29"/>
    <w:rsid w:val="001E002D"/>
    <w:rsid w:val="001E088A"/>
    <w:rsid w:val="001E1D62"/>
    <w:rsid w:val="001E2A80"/>
    <w:rsid w:val="001E4659"/>
    <w:rsid w:val="001E4CDD"/>
    <w:rsid w:val="001E5941"/>
    <w:rsid w:val="001E5DCF"/>
    <w:rsid w:val="001E6B62"/>
    <w:rsid w:val="001E7FD3"/>
    <w:rsid w:val="001F1DF9"/>
    <w:rsid w:val="001F2A04"/>
    <w:rsid w:val="001F32DD"/>
    <w:rsid w:val="001F36A4"/>
    <w:rsid w:val="001F50E5"/>
    <w:rsid w:val="001F559E"/>
    <w:rsid w:val="001F71F7"/>
    <w:rsid w:val="00200154"/>
    <w:rsid w:val="00200B44"/>
    <w:rsid w:val="0020128F"/>
    <w:rsid w:val="00202582"/>
    <w:rsid w:val="00202969"/>
    <w:rsid w:val="00206CCD"/>
    <w:rsid w:val="002070B7"/>
    <w:rsid w:val="00207980"/>
    <w:rsid w:val="00213F55"/>
    <w:rsid w:val="002203EF"/>
    <w:rsid w:val="0022108C"/>
    <w:rsid w:val="002224CB"/>
    <w:rsid w:val="00224CE8"/>
    <w:rsid w:val="00225BBE"/>
    <w:rsid w:val="00225D49"/>
    <w:rsid w:val="00230532"/>
    <w:rsid w:val="00230FD8"/>
    <w:rsid w:val="002342E4"/>
    <w:rsid w:val="002356C8"/>
    <w:rsid w:val="0023712A"/>
    <w:rsid w:val="00237719"/>
    <w:rsid w:val="002404DE"/>
    <w:rsid w:val="002413EA"/>
    <w:rsid w:val="0024244A"/>
    <w:rsid w:val="00242AEC"/>
    <w:rsid w:val="002431DC"/>
    <w:rsid w:val="002452FC"/>
    <w:rsid w:val="0024674A"/>
    <w:rsid w:val="00246EA6"/>
    <w:rsid w:val="00246FB8"/>
    <w:rsid w:val="00247875"/>
    <w:rsid w:val="00250CE8"/>
    <w:rsid w:val="00250DFD"/>
    <w:rsid w:val="002563BA"/>
    <w:rsid w:val="00257736"/>
    <w:rsid w:val="00257DB1"/>
    <w:rsid w:val="00260EBF"/>
    <w:rsid w:val="0026503B"/>
    <w:rsid w:val="002659E9"/>
    <w:rsid w:val="002716AA"/>
    <w:rsid w:val="0027171D"/>
    <w:rsid w:val="002719A8"/>
    <w:rsid w:val="0027245A"/>
    <w:rsid w:val="002736F9"/>
    <w:rsid w:val="00273D30"/>
    <w:rsid w:val="00274620"/>
    <w:rsid w:val="00274C34"/>
    <w:rsid w:val="00276A5E"/>
    <w:rsid w:val="0027722C"/>
    <w:rsid w:val="0028096F"/>
    <w:rsid w:val="0028406D"/>
    <w:rsid w:val="002849ED"/>
    <w:rsid w:val="00284E4F"/>
    <w:rsid w:val="00285104"/>
    <w:rsid w:val="0028651E"/>
    <w:rsid w:val="00286849"/>
    <w:rsid w:val="00290FE7"/>
    <w:rsid w:val="00292824"/>
    <w:rsid w:val="002936EB"/>
    <w:rsid w:val="00296591"/>
    <w:rsid w:val="00296F29"/>
    <w:rsid w:val="00297193"/>
    <w:rsid w:val="00297C2E"/>
    <w:rsid w:val="002A03A6"/>
    <w:rsid w:val="002A2065"/>
    <w:rsid w:val="002A3D92"/>
    <w:rsid w:val="002A4177"/>
    <w:rsid w:val="002A7B6A"/>
    <w:rsid w:val="002B113F"/>
    <w:rsid w:val="002B12D5"/>
    <w:rsid w:val="002B1487"/>
    <w:rsid w:val="002B1CDC"/>
    <w:rsid w:val="002B21DD"/>
    <w:rsid w:val="002B3907"/>
    <w:rsid w:val="002B44B4"/>
    <w:rsid w:val="002B5759"/>
    <w:rsid w:val="002B5913"/>
    <w:rsid w:val="002C20FA"/>
    <w:rsid w:val="002C268C"/>
    <w:rsid w:val="002C283E"/>
    <w:rsid w:val="002C3035"/>
    <w:rsid w:val="002C4039"/>
    <w:rsid w:val="002C4211"/>
    <w:rsid w:val="002C46DE"/>
    <w:rsid w:val="002C4ED6"/>
    <w:rsid w:val="002C4F8F"/>
    <w:rsid w:val="002C5141"/>
    <w:rsid w:val="002C758E"/>
    <w:rsid w:val="002D0AC3"/>
    <w:rsid w:val="002D2838"/>
    <w:rsid w:val="002D2BD5"/>
    <w:rsid w:val="002D36A8"/>
    <w:rsid w:val="002D3908"/>
    <w:rsid w:val="002D5B8D"/>
    <w:rsid w:val="002D66B0"/>
    <w:rsid w:val="002D6DA1"/>
    <w:rsid w:val="002D6EEC"/>
    <w:rsid w:val="002D7343"/>
    <w:rsid w:val="002D7F0E"/>
    <w:rsid w:val="002E21E4"/>
    <w:rsid w:val="002E26BA"/>
    <w:rsid w:val="002E4410"/>
    <w:rsid w:val="002E57DC"/>
    <w:rsid w:val="002E61E2"/>
    <w:rsid w:val="002F0BDF"/>
    <w:rsid w:val="002F13E1"/>
    <w:rsid w:val="002F23AA"/>
    <w:rsid w:val="002F2575"/>
    <w:rsid w:val="002F2870"/>
    <w:rsid w:val="002F6BE0"/>
    <w:rsid w:val="002F7599"/>
    <w:rsid w:val="0030068A"/>
    <w:rsid w:val="0030220F"/>
    <w:rsid w:val="0030248D"/>
    <w:rsid w:val="00302DB4"/>
    <w:rsid w:val="00303E50"/>
    <w:rsid w:val="003053B5"/>
    <w:rsid w:val="00305DA5"/>
    <w:rsid w:val="00306671"/>
    <w:rsid w:val="003068EA"/>
    <w:rsid w:val="00306AEE"/>
    <w:rsid w:val="00307278"/>
    <w:rsid w:val="00307DDB"/>
    <w:rsid w:val="00307EC3"/>
    <w:rsid w:val="00310EE3"/>
    <w:rsid w:val="00311C31"/>
    <w:rsid w:val="00312475"/>
    <w:rsid w:val="003132F7"/>
    <w:rsid w:val="003151C9"/>
    <w:rsid w:val="0031556E"/>
    <w:rsid w:val="00315B62"/>
    <w:rsid w:val="003204FB"/>
    <w:rsid w:val="00320CEE"/>
    <w:rsid w:val="00320D90"/>
    <w:rsid w:val="0032308C"/>
    <w:rsid w:val="00323285"/>
    <w:rsid w:val="00325E70"/>
    <w:rsid w:val="00326493"/>
    <w:rsid w:val="003316B4"/>
    <w:rsid w:val="00332115"/>
    <w:rsid w:val="00332DCE"/>
    <w:rsid w:val="00333865"/>
    <w:rsid w:val="00334C1C"/>
    <w:rsid w:val="003354F3"/>
    <w:rsid w:val="0034208E"/>
    <w:rsid w:val="00342FC1"/>
    <w:rsid w:val="0034431B"/>
    <w:rsid w:val="00344AB3"/>
    <w:rsid w:val="003450B9"/>
    <w:rsid w:val="00345F40"/>
    <w:rsid w:val="00346CB4"/>
    <w:rsid w:val="00347BD0"/>
    <w:rsid w:val="00347C28"/>
    <w:rsid w:val="0035139D"/>
    <w:rsid w:val="00352375"/>
    <w:rsid w:val="00352BAA"/>
    <w:rsid w:val="00353065"/>
    <w:rsid w:val="003537A2"/>
    <w:rsid w:val="00354600"/>
    <w:rsid w:val="00354AAF"/>
    <w:rsid w:val="0035799B"/>
    <w:rsid w:val="003605F7"/>
    <w:rsid w:val="00366DD3"/>
    <w:rsid w:val="0036711F"/>
    <w:rsid w:val="003702D0"/>
    <w:rsid w:val="00370B31"/>
    <w:rsid w:val="003725E6"/>
    <w:rsid w:val="00372FD1"/>
    <w:rsid w:val="003766DA"/>
    <w:rsid w:val="00376DF0"/>
    <w:rsid w:val="00376F22"/>
    <w:rsid w:val="003774AD"/>
    <w:rsid w:val="00382DFA"/>
    <w:rsid w:val="0038393E"/>
    <w:rsid w:val="00385F3D"/>
    <w:rsid w:val="003867AC"/>
    <w:rsid w:val="00387B29"/>
    <w:rsid w:val="00387E17"/>
    <w:rsid w:val="00387FA7"/>
    <w:rsid w:val="00391C65"/>
    <w:rsid w:val="00391DC2"/>
    <w:rsid w:val="00392328"/>
    <w:rsid w:val="00392723"/>
    <w:rsid w:val="003932AE"/>
    <w:rsid w:val="00394027"/>
    <w:rsid w:val="0039725D"/>
    <w:rsid w:val="003974B1"/>
    <w:rsid w:val="00397E7F"/>
    <w:rsid w:val="003A0C9F"/>
    <w:rsid w:val="003A3F70"/>
    <w:rsid w:val="003A5117"/>
    <w:rsid w:val="003A5EDF"/>
    <w:rsid w:val="003A7C14"/>
    <w:rsid w:val="003B0928"/>
    <w:rsid w:val="003B16DA"/>
    <w:rsid w:val="003B18AD"/>
    <w:rsid w:val="003B22A1"/>
    <w:rsid w:val="003B27AE"/>
    <w:rsid w:val="003B465E"/>
    <w:rsid w:val="003B67E4"/>
    <w:rsid w:val="003B6A13"/>
    <w:rsid w:val="003C24EE"/>
    <w:rsid w:val="003C3FCE"/>
    <w:rsid w:val="003C67B7"/>
    <w:rsid w:val="003D0CA6"/>
    <w:rsid w:val="003D264A"/>
    <w:rsid w:val="003D482B"/>
    <w:rsid w:val="003D5A6F"/>
    <w:rsid w:val="003D76F6"/>
    <w:rsid w:val="003E01F6"/>
    <w:rsid w:val="003E0C56"/>
    <w:rsid w:val="003E15D5"/>
    <w:rsid w:val="003E2041"/>
    <w:rsid w:val="003E6942"/>
    <w:rsid w:val="003F13A9"/>
    <w:rsid w:val="003F25DD"/>
    <w:rsid w:val="003F3A67"/>
    <w:rsid w:val="003F3F9D"/>
    <w:rsid w:val="003F4474"/>
    <w:rsid w:val="003F4630"/>
    <w:rsid w:val="003F55CB"/>
    <w:rsid w:val="003F6ACE"/>
    <w:rsid w:val="003F7D3D"/>
    <w:rsid w:val="004013D5"/>
    <w:rsid w:val="0040688C"/>
    <w:rsid w:val="00407391"/>
    <w:rsid w:val="00407E72"/>
    <w:rsid w:val="004111E4"/>
    <w:rsid w:val="00411674"/>
    <w:rsid w:val="00412CDC"/>
    <w:rsid w:val="00413950"/>
    <w:rsid w:val="004160D1"/>
    <w:rsid w:val="004167D8"/>
    <w:rsid w:val="00416EE8"/>
    <w:rsid w:val="00417B6F"/>
    <w:rsid w:val="00420FB2"/>
    <w:rsid w:val="00422F8A"/>
    <w:rsid w:val="004230E8"/>
    <w:rsid w:val="004250AE"/>
    <w:rsid w:val="00426D80"/>
    <w:rsid w:val="00427E48"/>
    <w:rsid w:val="00434D32"/>
    <w:rsid w:val="004362A8"/>
    <w:rsid w:val="00437A67"/>
    <w:rsid w:val="00440A2E"/>
    <w:rsid w:val="004416E5"/>
    <w:rsid w:val="00441CAF"/>
    <w:rsid w:val="004427A0"/>
    <w:rsid w:val="0044458E"/>
    <w:rsid w:val="00444AED"/>
    <w:rsid w:val="00446493"/>
    <w:rsid w:val="0044652C"/>
    <w:rsid w:val="00447688"/>
    <w:rsid w:val="00451604"/>
    <w:rsid w:val="00452392"/>
    <w:rsid w:val="004527FD"/>
    <w:rsid w:val="00452BC6"/>
    <w:rsid w:val="00452C28"/>
    <w:rsid w:val="00453605"/>
    <w:rsid w:val="00460572"/>
    <w:rsid w:val="00460FB1"/>
    <w:rsid w:val="00461131"/>
    <w:rsid w:val="00464F0A"/>
    <w:rsid w:val="00465013"/>
    <w:rsid w:val="00466100"/>
    <w:rsid w:val="0046701B"/>
    <w:rsid w:val="00470017"/>
    <w:rsid w:val="004705F9"/>
    <w:rsid w:val="004714D8"/>
    <w:rsid w:val="00471DE8"/>
    <w:rsid w:val="00475343"/>
    <w:rsid w:val="0047599C"/>
    <w:rsid w:val="00476052"/>
    <w:rsid w:val="004770CD"/>
    <w:rsid w:val="00481DF7"/>
    <w:rsid w:val="00483B22"/>
    <w:rsid w:val="00490FA6"/>
    <w:rsid w:val="00491804"/>
    <w:rsid w:val="00491C46"/>
    <w:rsid w:val="00493AE4"/>
    <w:rsid w:val="00496865"/>
    <w:rsid w:val="00497076"/>
    <w:rsid w:val="004A0EA9"/>
    <w:rsid w:val="004A1BFF"/>
    <w:rsid w:val="004A1DA9"/>
    <w:rsid w:val="004A247C"/>
    <w:rsid w:val="004A3329"/>
    <w:rsid w:val="004A4AFE"/>
    <w:rsid w:val="004A6C2C"/>
    <w:rsid w:val="004B2109"/>
    <w:rsid w:val="004B2FC3"/>
    <w:rsid w:val="004B4137"/>
    <w:rsid w:val="004B44D3"/>
    <w:rsid w:val="004B45BB"/>
    <w:rsid w:val="004B6AE0"/>
    <w:rsid w:val="004B7494"/>
    <w:rsid w:val="004C1F61"/>
    <w:rsid w:val="004C385C"/>
    <w:rsid w:val="004C6236"/>
    <w:rsid w:val="004C77C7"/>
    <w:rsid w:val="004C7A22"/>
    <w:rsid w:val="004D2639"/>
    <w:rsid w:val="004D5C89"/>
    <w:rsid w:val="004D716A"/>
    <w:rsid w:val="004D7C77"/>
    <w:rsid w:val="004E382F"/>
    <w:rsid w:val="004E3C3D"/>
    <w:rsid w:val="004E4BE7"/>
    <w:rsid w:val="004E5677"/>
    <w:rsid w:val="004E609D"/>
    <w:rsid w:val="004E6B85"/>
    <w:rsid w:val="004E6D1A"/>
    <w:rsid w:val="004E7486"/>
    <w:rsid w:val="004F0382"/>
    <w:rsid w:val="004F1597"/>
    <w:rsid w:val="004F438D"/>
    <w:rsid w:val="004F5F8C"/>
    <w:rsid w:val="004F6012"/>
    <w:rsid w:val="004F76A4"/>
    <w:rsid w:val="0050036D"/>
    <w:rsid w:val="00502015"/>
    <w:rsid w:val="00503ED2"/>
    <w:rsid w:val="00504069"/>
    <w:rsid w:val="00505436"/>
    <w:rsid w:val="00510809"/>
    <w:rsid w:val="00510A14"/>
    <w:rsid w:val="00510AF8"/>
    <w:rsid w:val="005110B5"/>
    <w:rsid w:val="00511F42"/>
    <w:rsid w:val="00512377"/>
    <w:rsid w:val="00512791"/>
    <w:rsid w:val="00512A39"/>
    <w:rsid w:val="00513EA7"/>
    <w:rsid w:val="005140BC"/>
    <w:rsid w:val="005140C6"/>
    <w:rsid w:val="0051673C"/>
    <w:rsid w:val="0051697E"/>
    <w:rsid w:val="00521272"/>
    <w:rsid w:val="0052377E"/>
    <w:rsid w:val="0052507E"/>
    <w:rsid w:val="00525830"/>
    <w:rsid w:val="00527807"/>
    <w:rsid w:val="005336F4"/>
    <w:rsid w:val="00534E63"/>
    <w:rsid w:val="005355F3"/>
    <w:rsid w:val="00537809"/>
    <w:rsid w:val="00537D6C"/>
    <w:rsid w:val="005420D3"/>
    <w:rsid w:val="0054678C"/>
    <w:rsid w:val="00547594"/>
    <w:rsid w:val="00547F23"/>
    <w:rsid w:val="00551280"/>
    <w:rsid w:val="00551313"/>
    <w:rsid w:val="00551927"/>
    <w:rsid w:val="00553E10"/>
    <w:rsid w:val="005545C5"/>
    <w:rsid w:val="00555A54"/>
    <w:rsid w:val="00556CD5"/>
    <w:rsid w:val="00556F3A"/>
    <w:rsid w:val="005669ED"/>
    <w:rsid w:val="00566AA2"/>
    <w:rsid w:val="00570325"/>
    <w:rsid w:val="005707B3"/>
    <w:rsid w:val="00572175"/>
    <w:rsid w:val="0057338A"/>
    <w:rsid w:val="00581E51"/>
    <w:rsid w:val="00581FBF"/>
    <w:rsid w:val="0058388A"/>
    <w:rsid w:val="00584BBD"/>
    <w:rsid w:val="0058506B"/>
    <w:rsid w:val="00585968"/>
    <w:rsid w:val="00586C07"/>
    <w:rsid w:val="005909EA"/>
    <w:rsid w:val="005922F0"/>
    <w:rsid w:val="00592885"/>
    <w:rsid w:val="005939F1"/>
    <w:rsid w:val="005967B0"/>
    <w:rsid w:val="00597993"/>
    <w:rsid w:val="005A019F"/>
    <w:rsid w:val="005A10F2"/>
    <w:rsid w:val="005A1D52"/>
    <w:rsid w:val="005A4B3C"/>
    <w:rsid w:val="005B01BB"/>
    <w:rsid w:val="005B0455"/>
    <w:rsid w:val="005B2601"/>
    <w:rsid w:val="005B335E"/>
    <w:rsid w:val="005B336F"/>
    <w:rsid w:val="005B5234"/>
    <w:rsid w:val="005B77AC"/>
    <w:rsid w:val="005C51A8"/>
    <w:rsid w:val="005C6054"/>
    <w:rsid w:val="005C6E1C"/>
    <w:rsid w:val="005C7151"/>
    <w:rsid w:val="005D4B73"/>
    <w:rsid w:val="005D5277"/>
    <w:rsid w:val="005D5720"/>
    <w:rsid w:val="005D5906"/>
    <w:rsid w:val="005D5925"/>
    <w:rsid w:val="005D643A"/>
    <w:rsid w:val="005E05A1"/>
    <w:rsid w:val="005E22E2"/>
    <w:rsid w:val="005E29C3"/>
    <w:rsid w:val="005E6239"/>
    <w:rsid w:val="005E643E"/>
    <w:rsid w:val="005E6F15"/>
    <w:rsid w:val="005E7FEB"/>
    <w:rsid w:val="005F0186"/>
    <w:rsid w:val="005F1498"/>
    <w:rsid w:val="005F5FC6"/>
    <w:rsid w:val="005F64B3"/>
    <w:rsid w:val="00602DFA"/>
    <w:rsid w:val="00603699"/>
    <w:rsid w:val="0060409D"/>
    <w:rsid w:val="00604238"/>
    <w:rsid w:val="0060475F"/>
    <w:rsid w:val="0060692E"/>
    <w:rsid w:val="006104AE"/>
    <w:rsid w:val="00613723"/>
    <w:rsid w:val="00613995"/>
    <w:rsid w:val="006204E3"/>
    <w:rsid w:val="0062597B"/>
    <w:rsid w:val="00631532"/>
    <w:rsid w:val="0063268A"/>
    <w:rsid w:val="00633498"/>
    <w:rsid w:val="00633617"/>
    <w:rsid w:val="00633941"/>
    <w:rsid w:val="00641294"/>
    <w:rsid w:val="0064223C"/>
    <w:rsid w:val="006422EF"/>
    <w:rsid w:val="006423FF"/>
    <w:rsid w:val="00643D9A"/>
    <w:rsid w:val="00643DC3"/>
    <w:rsid w:val="006455B4"/>
    <w:rsid w:val="0064696F"/>
    <w:rsid w:val="00647D9D"/>
    <w:rsid w:val="006515A2"/>
    <w:rsid w:val="00655456"/>
    <w:rsid w:val="00656D5D"/>
    <w:rsid w:val="00657A1A"/>
    <w:rsid w:val="00661BFF"/>
    <w:rsid w:val="00662ADB"/>
    <w:rsid w:val="00662D3A"/>
    <w:rsid w:val="00665F83"/>
    <w:rsid w:val="00671AA9"/>
    <w:rsid w:val="00671CAD"/>
    <w:rsid w:val="00673344"/>
    <w:rsid w:val="00673C4F"/>
    <w:rsid w:val="006741CA"/>
    <w:rsid w:val="0067541F"/>
    <w:rsid w:val="0067597E"/>
    <w:rsid w:val="00676629"/>
    <w:rsid w:val="006825D2"/>
    <w:rsid w:val="006830C8"/>
    <w:rsid w:val="0068388F"/>
    <w:rsid w:val="00683ADA"/>
    <w:rsid w:val="00683D24"/>
    <w:rsid w:val="00686029"/>
    <w:rsid w:val="0068722A"/>
    <w:rsid w:val="00687835"/>
    <w:rsid w:val="00690186"/>
    <w:rsid w:val="006910D5"/>
    <w:rsid w:val="00692284"/>
    <w:rsid w:val="0069340E"/>
    <w:rsid w:val="00693BA6"/>
    <w:rsid w:val="00694F5C"/>
    <w:rsid w:val="006978E8"/>
    <w:rsid w:val="006A1340"/>
    <w:rsid w:val="006A1DC3"/>
    <w:rsid w:val="006A2051"/>
    <w:rsid w:val="006A2C8C"/>
    <w:rsid w:val="006A394E"/>
    <w:rsid w:val="006A3A6C"/>
    <w:rsid w:val="006A3C0F"/>
    <w:rsid w:val="006A58EF"/>
    <w:rsid w:val="006A7DED"/>
    <w:rsid w:val="006B0B86"/>
    <w:rsid w:val="006B2224"/>
    <w:rsid w:val="006B32C1"/>
    <w:rsid w:val="006B4A32"/>
    <w:rsid w:val="006B5B77"/>
    <w:rsid w:val="006B77A5"/>
    <w:rsid w:val="006B7838"/>
    <w:rsid w:val="006B7A3C"/>
    <w:rsid w:val="006C096D"/>
    <w:rsid w:val="006C2C6F"/>
    <w:rsid w:val="006C587C"/>
    <w:rsid w:val="006C5E76"/>
    <w:rsid w:val="006C6525"/>
    <w:rsid w:val="006C6DAD"/>
    <w:rsid w:val="006C79E1"/>
    <w:rsid w:val="006C7AF7"/>
    <w:rsid w:val="006D033D"/>
    <w:rsid w:val="006D036B"/>
    <w:rsid w:val="006D13BE"/>
    <w:rsid w:val="006D25CB"/>
    <w:rsid w:val="006D40B6"/>
    <w:rsid w:val="006D4EA4"/>
    <w:rsid w:val="006E193D"/>
    <w:rsid w:val="006E3265"/>
    <w:rsid w:val="006E3B4D"/>
    <w:rsid w:val="006E4157"/>
    <w:rsid w:val="006E4E3A"/>
    <w:rsid w:val="006E6810"/>
    <w:rsid w:val="006E742C"/>
    <w:rsid w:val="006E7B0C"/>
    <w:rsid w:val="006F10AF"/>
    <w:rsid w:val="006F3A55"/>
    <w:rsid w:val="006F58CA"/>
    <w:rsid w:val="006F59B8"/>
    <w:rsid w:val="00701CC4"/>
    <w:rsid w:val="007028D2"/>
    <w:rsid w:val="007036BF"/>
    <w:rsid w:val="00706445"/>
    <w:rsid w:val="00707CD4"/>
    <w:rsid w:val="00714121"/>
    <w:rsid w:val="00715650"/>
    <w:rsid w:val="007167BD"/>
    <w:rsid w:val="00716825"/>
    <w:rsid w:val="007176EE"/>
    <w:rsid w:val="00717A5C"/>
    <w:rsid w:val="00717E1F"/>
    <w:rsid w:val="00717E90"/>
    <w:rsid w:val="007202C0"/>
    <w:rsid w:val="00720E44"/>
    <w:rsid w:val="007217F3"/>
    <w:rsid w:val="007231E3"/>
    <w:rsid w:val="00723EAC"/>
    <w:rsid w:val="00723F83"/>
    <w:rsid w:val="007253A6"/>
    <w:rsid w:val="007276C0"/>
    <w:rsid w:val="00727926"/>
    <w:rsid w:val="00727D62"/>
    <w:rsid w:val="00727E4B"/>
    <w:rsid w:val="007309E6"/>
    <w:rsid w:val="00732554"/>
    <w:rsid w:val="00733422"/>
    <w:rsid w:val="007340BB"/>
    <w:rsid w:val="00734333"/>
    <w:rsid w:val="00734495"/>
    <w:rsid w:val="007359AB"/>
    <w:rsid w:val="00736FC1"/>
    <w:rsid w:val="0074044E"/>
    <w:rsid w:val="00740625"/>
    <w:rsid w:val="007419CC"/>
    <w:rsid w:val="00742FDE"/>
    <w:rsid w:val="00744167"/>
    <w:rsid w:val="007467C8"/>
    <w:rsid w:val="00747F1F"/>
    <w:rsid w:val="00750BE0"/>
    <w:rsid w:val="00751D1C"/>
    <w:rsid w:val="007535E2"/>
    <w:rsid w:val="00761002"/>
    <w:rsid w:val="00762252"/>
    <w:rsid w:val="00762A92"/>
    <w:rsid w:val="007643C1"/>
    <w:rsid w:val="00764844"/>
    <w:rsid w:val="00764874"/>
    <w:rsid w:val="007652E5"/>
    <w:rsid w:val="00765455"/>
    <w:rsid w:val="00765943"/>
    <w:rsid w:val="0076654C"/>
    <w:rsid w:val="00766E34"/>
    <w:rsid w:val="00767211"/>
    <w:rsid w:val="00780816"/>
    <w:rsid w:val="007820DF"/>
    <w:rsid w:val="007822C7"/>
    <w:rsid w:val="00782508"/>
    <w:rsid w:val="00782A7A"/>
    <w:rsid w:val="00783A0A"/>
    <w:rsid w:val="00784FDD"/>
    <w:rsid w:val="007910EC"/>
    <w:rsid w:val="0079426D"/>
    <w:rsid w:val="00794298"/>
    <w:rsid w:val="007955DC"/>
    <w:rsid w:val="00795BD3"/>
    <w:rsid w:val="00795F94"/>
    <w:rsid w:val="007967E3"/>
    <w:rsid w:val="00796C59"/>
    <w:rsid w:val="007A101C"/>
    <w:rsid w:val="007A128E"/>
    <w:rsid w:val="007A17B7"/>
    <w:rsid w:val="007A1C0B"/>
    <w:rsid w:val="007A5ECA"/>
    <w:rsid w:val="007A7E27"/>
    <w:rsid w:val="007B0FF8"/>
    <w:rsid w:val="007B1344"/>
    <w:rsid w:val="007B1812"/>
    <w:rsid w:val="007B1907"/>
    <w:rsid w:val="007B1977"/>
    <w:rsid w:val="007B20BF"/>
    <w:rsid w:val="007B2CDA"/>
    <w:rsid w:val="007B5C52"/>
    <w:rsid w:val="007B5D02"/>
    <w:rsid w:val="007B758D"/>
    <w:rsid w:val="007C05C1"/>
    <w:rsid w:val="007C0BBD"/>
    <w:rsid w:val="007C1DCA"/>
    <w:rsid w:val="007C48C8"/>
    <w:rsid w:val="007C4B16"/>
    <w:rsid w:val="007C4CC2"/>
    <w:rsid w:val="007C4F0E"/>
    <w:rsid w:val="007C680E"/>
    <w:rsid w:val="007D100B"/>
    <w:rsid w:val="007D2EEF"/>
    <w:rsid w:val="007D49FF"/>
    <w:rsid w:val="007D55F3"/>
    <w:rsid w:val="007E2731"/>
    <w:rsid w:val="007E3CDA"/>
    <w:rsid w:val="007E3F2B"/>
    <w:rsid w:val="007E4BD6"/>
    <w:rsid w:val="007E4CFC"/>
    <w:rsid w:val="007E6188"/>
    <w:rsid w:val="007E6C12"/>
    <w:rsid w:val="007E6CA5"/>
    <w:rsid w:val="007E729F"/>
    <w:rsid w:val="007E746E"/>
    <w:rsid w:val="007F08F8"/>
    <w:rsid w:val="007F0990"/>
    <w:rsid w:val="007F1C1C"/>
    <w:rsid w:val="007F23E9"/>
    <w:rsid w:val="007F2999"/>
    <w:rsid w:val="007F3D0F"/>
    <w:rsid w:val="00800266"/>
    <w:rsid w:val="00800D73"/>
    <w:rsid w:val="0080231F"/>
    <w:rsid w:val="008041A3"/>
    <w:rsid w:val="00804D84"/>
    <w:rsid w:val="008060C2"/>
    <w:rsid w:val="00807CD0"/>
    <w:rsid w:val="00812F15"/>
    <w:rsid w:val="0081346C"/>
    <w:rsid w:val="008136CC"/>
    <w:rsid w:val="00815264"/>
    <w:rsid w:val="0082147A"/>
    <w:rsid w:val="0082166F"/>
    <w:rsid w:val="008219BA"/>
    <w:rsid w:val="00822112"/>
    <w:rsid w:val="00822E3B"/>
    <w:rsid w:val="008254A6"/>
    <w:rsid w:val="00830D5F"/>
    <w:rsid w:val="00833790"/>
    <w:rsid w:val="0083683B"/>
    <w:rsid w:val="00836F41"/>
    <w:rsid w:val="00842261"/>
    <w:rsid w:val="00844459"/>
    <w:rsid w:val="00845C4E"/>
    <w:rsid w:val="00846704"/>
    <w:rsid w:val="0085118C"/>
    <w:rsid w:val="0085126D"/>
    <w:rsid w:val="00851A81"/>
    <w:rsid w:val="00851AD5"/>
    <w:rsid w:val="00852A0F"/>
    <w:rsid w:val="008535AF"/>
    <w:rsid w:val="0085444B"/>
    <w:rsid w:val="00855A3A"/>
    <w:rsid w:val="00855B96"/>
    <w:rsid w:val="008561AC"/>
    <w:rsid w:val="008572CF"/>
    <w:rsid w:val="008579CA"/>
    <w:rsid w:val="00860355"/>
    <w:rsid w:val="00861C44"/>
    <w:rsid w:val="0086355D"/>
    <w:rsid w:val="00864BB7"/>
    <w:rsid w:val="0086530E"/>
    <w:rsid w:val="00865EA0"/>
    <w:rsid w:val="00866206"/>
    <w:rsid w:val="00867865"/>
    <w:rsid w:val="00867B2B"/>
    <w:rsid w:val="00871A48"/>
    <w:rsid w:val="00871E2A"/>
    <w:rsid w:val="00873504"/>
    <w:rsid w:val="00873D4E"/>
    <w:rsid w:val="008766C8"/>
    <w:rsid w:val="008768B5"/>
    <w:rsid w:val="00877605"/>
    <w:rsid w:val="00877D22"/>
    <w:rsid w:val="00880E49"/>
    <w:rsid w:val="00881D20"/>
    <w:rsid w:val="00882447"/>
    <w:rsid w:val="00882459"/>
    <w:rsid w:val="00882CBE"/>
    <w:rsid w:val="0088469B"/>
    <w:rsid w:val="008846F1"/>
    <w:rsid w:val="00886D58"/>
    <w:rsid w:val="008870EE"/>
    <w:rsid w:val="00887FE4"/>
    <w:rsid w:val="00892FA6"/>
    <w:rsid w:val="008932C2"/>
    <w:rsid w:val="008938BF"/>
    <w:rsid w:val="00894AF9"/>
    <w:rsid w:val="00894C78"/>
    <w:rsid w:val="008A1AB0"/>
    <w:rsid w:val="008A2495"/>
    <w:rsid w:val="008A24D4"/>
    <w:rsid w:val="008A5FC7"/>
    <w:rsid w:val="008B054A"/>
    <w:rsid w:val="008B0F68"/>
    <w:rsid w:val="008B423C"/>
    <w:rsid w:val="008B456A"/>
    <w:rsid w:val="008B5A89"/>
    <w:rsid w:val="008B71AC"/>
    <w:rsid w:val="008C0BE0"/>
    <w:rsid w:val="008C31D3"/>
    <w:rsid w:val="008C741B"/>
    <w:rsid w:val="008D1CF2"/>
    <w:rsid w:val="008D2F2A"/>
    <w:rsid w:val="008D424D"/>
    <w:rsid w:val="008D5139"/>
    <w:rsid w:val="008E0246"/>
    <w:rsid w:val="008E04A3"/>
    <w:rsid w:val="008E2240"/>
    <w:rsid w:val="008E34D0"/>
    <w:rsid w:val="008E532A"/>
    <w:rsid w:val="008E5A51"/>
    <w:rsid w:val="008E68BA"/>
    <w:rsid w:val="008E68CB"/>
    <w:rsid w:val="008F1174"/>
    <w:rsid w:val="008F401E"/>
    <w:rsid w:val="008F490E"/>
    <w:rsid w:val="008F5014"/>
    <w:rsid w:val="008F5B09"/>
    <w:rsid w:val="008F753D"/>
    <w:rsid w:val="00900D00"/>
    <w:rsid w:val="00901ED8"/>
    <w:rsid w:val="0090251A"/>
    <w:rsid w:val="0090270B"/>
    <w:rsid w:val="00902B45"/>
    <w:rsid w:val="00902D90"/>
    <w:rsid w:val="00903531"/>
    <w:rsid w:val="00906FD2"/>
    <w:rsid w:val="00910D84"/>
    <w:rsid w:val="009114F1"/>
    <w:rsid w:val="00914124"/>
    <w:rsid w:val="009157C4"/>
    <w:rsid w:val="009160B7"/>
    <w:rsid w:val="00916CFD"/>
    <w:rsid w:val="0091774B"/>
    <w:rsid w:val="00917C85"/>
    <w:rsid w:val="00923C09"/>
    <w:rsid w:val="0092530A"/>
    <w:rsid w:val="00926246"/>
    <w:rsid w:val="00926469"/>
    <w:rsid w:val="00926567"/>
    <w:rsid w:val="00927161"/>
    <w:rsid w:val="009277F3"/>
    <w:rsid w:val="00927D54"/>
    <w:rsid w:val="00932A1F"/>
    <w:rsid w:val="009336AE"/>
    <w:rsid w:val="0093504B"/>
    <w:rsid w:val="00935BFC"/>
    <w:rsid w:val="00935F00"/>
    <w:rsid w:val="00937189"/>
    <w:rsid w:val="00937C83"/>
    <w:rsid w:val="0094072B"/>
    <w:rsid w:val="00940948"/>
    <w:rsid w:val="009417A9"/>
    <w:rsid w:val="00943134"/>
    <w:rsid w:val="00943279"/>
    <w:rsid w:val="0094387D"/>
    <w:rsid w:val="00943CE0"/>
    <w:rsid w:val="009445F8"/>
    <w:rsid w:val="00944692"/>
    <w:rsid w:val="00944C91"/>
    <w:rsid w:val="00945240"/>
    <w:rsid w:val="0094527C"/>
    <w:rsid w:val="00945B6E"/>
    <w:rsid w:val="00947CF3"/>
    <w:rsid w:val="00950C3D"/>
    <w:rsid w:val="00951284"/>
    <w:rsid w:val="0095142C"/>
    <w:rsid w:val="009519E1"/>
    <w:rsid w:val="00951DFA"/>
    <w:rsid w:val="00952715"/>
    <w:rsid w:val="00954095"/>
    <w:rsid w:val="00954269"/>
    <w:rsid w:val="00955160"/>
    <w:rsid w:val="009641F0"/>
    <w:rsid w:val="00967361"/>
    <w:rsid w:val="00967E6A"/>
    <w:rsid w:val="0097056B"/>
    <w:rsid w:val="00971130"/>
    <w:rsid w:val="00971D2E"/>
    <w:rsid w:val="009725DE"/>
    <w:rsid w:val="0097474E"/>
    <w:rsid w:val="009776EE"/>
    <w:rsid w:val="00982093"/>
    <w:rsid w:val="009839B9"/>
    <w:rsid w:val="00983DE5"/>
    <w:rsid w:val="00985B81"/>
    <w:rsid w:val="00990435"/>
    <w:rsid w:val="0099059B"/>
    <w:rsid w:val="00993350"/>
    <w:rsid w:val="009951F4"/>
    <w:rsid w:val="009952F7"/>
    <w:rsid w:val="00996152"/>
    <w:rsid w:val="00997405"/>
    <w:rsid w:val="009A124C"/>
    <w:rsid w:val="009A2B0F"/>
    <w:rsid w:val="009A4E2C"/>
    <w:rsid w:val="009A5080"/>
    <w:rsid w:val="009A769E"/>
    <w:rsid w:val="009B0DF4"/>
    <w:rsid w:val="009B1060"/>
    <w:rsid w:val="009B1932"/>
    <w:rsid w:val="009B1AAE"/>
    <w:rsid w:val="009B3AD8"/>
    <w:rsid w:val="009C0863"/>
    <w:rsid w:val="009C2311"/>
    <w:rsid w:val="009C2C1F"/>
    <w:rsid w:val="009C515C"/>
    <w:rsid w:val="009C64E8"/>
    <w:rsid w:val="009D3209"/>
    <w:rsid w:val="009D7B29"/>
    <w:rsid w:val="009D7D94"/>
    <w:rsid w:val="009E0278"/>
    <w:rsid w:val="009E182C"/>
    <w:rsid w:val="009E1E8A"/>
    <w:rsid w:val="009E2D1D"/>
    <w:rsid w:val="009E56CB"/>
    <w:rsid w:val="009F0A1F"/>
    <w:rsid w:val="009F0B3A"/>
    <w:rsid w:val="009F0E9F"/>
    <w:rsid w:val="009F2B6D"/>
    <w:rsid w:val="009F49B8"/>
    <w:rsid w:val="009F49BA"/>
    <w:rsid w:val="00A021FA"/>
    <w:rsid w:val="00A037F6"/>
    <w:rsid w:val="00A0666F"/>
    <w:rsid w:val="00A07169"/>
    <w:rsid w:val="00A07845"/>
    <w:rsid w:val="00A07B16"/>
    <w:rsid w:val="00A104A1"/>
    <w:rsid w:val="00A10561"/>
    <w:rsid w:val="00A124A4"/>
    <w:rsid w:val="00A12BCA"/>
    <w:rsid w:val="00A1480E"/>
    <w:rsid w:val="00A153A2"/>
    <w:rsid w:val="00A15956"/>
    <w:rsid w:val="00A1652F"/>
    <w:rsid w:val="00A17EBA"/>
    <w:rsid w:val="00A209ED"/>
    <w:rsid w:val="00A2223D"/>
    <w:rsid w:val="00A222B8"/>
    <w:rsid w:val="00A22AE1"/>
    <w:rsid w:val="00A23100"/>
    <w:rsid w:val="00A2398E"/>
    <w:rsid w:val="00A259B0"/>
    <w:rsid w:val="00A27733"/>
    <w:rsid w:val="00A31B4E"/>
    <w:rsid w:val="00A33DAE"/>
    <w:rsid w:val="00A34A70"/>
    <w:rsid w:val="00A3512F"/>
    <w:rsid w:val="00A366C5"/>
    <w:rsid w:val="00A37FD5"/>
    <w:rsid w:val="00A400E2"/>
    <w:rsid w:val="00A41FB3"/>
    <w:rsid w:val="00A43C63"/>
    <w:rsid w:val="00A442C0"/>
    <w:rsid w:val="00A44D4D"/>
    <w:rsid w:val="00A45A12"/>
    <w:rsid w:val="00A4659F"/>
    <w:rsid w:val="00A47CB4"/>
    <w:rsid w:val="00A5100E"/>
    <w:rsid w:val="00A52C09"/>
    <w:rsid w:val="00A5331A"/>
    <w:rsid w:val="00A550FC"/>
    <w:rsid w:val="00A56C46"/>
    <w:rsid w:val="00A6034A"/>
    <w:rsid w:val="00A60C8A"/>
    <w:rsid w:val="00A628B6"/>
    <w:rsid w:val="00A64D2A"/>
    <w:rsid w:val="00A673E5"/>
    <w:rsid w:val="00A677C8"/>
    <w:rsid w:val="00A71649"/>
    <w:rsid w:val="00A718F8"/>
    <w:rsid w:val="00A71971"/>
    <w:rsid w:val="00A71CE2"/>
    <w:rsid w:val="00A720E9"/>
    <w:rsid w:val="00A7536F"/>
    <w:rsid w:val="00A76222"/>
    <w:rsid w:val="00A80CB4"/>
    <w:rsid w:val="00A825BB"/>
    <w:rsid w:val="00A829CF"/>
    <w:rsid w:val="00A85085"/>
    <w:rsid w:val="00A87EF0"/>
    <w:rsid w:val="00A92D19"/>
    <w:rsid w:val="00A94D41"/>
    <w:rsid w:val="00A94F37"/>
    <w:rsid w:val="00A95075"/>
    <w:rsid w:val="00A9531C"/>
    <w:rsid w:val="00A966FB"/>
    <w:rsid w:val="00A96941"/>
    <w:rsid w:val="00A97C67"/>
    <w:rsid w:val="00A97FAD"/>
    <w:rsid w:val="00AA106B"/>
    <w:rsid w:val="00AA10DF"/>
    <w:rsid w:val="00AA1151"/>
    <w:rsid w:val="00AA3199"/>
    <w:rsid w:val="00AA3A44"/>
    <w:rsid w:val="00AA6240"/>
    <w:rsid w:val="00AA7FDA"/>
    <w:rsid w:val="00AB6D91"/>
    <w:rsid w:val="00AC0199"/>
    <w:rsid w:val="00AC1C40"/>
    <w:rsid w:val="00AC2473"/>
    <w:rsid w:val="00AC289C"/>
    <w:rsid w:val="00AC2BFD"/>
    <w:rsid w:val="00AC3A08"/>
    <w:rsid w:val="00AC4A9F"/>
    <w:rsid w:val="00AC5858"/>
    <w:rsid w:val="00AC5AED"/>
    <w:rsid w:val="00AD0FDD"/>
    <w:rsid w:val="00AD1BAE"/>
    <w:rsid w:val="00AD2330"/>
    <w:rsid w:val="00AD24AC"/>
    <w:rsid w:val="00AD2B9E"/>
    <w:rsid w:val="00AD454A"/>
    <w:rsid w:val="00AD577A"/>
    <w:rsid w:val="00AD70D3"/>
    <w:rsid w:val="00AD7D68"/>
    <w:rsid w:val="00AE0917"/>
    <w:rsid w:val="00AE20C4"/>
    <w:rsid w:val="00AE2AC2"/>
    <w:rsid w:val="00AE2D77"/>
    <w:rsid w:val="00AE3875"/>
    <w:rsid w:val="00AE5601"/>
    <w:rsid w:val="00AE62C9"/>
    <w:rsid w:val="00AE6362"/>
    <w:rsid w:val="00AE6AD2"/>
    <w:rsid w:val="00AF1AD0"/>
    <w:rsid w:val="00AF238A"/>
    <w:rsid w:val="00AF265C"/>
    <w:rsid w:val="00AF38AD"/>
    <w:rsid w:val="00AF7140"/>
    <w:rsid w:val="00B027BD"/>
    <w:rsid w:val="00B02C3F"/>
    <w:rsid w:val="00B02DCD"/>
    <w:rsid w:val="00B04573"/>
    <w:rsid w:val="00B154D1"/>
    <w:rsid w:val="00B15825"/>
    <w:rsid w:val="00B16517"/>
    <w:rsid w:val="00B171B7"/>
    <w:rsid w:val="00B20B63"/>
    <w:rsid w:val="00B214B7"/>
    <w:rsid w:val="00B21D5B"/>
    <w:rsid w:val="00B21DD8"/>
    <w:rsid w:val="00B228A8"/>
    <w:rsid w:val="00B25DFD"/>
    <w:rsid w:val="00B26C16"/>
    <w:rsid w:val="00B30598"/>
    <w:rsid w:val="00B3094F"/>
    <w:rsid w:val="00B311E6"/>
    <w:rsid w:val="00B3148A"/>
    <w:rsid w:val="00B332CA"/>
    <w:rsid w:val="00B33686"/>
    <w:rsid w:val="00B4312A"/>
    <w:rsid w:val="00B4325E"/>
    <w:rsid w:val="00B44969"/>
    <w:rsid w:val="00B46589"/>
    <w:rsid w:val="00B467DF"/>
    <w:rsid w:val="00B47B9B"/>
    <w:rsid w:val="00B500EC"/>
    <w:rsid w:val="00B51607"/>
    <w:rsid w:val="00B52BFF"/>
    <w:rsid w:val="00B530DA"/>
    <w:rsid w:val="00B547F9"/>
    <w:rsid w:val="00B5518D"/>
    <w:rsid w:val="00B55A8B"/>
    <w:rsid w:val="00B56BE1"/>
    <w:rsid w:val="00B607BC"/>
    <w:rsid w:val="00B615EB"/>
    <w:rsid w:val="00B62E57"/>
    <w:rsid w:val="00B6354B"/>
    <w:rsid w:val="00B661AF"/>
    <w:rsid w:val="00B70D3D"/>
    <w:rsid w:val="00B7165F"/>
    <w:rsid w:val="00B71D32"/>
    <w:rsid w:val="00B71D84"/>
    <w:rsid w:val="00B71E2B"/>
    <w:rsid w:val="00B71E39"/>
    <w:rsid w:val="00B7258D"/>
    <w:rsid w:val="00B74429"/>
    <w:rsid w:val="00B74449"/>
    <w:rsid w:val="00B74951"/>
    <w:rsid w:val="00B76ECF"/>
    <w:rsid w:val="00B80651"/>
    <w:rsid w:val="00B80684"/>
    <w:rsid w:val="00B80C2D"/>
    <w:rsid w:val="00B82573"/>
    <w:rsid w:val="00B82902"/>
    <w:rsid w:val="00B8301C"/>
    <w:rsid w:val="00B83CD3"/>
    <w:rsid w:val="00B83ECB"/>
    <w:rsid w:val="00B83FB6"/>
    <w:rsid w:val="00B856DC"/>
    <w:rsid w:val="00B85D6A"/>
    <w:rsid w:val="00B85F41"/>
    <w:rsid w:val="00B90971"/>
    <w:rsid w:val="00B9106C"/>
    <w:rsid w:val="00B940BB"/>
    <w:rsid w:val="00B951A2"/>
    <w:rsid w:val="00B95CE3"/>
    <w:rsid w:val="00B9730A"/>
    <w:rsid w:val="00B9755B"/>
    <w:rsid w:val="00BA083A"/>
    <w:rsid w:val="00BA23B8"/>
    <w:rsid w:val="00BA2EB9"/>
    <w:rsid w:val="00BA3328"/>
    <w:rsid w:val="00BA3DC4"/>
    <w:rsid w:val="00BA44B6"/>
    <w:rsid w:val="00BA44FB"/>
    <w:rsid w:val="00BA65A3"/>
    <w:rsid w:val="00BA68F2"/>
    <w:rsid w:val="00BA6E25"/>
    <w:rsid w:val="00BB1508"/>
    <w:rsid w:val="00BB20AB"/>
    <w:rsid w:val="00BB2604"/>
    <w:rsid w:val="00BB3DB0"/>
    <w:rsid w:val="00BB40EA"/>
    <w:rsid w:val="00BB5B54"/>
    <w:rsid w:val="00BB61E3"/>
    <w:rsid w:val="00BC0D64"/>
    <w:rsid w:val="00BC1225"/>
    <w:rsid w:val="00BC1299"/>
    <w:rsid w:val="00BC1E93"/>
    <w:rsid w:val="00BC2794"/>
    <w:rsid w:val="00BC6D54"/>
    <w:rsid w:val="00BD3817"/>
    <w:rsid w:val="00BD4DCA"/>
    <w:rsid w:val="00BD504D"/>
    <w:rsid w:val="00BD6FE3"/>
    <w:rsid w:val="00BD7854"/>
    <w:rsid w:val="00BE1BF7"/>
    <w:rsid w:val="00BE2202"/>
    <w:rsid w:val="00BE2646"/>
    <w:rsid w:val="00BE2C1C"/>
    <w:rsid w:val="00BE4A8B"/>
    <w:rsid w:val="00BF1AED"/>
    <w:rsid w:val="00BF36D7"/>
    <w:rsid w:val="00BF374E"/>
    <w:rsid w:val="00BF379E"/>
    <w:rsid w:val="00BF58D8"/>
    <w:rsid w:val="00BF6444"/>
    <w:rsid w:val="00BF731B"/>
    <w:rsid w:val="00C00BA6"/>
    <w:rsid w:val="00C01EC9"/>
    <w:rsid w:val="00C01F2E"/>
    <w:rsid w:val="00C03363"/>
    <w:rsid w:val="00C039C4"/>
    <w:rsid w:val="00C05542"/>
    <w:rsid w:val="00C11704"/>
    <w:rsid w:val="00C1264E"/>
    <w:rsid w:val="00C12BAE"/>
    <w:rsid w:val="00C13ECF"/>
    <w:rsid w:val="00C14AFE"/>
    <w:rsid w:val="00C20C9B"/>
    <w:rsid w:val="00C20FB1"/>
    <w:rsid w:val="00C22D84"/>
    <w:rsid w:val="00C240FA"/>
    <w:rsid w:val="00C245E7"/>
    <w:rsid w:val="00C24FBD"/>
    <w:rsid w:val="00C25157"/>
    <w:rsid w:val="00C26C55"/>
    <w:rsid w:val="00C27F9E"/>
    <w:rsid w:val="00C31081"/>
    <w:rsid w:val="00C315E4"/>
    <w:rsid w:val="00C34821"/>
    <w:rsid w:val="00C360D4"/>
    <w:rsid w:val="00C369F5"/>
    <w:rsid w:val="00C40A4F"/>
    <w:rsid w:val="00C40FC9"/>
    <w:rsid w:val="00C42D8B"/>
    <w:rsid w:val="00C45283"/>
    <w:rsid w:val="00C459F5"/>
    <w:rsid w:val="00C46538"/>
    <w:rsid w:val="00C506A4"/>
    <w:rsid w:val="00C50B73"/>
    <w:rsid w:val="00C50F23"/>
    <w:rsid w:val="00C5714A"/>
    <w:rsid w:val="00C60843"/>
    <w:rsid w:val="00C62D96"/>
    <w:rsid w:val="00C6329D"/>
    <w:rsid w:val="00C65EF0"/>
    <w:rsid w:val="00C66402"/>
    <w:rsid w:val="00C667FB"/>
    <w:rsid w:val="00C679A6"/>
    <w:rsid w:val="00C703C0"/>
    <w:rsid w:val="00C705A3"/>
    <w:rsid w:val="00C71806"/>
    <w:rsid w:val="00C7222C"/>
    <w:rsid w:val="00C734A5"/>
    <w:rsid w:val="00C75F38"/>
    <w:rsid w:val="00C76E9D"/>
    <w:rsid w:val="00C76FA4"/>
    <w:rsid w:val="00C818A0"/>
    <w:rsid w:val="00C8200B"/>
    <w:rsid w:val="00C8235E"/>
    <w:rsid w:val="00C84BAB"/>
    <w:rsid w:val="00C853FE"/>
    <w:rsid w:val="00C85EA1"/>
    <w:rsid w:val="00C8608D"/>
    <w:rsid w:val="00C902C3"/>
    <w:rsid w:val="00C904A0"/>
    <w:rsid w:val="00C953C8"/>
    <w:rsid w:val="00C960BD"/>
    <w:rsid w:val="00C97318"/>
    <w:rsid w:val="00C97E14"/>
    <w:rsid w:val="00CA4E63"/>
    <w:rsid w:val="00CB09AC"/>
    <w:rsid w:val="00CB0BB6"/>
    <w:rsid w:val="00CB196E"/>
    <w:rsid w:val="00CB26C6"/>
    <w:rsid w:val="00CB6AF0"/>
    <w:rsid w:val="00CB7241"/>
    <w:rsid w:val="00CC0DDD"/>
    <w:rsid w:val="00CC0E8E"/>
    <w:rsid w:val="00CC2359"/>
    <w:rsid w:val="00CC28FD"/>
    <w:rsid w:val="00CC40B6"/>
    <w:rsid w:val="00CC44A9"/>
    <w:rsid w:val="00CC5ABB"/>
    <w:rsid w:val="00CC5C25"/>
    <w:rsid w:val="00CC6B0E"/>
    <w:rsid w:val="00CD19A1"/>
    <w:rsid w:val="00CD1C8A"/>
    <w:rsid w:val="00CD3B71"/>
    <w:rsid w:val="00CD6575"/>
    <w:rsid w:val="00CD65C1"/>
    <w:rsid w:val="00CD65EE"/>
    <w:rsid w:val="00CD6D78"/>
    <w:rsid w:val="00CD7D09"/>
    <w:rsid w:val="00CE0A69"/>
    <w:rsid w:val="00CE0DF4"/>
    <w:rsid w:val="00CE1ABB"/>
    <w:rsid w:val="00CE1E2F"/>
    <w:rsid w:val="00CE268A"/>
    <w:rsid w:val="00CE27F0"/>
    <w:rsid w:val="00CE360D"/>
    <w:rsid w:val="00CE4090"/>
    <w:rsid w:val="00CE5DC4"/>
    <w:rsid w:val="00CE73EF"/>
    <w:rsid w:val="00CF070B"/>
    <w:rsid w:val="00CF1097"/>
    <w:rsid w:val="00CF3820"/>
    <w:rsid w:val="00CF406C"/>
    <w:rsid w:val="00CF42E5"/>
    <w:rsid w:val="00CF531C"/>
    <w:rsid w:val="00CF6D22"/>
    <w:rsid w:val="00CF71B0"/>
    <w:rsid w:val="00D00BB2"/>
    <w:rsid w:val="00D0196A"/>
    <w:rsid w:val="00D05537"/>
    <w:rsid w:val="00D11488"/>
    <w:rsid w:val="00D123D5"/>
    <w:rsid w:val="00D169C2"/>
    <w:rsid w:val="00D20043"/>
    <w:rsid w:val="00D2034D"/>
    <w:rsid w:val="00D238CA"/>
    <w:rsid w:val="00D23A22"/>
    <w:rsid w:val="00D261A0"/>
    <w:rsid w:val="00D26628"/>
    <w:rsid w:val="00D26849"/>
    <w:rsid w:val="00D3066F"/>
    <w:rsid w:val="00D308E6"/>
    <w:rsid w:val="00D31B2B"/>
    <w:rsid w:val="00D3235D"/>
    <w:rsid w:val="00D34B45"/>
    <w:rsid w:val="00D36100"/>
    <w:rsid w:val="00D368A1"/>
    <w:rsid w:val="00D43DC6"/>
    <w:rsid w:val="00D44143"/>
    <w:rsid w:val="00D44221"/>
    <w:rsid w:val="00D454A2"/>
    <w:rsid w:val="00D50A47"/>
    <w:rsid w:val="00D51409"/>
    <w:rsid w:val="00D522DF"/>
    <w:rsid w:val="00D52432"/>
    <w:rsid w:val="00D54923"/>
    <w:rsid w:val="00D55C24"/>
    <w:rsid w:val="00D56B53"/>
    <w:rsid w:val="00D617E3"/>
    <w:rsid w:val="00D6350D"/>
    <w:rsid w:val="00D64003"/>
    <w:rsid w:val="00D65DCA"/>
    <w:rsid w:val="00D65FE4"/>
    <w:rsid w:val="00D6727F"/>
    <w:rsid w:val="00D7171D"/>
    <w:rsid w:val="00D72423"/>
    <w:rsid w:val="00D73824"/>
    <w:rsid w:val="00D748F5"/>
    <w:rsid w:val="00D759CD"/>
    <w:rsid w:val="00D85D9A"/>
    <w:rsid w:val="00D87D97"/>
    <w:rsid w:val="00D945D2"/>
    <w:rsid w:val="00D95AD9"/>
    <w:rsid w:val="00DA11CE"/>
    <w:rsid w:val="00DA1332"/>
    <w:rsid w:val="00DA4A96"/>
    <w:rsid w:val="00DA4B72"/>
    <w:rsid w:val="00DA6BA0"/>
    <w:rsid w:val="00DB24D6"/>
    <w:rsid w:val="00DB28FC"/>
    <w:rsid w:val="00DB3790"/>
    <w:rsid w:val="00DB4CB0"/>
    <w:rsid w:val="00DC0FD4"/>
    <w:rsid w:val="00DC2F3E"/>
    <w:rsid w:val="00DC7AC4"/>
    <w:rsid w:val="00DD1774"/>
    <w:rsid w:val="00DD1B25"/>
    <w:rsid w:val="00DD200E"/>
    <w:rsid w:val="00DD231F"/>
    <w:rsid w:val="00DD2BD4"/>
    <w:rsid w:val="00DD6DD5"/>
    <w:rsid w:val="00DE07EF"/>
    <w:rsid w:val="00DE2AD2"/>
    <w:rsid w:val="00DF0B7F"/>
    <w:rsid w:val="00DF1167"/>
    <w:rsid w:val="00DF1640"/>
    <w:rsid w:val="00DF2137"/>
    <w:rsid w:val="00DF21F4"/>
    <w:rsid w:val="00DF49F4"/>
    <w:rsid w:val="00E00E15"/>
    <w:rsid w:val="00E00FE8"/>
    <w:rsid w:val="00E01E2F"/>
    <w:rsid w:val="00E04367"/>
    <w:rsid w:val="00E04B97"/>
    <w:rsid w:val="00E05F2B"/>
    <w:rsid w:val="00E060EE"/>
    <w:rsid w:val="00E067F1"/>
    <w:rsid w:val="00E1045F"/>
    <w:rsid w:val="00E12A47"/>
    <w:rsid w:val="00E147F4"/>
    <w:rsid w:val="00E1606A"/>
    <w:rsid w:val="00E1616B"/>
    <w:rsid w:val="00E163A6"/>
    <w:rsid w:val="00E16526"/>
    <w:rsid w:val="00E20137"/>
    <w:rsid w:val="00E20878"/>
    <w:rsid w:val="00E21305"/>
    <w:rsid w:val="00E21EFB"/>
    <w:rsid w:val="00E24189"/>
    <w:rsid w:val="00E2602D"/>
    <w:rsid w:val="00E2745B"/>
    <w:rsid w:val="00E324DB"/>
    <w:rsid w:val="00E33716"/>
    <w:rsid w:val="00E33C77"/>
    <w:rsid w:val="00E33E55"/>
    <w:rsid w:val="00E36A10"/>
    <w:rsid w:val="00E37954"/>
    <w:rsid w:val="00E40002"/>
    <w:rsid w:val="00E40093"/>
    <w:rsid w:val="00E40F0D"/>
    <w:rsid w:val="00E41874"/>
    <w:rsid w:val="00E41BD8"/>
    <w:rsid w:val="00E444A5"/>
    <w:rsid w:val="00E45111"/>
    <w:rsid w:val="00E455E9"/>
    <w:rsid w:val="00E4670E"/>
    <w:rsid w:val="00E46F52"/>
    <w:rsid w:val="00E51525"/>
    <w:rsid w:val="00E52BBD"/>
    <w:rsid w:val="00E531BB"/>
    <w:rsid w:val="00E53FE7"/>
    <w:rsid w:val="00E5476D"/>
    <w:rsid w:val="00E559C9"/>
    <w:rsid w:val="00E56655"/>
    <w:rsid w:val="00E56E2B"/>
    <w:rsid w:val="00E616CD"/>
    <w:rsid w:val="00E632E7"/>
    <w:rsid w:val="00E64D23"/>
    <w:rsid w:val="00E64FC6"/>
    <w:rsid w:val="00E66482"/>
    <w:rsid w:val="00E6704B"/>
    <w:rsid w:val="00E670AD"/>
    <w:rsid w:val="00E677C3"/>
    <w:rsid w:val="00E72AAD"/>
    <w:rsid w:val="00E72C2A"/>
    <w:rsid w:val="00E73523"/>
    <w:rsid w:val="00E77116"/>
    <w:rsid w:val="00E824AE"/>
    <w:rsid w:val="00E84F98"/>
    <w:rsid w:val="00E85736"/>
    <w:rsid w:val="00E875EA"/>
    <w:rsid w:val="00E87857"/>
    <w:rsid w:val="00E90F10"/>
    <w:rsid w:val="00E912A5"/>
    <w:rsid w:val="00E91710"/>
    <w:rsid w:val="00E92090"/>
    <w:rsid w:val="00E92CC5"/>
    <w:rsid w:val="00E92D1D"/>
    <w:rsid w:val="00E94081"/>
    <w:rsid w:val="00EA0EFB"/>
    <w:rsid w:val="00EA23ED"/>
    <w:rsid w:val="00EA256D"/>
    <w:rsid w:val="00EA295B"/>
    <w:rsid w:val="00EA3F0D"/>
    <w:rsid w:val="00EA7286"/>
    <w:rsid w:val="00EB0520"/>
    <w:rsid w:val="00EB0EC8"/>
    <w:rsid w:val="00EB1EF5"/>
    <w:rsid w:val="00EB43A0"/>
    <w:rsid w:val="00EB570C"/>
    <w:rsid w:val="00EB601F"/>
    <w:rsid w:val="00EC10EE"/>
    <w:rsid w:val="00EC2A41"/>
    <w:rsid w:val="00EC4206"/>
    <w:rsid w:val="00ED018F"/>
    <w:rsid w:val="00ED063C"/>
    <w:rsid w:val="00ED1186"/>
    <w:rsid w:val="00ED1D76"/>
    <w:rsid w:val="00ED2514"/>
    <w:rsid w:val="00ED398C"/>
    <w:rsid w:val="00ED482F"/>
    <w:rsid w:val="00ED4FA8"/>
    <w:rsid w:val="00ED56A0"/>
    <w:rsid w:val="00ED6AB9"/>
    <w:rsid w:val="00EE161E"/>
    <w:rsid w:val="00EE3F94"/>
    <w:rsid w:val="00EE4B38"/>
    <w:rsid w:val="00EE5C7D"/>
    <w:rsid w:val="00EE6A22"/>
    <w:rsid w:val="00EE7235"/>
    <w:rsid w:val="00EF2F3D"/>
    <w:rsid w:val="00EF34C2"/>
    <w:rsid w:val="00EF4282"/>
    <w:rsid w:val="00EF57F3"/>
    <w:rsid w:val="00EF6B6E"/>
    <w:rsid w:val="00F01B46"/>
    <w:rsid w:val="00F021C9"/>
    <w:rsid w:val="00F022B3"/>
    <w:rsid w:val="00F02749"/>
    <w:rsid w:val="00F0285D"/>
    <w:rsid w:val="00F03214"/>
    <w:rsid w:val="00F03F7D"/>
    <w:rsid w:val="00F04F75"/>
    <w:rsid w:val="00F074B1"/>
    <w:rsid w:val="00F07559"/>
    <w:rsid w:val="00F11248"/>
    <w:rsid w:val="00F1247F"/>
    <w:rsid w:val="00F13A19"/>
    <w:rsid w:val="00F15903"/>
    <w:rsid w:val="00F15BA6"/>
    <w:rsid w:val="00F16159"/>
    <w:rsid w:val="00F16F3D"/>
    <w:rsid w:val="00F1703B"/>
    <w:rsid w:val="00F20DF6"/>
    <w:rsid w:val="00F21580"/>
    <w:rsid w:val="00F2373B"/>
    <w:rsid w:val="00F2418D"/>
    <w:rsid w:val="00F2419A"/>
    <w:rsid w:val="00F253BD"/>
    <w:rsid w:val="00F25F83"/>
    <w:rsid w:val="00F2600F"/>
    <w:rsid w:val="00F31B34"/>
    <w:rsid w:val="00F322C9"/>
    <w:rsid w:val="00F32936"/>
    <w:rsid w:val="00F339AE"/>
    <w:rsid w:val="00F341D4"/>
    <w:rsid w:val="00F3423E"/>
    <w:rsid w:val="00F34D0E"/>
    <w:rsid w:val="00F35BF6"/>
    <w:rsid w:val="00F366ED"/>
    <w:rsid w:val="00F368E7"/>
    <w:rsid w:val="00F36BF7"/>
    <w:rsid w:val="00F36C46"/>
    <w:rsid w:val="00F40B2C"/>
    <w:rsid w:val="00F444A6"/>
    <w:rsid w:val="00F44AE0"/>
    <w:rsid w:val="00F50851"/>
    <w:rsid w:val="00F51830"/>
    <w:rsid w:val="00F51C7E"/>
    <w:rsid w:val="00F5237E"/>
    <w:rsid w:val="00F537A8"/>
    <w:rsid w:val="00F538B4"/>
    <w:rsid w:val="00F54717"/>
    <w:rsid w:val="00F55183"/>
    <w:rsid w:val="00F57F75"/>
    <w:rsid w:val="00F604AA"/>
    <w:rsid w:val="00F607A8"/>
    <w:rsid w:val="00F615FD"/>
    <w:rsid w:val="00F6169D"/>
    <w:rsid w:val="00F619F3"/>
    <w:rsid w:val="00F62D6F"/>
    <w:rsid w:val="00F635A7"/>
    <w:rsid w:val="00F63A67"/>
    <w:rsid w:val="00F6501E"/>
    <w:rsid w:val="00F65D24"/>
    <w:rsid w:val="00F66FE5"/>
    <w:rsid w:val="00F6706B"/>
    <w:rsid w:val="00F67CA0"/>
    <w:rsid w:val="00F71E81"/>
    <w:rsid w:val="00F741A1"/>
    <w:rsid w:val="00F74630"/>
    <w:rsid w:val="00F749C6"/>
    <w:rsid w:val="00F76746"/>
    <w:rsid w:val="00F76DE4"/>
    <w:rsid w:val="00F800C0"/>
    <w:rsid w:val="00F80130"/>
    <w:rsid w:val="00F806CD"/>
    <w:rsid w:val="00F8082E"/>
    <w:rsid w:val="00F812F7"/>
    <w:rsid w:val="00F81634"/>
    <w:rsid w:val="00F831A2"/>
    <w:rsid w:val="00F83394"/>
    <w:rsid w:val="00F833C7"/>
    <w:rsid w:val="00F86017"/>
    <w:rsid w:val="00F9425C"/>
    <w:rsid w:val="00F94D22"/>
    <w:rsid w:val="00F95DB7"/>
    <w:rsid w:val="00F9612B"/>
    <w:rsid w:val="00F96EDD"/>
    <w:rsid w:val="00F972DE"/>
    <w:rsid w:val="00F975FE"/>
    <w:rsid w:val="00F97C86"/>
    <w:rsid w:val="00F97FE1"/>
    <w:rsid w:val="00FA25BE"/>
    <w:rsid w:val="00FA37B3"/>
    <w:rsid w:val="00FA537D"/>
    <w:rsid w:val="00FA7FF1"/>
    <w:rsid w:val="00FB1FB9"/>
    <w:rsid w:val="00FB24AD"/>
    <w:rsid w:val="00FB4279"/>
    <w:rsid w:val="00FB481F"/>
    <w:rsid w:val="00FB49FE"/>
    <w:rsid w:val="00FB5116"/>
    <w:rsid w:val="00FB574D"/>
    <w:rsid w:val="00FB5A2A"/>
    <w:rsid w:val="00FC198D"/>
    <w:rsid w:val="00FC255B"/>
    <w:rsid w:val="00FC4871"/>
    <w:rsid w:val="00FC612B"/>
    <w:rsid w:val="00FD0839"/>
    <w:rsid w:val="00FD086B"/>
    <w:rsid w:val="00FD0CB8"/>
    <w:rsid w:val="00FD15EF"/>
    <w:rsid w:val="00FD1639"/>
    <w:rsid w:val="00FD41EE"/>
    <w:rsid w:val="00FD4818"/>
    <w:rsid w:val="00FD7EC3"/>
    <w:rsid w:val="00FE096E"/>
    <w:rsid w:val="00FE416E"/>
    <w:rsid w:val="00FE455E"/>
    <w:rsid w:val="00FE4AD7"/>
    <w:rsid w:val="00FE6AAF"/>
    <w:rsid w:val="00FE7E86"/>
    <w:rsid w:val="00FF2160"/>
    <w:rsid w:val="00FF40B6"/>
    <w:rsid w:val="00FF420E"/>
    <w:rsid w:val="00FF6861"/>
    <w:rsid w:val="00FF69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990"/>
    <w:rPr>
      <w:lang w:val="sq-AL"/>
    </w:rPr>
  </w:style>
  <w:style w:type="paragraph" w:styleId="Heading1">
    <w:name w:val="heading 1"/>
    <w:basedOn w:val="Normal"/>
    <w:next w:val="Normal"/>
    <w:link w:val="Heading1Char"/>
    <w:uiPriority w:val="9"/>
    <w:qFormat/>
    <w:rsid w:val="001350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7B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7C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05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47B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97C86"/>
    <w:rPr>
      <w:rFonts w:asciiTheme="majorHAnsi" w:eastAsiaTheme="majorEastAsia" w:hAnsiTheme="majorHAnsi" w:cstheme="majorBidi"/>
      <w:color w:val="1F3763" w:themeColor="accent1" w:themeShade="7F"/>
      <w:sz w:val="24"/>
      <w:szCs w:val="24"/>
    </w:rPr>
  </w:style>
  <w:style w:type="paragraph" w:customStyle="1" w:styleId="01TTL">
    <w:name w:val="01 TTL"/>
    <w:basedOn w:val="Normal"/>
    <w:qFormat/>
    <w:rsid w:val="00135053"/>
    <w:pPr>
      <w:spacing w:after="120" w:line="240" w:lineRule="auto"/>
      <w:ind w:left="709"/>
      <w:jc w:val="center"/>
    </w:pPr>
    <w:rPr>
      <w:rFonts w:asciiTheme="majorHAnsi" w:eastAsia="Batang" w:hAnsiTheme="majorHAnsi" w:cs="Times New Roman"/>
      <w:sz w:val="56"/>
      <w:szCs w:val="56"/>
    </w:rPr>
  </w:style>
  <w:style w:type="paragraph" w:styleId="Title">
    <w:name w:val="Title"/>
    <w:basedOn w:val="Normal"/>
    <w:next w:val="Normal"/>
    <w:link w:val="TitleChar"/>
    <w:uiPriority w:val="10"/>
    <w:qFormat/>
    <w:rsid w:val="00135053"/>
    <w:pPr>
      <w:pBdr>
        <w:bottom w:val="single" w:sz="8" w:space="4" w:color="4472C4" w:themeColor="accent1"/>
      </w:pBdr>
      <w:spacing w:after="300" w:line="240" w:lineRule="auto"/>
      <w:ind w:left="709"/>
      <w:contextualSpacing/>
      <w:jc w:val="center"/>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135053"/>
    <w:rPr>
      <w:rFonts w:asciiTheme="majorHAnsi" w:eastAsiaTheme="majorEastAsia" w:hAnsiTheme="majorHAnsi" w:cstheme="majorBidi"/>
      <w:spacing w:val="5"/>
      <w:kern w:val="28"/>
      <w:sz w:val="52"/>
      <w:szCs w:val="52"/>
      <w:lang w:val="sq-AL"/>
    </w:rPr>
  </w:style>
  <w:style w:type="paragraph" w:customStyle="1" w:styleId="000NTXT">
    <w:name w:val="000 NTXT"/>
    <w:basedOn w:val="Normal"/>
    <w:link w:val="000NTXTChar"/>
    <w:qFormat/>
    <w:rsid w:val="00135053"/>
    <w:pPr>
      <w:spacing w:after="120" w:line="240" w:lineRule="auto"/>
      <w:ind w:left="709"/>
      <w:contextualSpacing/>
      <w:jc w:val="both"/>
    </w:pPr>
    <w:rPr>
      <w:rFonts w:ascii="Times New Roman" w:eastAsia="Batang" w:hAnsi="Times New Roman" w:cs="Times New Roman"/>
      <w:sz w:val="24"/>
      <w:szCs w:val="24"/>
    </w:rPr>
  </w:style>
  <w:style w:type="character" w:customStyle="1" w:styleId="000NTXTChar">
    <w:name w:val="000 NTXT Char"/>
    <w:basedOn w:val="DefaultParagraphFont"/>
    <w:link w:val="000NTXT"/>
    <w:rsid w:val="00135053"/>
    <w:rPr>
      <w:rFonts w:ascii="Times New Roman" w:eastAsia="Batang" w:hAnsi="Times New Roman" w:cs="Times New Roman"/>
      <w:sz w:val="24"/>
      <w:szCs w:val="24"/>
      <w:lang w:val="sq-AL"/>
    </w:rPr>
  </w:style>
  <w:style w:type="paragraph" w:styleId="Header">
    <w:name w:val="header"/>
    <w:basedOn w:val="Normal"/>
    <w:link w:val="HeaderChar"/>
    <w:uiPriority w:val="99"/>
    <w:unhideWhenUsed/>
    <w:rsid w:val="00135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053"/>
    <w:rPr>
      <w:rFonts w:eastAsia="MS Mincho"/>
    </w:rPr>
  </w:style>
  <w:style w:type="paragraph" w:styleId="Footer">
    <w:name w:val="footer"/>
    <w:basedOn w:val="Normal"/>
    <w:link w:val="FooterChar"/>
    <w:uiPriority w:val="99"/>
    <w:unhideWhenUsed/>
    <w:rsid w:val="00135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053"/>
    <w:rPr>
      <w:rFonts w:eastAsia="MS Mincho"/>
    </w:rPr>
  </w:style>
  <w:style w:type="paragraph" w:styleId="TOCHeading">
    <w:name w:val="TOC Heading"/>
    <w:basedOn w:val="Heading1"/>
    <w:next w:val="Normal"/>
    <w:uiPriority w:val="39"/>
    <w:unhideWhenUsed/>
    <w:qFormat/>
    <w:rsid w:val="00135053"/>
    <w:pPr>
      <w:outlineLvl w:val="9"/>
    </w:pPr>
  </w:style>
  <w:style w:type="paragraph" w:styleId="TOC1">
    <w:name w:val="toc 1"/>
    <w:basedOn w:val="Normal"/>
    <w:next w:val="Normal"/>
    <w:autoRedefine/>
    <w:uiPriority w:val="39"/>
    <w:unhideWhenUsed/>
    <w:rsid w:val="00F03F7D"/>
    <w:pPr>
      <w:spacing w:after="100"/>
    </w:pPr>
  </w:style>
  <w:style w:type="character" w:styleId="Hyperlink">
    <w:name w:val="Hyperlink"/>
    <w:basedOn w:val="DefaultParagraphFont"/>
    <w:uiPriority w:val="99"/>
    <w:unhideWhenUsed/>
    <w:rsid w:val="00F03F7D"/>
    <w:rPr>
      <w:color w:val="0563C1" w:themeColor="hyperlink"/>
      <w:u w:val="single"/>
    </w:rPr>
  </w:style>
  <w:style w:type="paragraph" w:styleId="ListParagraph">
    <w:name w:val="List Paragraph"/>
    <w:aliases w:val="Indent Paragraph,Lettre d'introduction,Paragraphe de liste PBLH,Graph &amp; Table tite,Colorful List - Accent 11,Table of contents numbered,Bullet Points,Liste Paragraf,Renkli Liste - Vurgu 11,Liste Paragraf1,Bullet OFM,Dot pt,Normal 1,Bullet"/>
    <w:basedOn w:val="Normal"/>
    <w:link w:val="ListParagraphChar"/>
    <w:uiPriority w:val="34"/>
    <w:qFormat/>
    <w:rsid w:val="00954269"/>
    <w:pPr>
      <w:ind w:left="720"/>
      <w:contextualSpacing/>
    </w:pPr>
  </w:style>
  <w:style w:type="character" w:customStyle="1" w:styleId="ListParagraphChar">
    <w:name w:val="List Paragraph Char"/>
    <w:aliases w:val="Indent Paragraph Char,Lettre d'introduction Char,Paragraphe de liste PBLH Char,Graph &amp; Table tite Char,Colorful List - Accent 11 Char,Table of contents numbered Char,Bullet Points Char,Liste Paragraf Char,Renkli Liste - Vurgu 11 Char"/>
    <w:link w:val="ListParagraph"/>
    <w:uiPriority w:val="34"/>
    <w:qFormat/>
    <w:locked/>
    <w:rsid w:val="00673C4F"/>
    <w:rPr>
      <w:rFonts w:eastAsia="MS Mincho"/>
    </w:rPr>
  </w:style>
  <w:style w:type="paragraph" w:styleId="TOC2">
    <w:name w:val="toc 2"/>
    <w:basedOn w:val="Normal"/>
    <w:next w:val="Normal"/>
    <w:autoRedefine/>
    <w:uiPriority w:val="39"/>
    <w:unhideWhenUsed/>
    <w:rsid w:val="00376F22"/>
    <w:pPr>
      <w:spacing w:after="100"/>
      <w:ind w:left="220"/>
    </w:pPr>
  </w:style>
  <w:style w:type="character" w:customStyle="1" w:styleId="FootnoteTextChar">
    <w:name w:val="Footnote Text Char"/>
    <w:aliases w:val="single space Char,footnote text Char1,FOOTNOTES Char,fn Char1,Footnote Text Char Char Char,Footnote Text Char1 Char Char Char,Footnote Text Char Char Char Char Char,Footnote Text Char Char1 Char,ADB Char,footnote text Char Char"/>
    <w:link w:val="FootnoteText"/>
    <w:uiPriority w:val="99"/>
    <w:locked/>
    <w:rsid w:val="00EC2A41"/>
    <w:rPr>
      <w:lang w:val="sq-AL"/>
    </w:rPr>
  </w:style>
  <w:style w:type="paragraph" w:styleId="FootnoteText">
    <w:name w:val="footnote text"/>
    <w:aliases w:val="single space,footnote text,FOOTNOTES,fn,Footnote Text Char Char,Footnote Text Char1 Char Char,Footnote Text Char Char Char Char,Footnote Text Char Char1,ADB,footnote text Char,fn Char,ADB Char Char,Footnote Text Char2,ft Char Char,ft,Fußno"/>
    <w:basedOn w:val="Normal"/>
    <w:link w:val="FootnoteTextChar"/>
    <w:uiPriority w:val="99"/>
    <w:unhideWhenUsed/>
    <w:qFormat/>
    <w:rsid w:val="00EC2A41"/>
    <w:pPr>
      <w:spacing w:after="0" w:line="276" w:lineRule="auto"/>
      <w:jc w:val="both"/>
    </w:pPr>
    <w:rPr>
      <w:rFonts w:eastAsiaTheme="minorHAnsi"/>
    </w:rPr>
  </w:style>
  <w:style w:type="character" w:customStyle="1" w:styleId="FootnoteTextChar1">
    <w:name w:val="Footnote Text Char1"/>
    <w:basedOn w:val="DefaultParagraphFont"/>
    <w:uiPriority w:val="99"/>
    <w:semiHidden/>
    <w:rsid w:val="00EC2A41"/>
    <w:rPr>
      <w:rFonts w:eastAsia="MS Mincho"/>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pt,fr"/>
    <w:link w:val="FootnoteReferneceChar"/>
    <w:uiPriority w:val="99"/>
    <w:unhideWhenUsed/>
    <w:qFormat/>
    <w:rsid w:val="00EC2A41"/>
    <w:rPr>
      <w:rFonts w:ascii="Times New Roman" w:hAnsi="Times New Roman" w:cs="Times New Roman"/>
      <w:vertAlign w:val="superscript"/>
    </w:rPr>
  </w:style>
  <w:style w:type="paragraph" w:customStyle="1" w:styleId="FootnoteReferneceChar">
    <w:name w:val="Footnote Refernece Char"/>
    <w:aliases w:val="Ref Char Car Car Char Char,de nota al pie Char Car Car Char Char,Ref Char Char Car Car Char Char,de nota al pie Char Char Car Car Char Char,ftref Char Char Char Char Car Car Char Char"/>
    <w:basedOn w:val="Normal"/>
    <w:link w:val="FootnoteReference"/>
    <w:uiPriority w:val="99"/>
    <w:rsid w:val="00EC2A41"/>
    <w:pPr>
      <w:spacing w:line="240" w:lineRule="exact"/>
    </w:pPr>
    <w:rPr>
      <w:rFonts w:ascii="Times New Roman" w:eastAsiaTheme="minorHAnsi" w:hAnsi="Times New Roman" w:cs="Times New Roman"/>
      <w:vertAlign w:val="superscript"/>
    </w:rPr>
  </w:style>
  <w:style w:type="character" w:styleId="CommentReference">
    <w:name w:val="annotation reference"/>
    <w:basedOn w:val="DefaultParagraphFont"/>
    <w:uiPriority w:val="99"/>
    <w:semiHidden/>
    <w:unhideWhenUsed/>
    <w:rsid w:val="00353065"/>
    <w:rPr>
      <w:sz w:val="16"/>
      <w:szCs w:val="16"/>
    </w:rPr>
  </w:style>
  <w:style w:type="paragraph" w:styleId="CommentText">
    <w:name w:val="annotation text"/>
    <w:basedOn w:val="Normal"/>
    <w:link w:val="CommentTextChar"/>
    <w:uiPriority w:val="99"/>
    <w:semiHidden/>
    <w:unhideWhenUsed/>
    <w:rsid w:val="00353065"/>
    <w:pPr>
      <w:spacing w:line="240" w:lineRule="auto"/>
    </w:pPr>
    <w:rPr>
      <w:sz w:val="20"/>
      <w:szCs w:val="20"/>
    </w:rPr>
  </w:style>
  <w:style w:type="character" w:customStyle="1" w:styleId="CommentTextChar">
    <w:name w:val="Comment Text Char"/>
    <w:basedOn w:val="DefaultParagraphFont"/>
    <w:link w:val="CommentText"/>
    <w:uiPriority w:val="99"/>
    <w:semiHidden/>
    <w:rsid w:val="00353065"/>
    <w:rPr>
      <w:sz w:val="20"/>
      <w:szCs w:val="20"/>
    </w:rPr>
  </w:style>
  <w:style w:type="paragraph" w:styleId="BodyText2">
    <w:name w:val="Body Text 2"/>
    <w:basedOn w:val="Normal"/>
    <w:link w:val="BodyText2Char"/>
    <w:uiPriority w:val="99"/>
    <w:semiHidden/>
    <w:unhideWhenUsed/>
    <w:rsid w:val="00353065"/>
    <w:pPr>
      <w:spacing w:after="0" w:line="240" w:lineRule="auto"/>
    </w:pPr>
    <w:rPr>
      <w:rFonts w:ascii="Times New Roman" w:eastAsiaTheme="minorHAnsi" w:hAnsi="Times New Roman" w:cs="Times New Roman"/>
      <w:sz w:val="28"/>
      <w:szCs w:val="28"/>
    </w:rPr>
  </w:style>
  <w:style w:type="character" w:customStyle="1" w:styleId="BodyText2Char">
    <w:name w:val="Body Text 2 Char"/>
    <w:basedOn w:val="DefaultParagraphFont"/>
    <w:link w:val="BodyText2"/>
    <w:uiPriority w:val="99"/>
    <w:semiHidden/>
    <w:rsid w:val="00353065"/>
    <w:rPr>
      <w:rFonts w:ascii="Times New Roman" w:eastAsiaTheme="minorHAnsi" w:hAnsi="Times New Roman" w:cs="Times New Roman"/>
      <w:sz w:val="28"/>
      <w:szCs w:val="28"/>
    </w:rPr>
  </w:style>
  <w:style w:type="paragraph" w:styleId="BalloonText">
    <w:name w:val="Balloon Text"/>
    <w:basedOn w:val="Normal"/>
    <w:link w:val="BalloonTextChar"/>
    <w:uiPriority w:val="99"/>
    <w:semiHidden/>
    <w:unhideWhenUsed/>
    <w:rsid w:val="00F36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BF7"/>
    <w:rPr>
      <w:rFonts w:ascii="Segoe UI" w:hAnsi="Segoe UI" w:cs="Segoe UI"/>
      <w:sz w:val="18"/>
      <w:szCs w:val="18"/>
    </w:rPr>
  </w:style>
  <w:style w:type="paragraph" w:styleId="TOC3">
    <w:name w:val="toc 3"/>
    <w:basedOn w:val="Normal"/>
    <w:next w:val="Normal"/>
    <w:autoRedefine/>
    <w:uiPriority w:val="39"/>
    <w:unhideWhenUsed/>
    <w:rsid w:val="00464F0A"/>
    <w:pPr>
      <w:spacing w:after="100"/>
      <w:ind w:left="440"/>
    </w:pPr>
  </w:style>
  <w:style w:type="paragraph" w:styleId="Caption">
    <w:name w:val="caption"/>
    <w:basedOn w:val="Normal"/>
    <w:next w:val="Normal"/>
    <w:uiPriority w:val="35"/>
    <w:unhideWhenUsed/>
    <w:qFormat/>
    <w:rsid w:val="00CD7D09"/>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D7095"/>
    <w:pPr>
      <w:spacing w:after="0"/>
    </w:pPr>
  </w:style>
  <w:style w:type="paragraph" w:styleId="NoSpacing">
    <w:name w:val="No Spacing"/>
    <w:link w:val="NoSpacingChar"/>
    <w:qFormat/>
    <w:rsid w:val="001C10BD"/>
    <w:pPr>
      <w:spacing w:after="0" w:line="240" w:lineRule="auto"/>
    </w:pPr>
  </w:style>
  <w:style w:type="character" w:customStyle="1" w:styleId="NoSpacingChar">
    <w:name w:val="No Spacing Char"/>
    <w:basedOn w:val="DefaultParagraphFont"/>
    <w:link w:val="NoSpacing"/>
    <w:rsid w:val="00AA106B"/>
  </w:style>
  <w:style w:type="table" w:styleId="TableGrid">
    <w:name w:val="Table Grid"/>
    <w:basedOn w:val="TableNormal"/>
    <w:uiPriority w:val="39"/>
    <w:rsid w:val="00F975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AC1C40"/>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Albani">
    <w:name w:val="Albani"/>
    <w:basedOn w:val="Normal"/>
    <w:link w:val="AlbaniChar"/>
    <w:uiPriority w:val="99"/>
    <w:rsid w:val="00483B22"/>
    <w:pPr>
      <w:spacing w:after="200" w:line="276" w:lineRule="auto"/>
      <w:jc w:val="both"/>
    </w:pPr>
    <w:rPr>
      <w:rFonts w:ascii="Calibri" w:eastAsia="Times New Roman" w:hAnsi="Calibri" w:cs="Times New Roman"/>
    </w:rPr>
  </w:style>
  <w:style w:type="character" w:customStyle="1" w:styleId="AlbaniChar">
    <w:name w:val="Albani Char"/>
    <w:link w:val="Albani"/>
    <w:uiPriority w:val="99"/>
    <w:locked/>
    <w:rsid w:val="00483B22"/>
    <w:rPr>
      <w:rFonts w:ascii="Calibri" w:eastAsia="Times New Roman" w:hAnsi="Calibri" w:cs="Times New Roman"/>
      <w:lang w:val="sq-AL"/>
    </w:rPr>
  </w:style>
  <w:style w:type="character" w:customStyle="1" w:styleId="EndnoteTextChar">
    <w:name w:val="Endnote Text Char"/>
    <w:basedOn w:val="DefaultParagraphFont"/>
    <w:link w:val="EndnoteText"/>
    <w:uiPriority w:val="99"/>
    <w:rsid w:val="00E670AD"/>
    <w:rPr>
      <w:sz w:val="20"/>
      <w:szCs w:val="20"/>
    </w:rPr>
  </w:style>
  <w:style w:type="paragraph" w:styleId="EndnoteText">
    <w:name w:val="endnote text"/>
    <w:basedOn w:val="Normal"/>
    <w:link w:val="EndnoteTextChar"/>
    <w:uiPriority w:val="99"/>
    <w:unhideWhenUsed/>
    <w:rsid w:val="00E670AD"/>
    <w:pPr>
      <w:spacing w:after="0" w:line="240" w:lineRule="auto"/>
    </w:pPr>
    <w:rPr>
      <w:sz w:val="20"/>
      <w:szCs w:val="20"/>
      <w:lang w:val="en-US"/>
    </w:rPr>
  </w:style>
  <w:style w:type="character" w:styleId="PlaceholderText">
    <w:name w:val="Placeholder Text"/>
    <w:basedOn w:val="DefaultParagraphFont"/>
    <w:uiPriority w:val="99"/>
    <w:semiHidden/>
    <w:rsid w:val="00A85085"/>
    <w:rPr>
      <w:color w:val="808080"/>
    </w:rPr>
  </w:style>
  <w:style w:type="character" w:styleId="EndnoteReference">
    <w:name w:val="endnote reference"/>
    <w:basedOn w:val="DefaultParagraphFont"/>
    <w:uiPriority w:val="99"/>
    <w:unhideWhenUsed/>
    <w:rsid w:val="003D482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990"/>
    <w:rPr>
      <w:lang w:val="sq-AL"/>
    </w:rPr>
  </w:style>
  <w:style w:type="paragraph" w:styleId="Heading1">
    <w:name w:val="heading 1"/>
    <w:basedOn w:val="Normal"/>
    <w:next w:val="Normal"/>
    <w:link w:val="Heading1Char"/>
    <w:uiPriority w:val="9"/>
    <w:qFormat/>
    <w:rsid w:val="001350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7B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7C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05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47BD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97C86"/>
    <w:rPr>
      <w:rFonts w:asciiTheme="majorHAnsi" w:eastAsiaTheme="majorEastAsia" w:hAnsiTheme="majorHAnsi" w:cstheme="majorBidi"/>
      <w:color w:val="1F3763" w:themeColor="accent1" w:themeShade="7F"/>
      <w:sz w:val="24"/>
      <w:szCs w:val="24"/>
    </w:rPr>
  </w:style>
  <w:style w:type="paragraph" w:customStyle="1" w:styleId="01TTL">
    <w:name w:val="01 TTL"/>
    <w:basedOn w:val="Normal"/>
    <w:qFormat/>
    <w:rsid w:val="00135053"/>
    <w:pPr>
      <w:spacing w:after="120" w:line="240" w:lineRule="auto"/>
      <w:ind w:left="709"/>
      <w:jc w:val="center"/>
    </w:pPr>
    <w:rPr>
      <w:rFonts w:asciiTheme="majorHAnsi" w:eastAsia="Batang" w:hAnsiTheme="majorHAnsi" w:cs="Times New Roman"/>
      <w:sz w:val="56"/>
      <w:szCs w:val="56"/>
    </w:rPr>
  </w:style>
  <w:style w:type="paragraph" w:styleId="Title">
    <w:name w:val="Title"/>
    <w:basedOn w:val="Normal"/>
    <w:next w:val="Normal"/>
    <w:link w:val="TitleChar"/>
    <w:uiPriority w:val="10"/>
    <w:qFormat/>
    <w:rsid w:val="00135053"/>
    <w:pPr>
      <w:pBdr>
        <w:bottom w:val="single" w:sz="8" w:space="4" w:color="4472C4" w:themeColor="accent1"/>
      </w:pBdr>
      <w:spacing w:after="300" w:line="240" w:lineRule="auto"/>
      <w:ind w:left="709"/>
      <w:contextualSpacing/>
      <w:jc w:val="center"/>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135053"/>
    <w:rPr>
      <w:rFonts w:asciiTheme="majorHAnsi" w:eastAsiaTheme="majorEastAsia" w:hAnsiTheme="majorHAnsi" w:cstheme="majorBidi"/>
      <w:spacing w:val="5"/>
      <w:kern w:val="28"/>
      <w:sz w:val="52"/>
      <w:szCs w:val="52"/>
      <w:lang w:val="sq-AL"/>
    </w:rPr>
  </w:style>
  <w:style w:type="paragraph" w:customStyle="1" w:styleId="000NTXT">
    <w:name w:val="000 NTXT"/>
    <w:basedOn w:val="Normal"/>
    <w:link w:val="000NTXTChar"/>
    <w:qFormat/>
    <w:rsid w:val="00135053"/>
    <w:pPr>
      <w:spacing w:after="120" w:line="240" w:lineRule="auto"/>
      <w:ind w:left="709"/>
      <w:contextualSpacing/>
      <w:jc w:val="both"/>
    </w:pPr>
    <w:rPr>
      <w:rFonts w:ascii="Times New Roman" w:eastAsia="Batang" w:hAnsi="Times New Roman" w:cs="Times New Roman"/>
      <w:sz w:val="24"/>
      <w:szCs w:val="24"/>
    </w:rPr>
  </w:style>
  <w:style w:type="character" w:customStyle="1" w:styleId="000NTXTChar">
    <w:name w:val="000 NTXT Char"/>
    <w:basedOn w:val="DefaultParagraphFont"/>
    <w:link w:val="000NTXT"/>
    <w:rsid w:val="00135053"/>
    <w:rPr>
      <w:rFonts w:ascii="Times New Roman" w:eastAsia="Batang" w:hAnsi="Times New Roman" w:cs="Times New Roman"/>
      <w:sz w:val="24"/>
      <w:szCs w:val="24"/>
      <w:lang w:val="sq-AL"/>
    </w:rPr>
  </w:style>
  <w:style w:type="paragraph" w:styleId="Header">
    <w:name w:val="header"/>
    <w:basedOn w:val="Normal"/>
    <w:link w:val="HeaderChar"/>
    <w:uiPriority w:val="99"/>
    <w:unhideWhenUsed/>
    <w:rsid w:val="00135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053"/>
    <w:rPr>
      <w:rFonts w:eastAsia="MS Mincho"/>
    </w:rPr>
  </w:style>
  <w:style w:type="paragraph" w:styleId="Footer">
    <w:name w:val="footer"/>
    <w:basedOn w:val="Normal"/>
    <w:link w:val="FooterChar"/>
    <w:uiPriority w:val="99"/>
    <w:unhideWhenUsed/>
    <w:rsid w:val="00135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053"/>
    <w:rPr>
      <w:rFonts w:eastAsia="MS Mincho"/>
    </w:rPr>
  </w:style>
  <w:style w:type="paragraph" w:styleId="TOCHeading">
    <w:name w:val="TOC Heading"/>
    <w:basedOn w:val="Heading1"/>
    <w:next w:val="Normal"/>
    <w:uiPriority w:val="39"/>
    <w:unhideWhenUsed/>
    <w:qFormat/>
    <w:rsid w:val="00135053"/>
    <w:pPr>
      <w:outlineLvl w:val="9"/>
    </w:pPr>
  </w:style>
  <w:style w:type="paragraph" w:styleId="TOC1">
    <w:name w:val="toc 1"/>
    <w:basedOn w:val="Normal"/>
    <w:next w:val="Normal"/>
    <w:autoRedefine/>
    <w:uiPriority w:val="39"/>
    <w:unhideWhenUsed/>
    <w:rsid w:val="00F03F7D"/>
    <w:pPr>
      <w:spacing w:after="100"/>
    </w:pPr>
  </w:style>
  <w:style w:type="character" w:styleId="Hyperlink">
    <w:name w:val="Hyperlink"/>
    <w:basedOn w:val="DefaultParagraphFont"/>
    <w:uiPriority w:val="99"/>
    <w:unhideWhenUsed/>
    <w:rsid w:val="00F03F7D"/>
    <w:rPr>
      <w:color w:val="0563C1" w:themeColor="hyperlink"/>
      <w:u w:val="single"/>
    </w:rPr>
  </w:style>
  <w:style w:type="paragraph" w:styleId="ListParagraph">
    <w:name w:val="List Paragraph"/>
    <w:aliases w:val="Indent Paragraph,Lettre d'introduction,Paragraphe de liste PBLH,Graph &amp; Table tite,Colorful List - Accent 11,Table of contents numbered,Bullet Points,Liste Paragraf,Renkli Liste - Vurgu 11,Liste Paragraf1,Bullet OFM,Dot pt,Normal 1,Bullet"/>
    <w:basedOn w:val="Normal"/>
    <w:link w:val="ListParagraphChar"/>
    <w:uiPriority w:val="34"/>
    <w:qFormat/>
    <w:rsid w:val="00954269"/>
    <w:pPr>
      <w:ind w:left="720"/>
      <w:contextualSpacing/>
    </w:pPr>
  </w:style>
  <w:style w:type="character" w:customStyle="1" w:styleId="ListParagraphChar">
    <w:name w:val="List Paragraph Char"/>
    <w:aliases w:val="Indent Paragraph Char,Lettre d'introduction Char,Paragraphe de liste PBLH Char,Graph &amp; Table tite Char,Colorful List - Accent 11 Char,Table of contents numbered Char,Bullet Points Char,Liste Paragraf Char,Renkli Liste - Vurgu 11 Char"/>
    <w:link w:val="ListParagraph"/>
    <w:uiPriority w:val="34"/>
    <w:qFormat/>
    <w:locked/>
    <w:rsid w:val="00673C4F"/>
    <w:rPr>
      <w:rFonts w:eastAsia="MS Mincho"/>
    </w:rPr>
  </w:style>
  <w:style w:type="paragraph" w:styleId="TOC2">
    <w:name w:val="toc 2"/>
    <w:basedOn w:val="Normal"/>
    <w:next w:val="Normal"/>
    <w:autoRedefine/>
    <w:uiPriority w:val="39"/>
    <w:unhideWhenUsed/>
    <w:rsid w:val="00376F22"/>
    <w:pPr>
      <w:spacing w:after="100"/>
      <w:ind w:left="220"/>
    </w:pPr>
  </w:style>
  <w:style w:type="character" w:customStyle="1" w:styleId="FootnoteTextChar">
    <w:name w:val="Footnote Text Char"/>
    <w:aliases w:val="single space Char,footnote text Char1,FOOTNOTES Char,fn Char1,Footnote Text Char Char Char,Footnote Text Char1 Char Char Char,Footnote Text Char Char Char Char Char,Footnote Text Char Char1 Char,ADB Char,footnote text Char Char"/>
    <w:link w:val="FootnoteText"/>
    <w:uiPriority w:val="99"/>
    <w:locked/>
    <w:rsid w:val="00EC2A41"/>
    <w:rPr>
      <w:lang w:val="sq-AL"/>
    </w:rPr>
  </w:style>
  <w:style w:type="paragraph" w:styleId="FootnoteText">
    <w:name w:val="footnote text"/>
    <w:aliases w:val="single space,footnote text,FOOTNOTES,fn,Footnote Text Char Char,Footnote Text Char1 Char Char,Footnote Text Char Char Char Char,Footnote Text Char Char1,ADB,footnote text Char,fn Char,ADB Char Char,Footnote Text Char2,ft Char Char,ft,Fußno"/>
    <w:basedOn w:val="Normal"/>
    <w:link w:val="FootnoteTextChar"/>
    <w:uiPriority w:val="99"/>
    <w:unhideWhenUsed/>
    <w:qFormat/>
    <w:rsid w:val="00EC2A41"/>
    <w:pPr>
      <w:spacing w:after="0" w:line="276" w:lineRule="auto"/>
      <w:jc w:val="both"/>
    </w:pPr>
    <w:rPr>
      <w:rFonts w:eastAsiaTheme="minorHAnsi"/>
    </w:rPr>
  </w:style>
  <w:style w:type="character" w:customStyle="1" w:styleId="FootnoteTextChar1">
    <w:name w:val="Footnote Text Char1"/>
    <w:basedOn w:val="DefaultParagraphFont"/>
    <w:uiPriority w:val="99"/>
    <w:semiHidden/>
    <w:rsid w:val="00EC2A41"/>
    <w:rPr>
      <w:rFonts w:eastAsia="MS Mincho"/>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ootnote Reference Superscript,fr"/>
    <w:link w:val="FootnoteReferneceChar"/>
    <w:uiPriority w:val="99"/>
    <w:unhideWhenUsed/>
    <w:qFormat/>
    <w:rsid w:val="00EC2A41"/>
    <w:rPr>
      <w:rFonts w:ascii="Times New Roman" w:hAnsi="Times New Roman" w:cs="Times New Roman"/>
      <w:vertAlign w:val="superscript"/>
    </w:rPr>
  </w:style>
  <w:style w:type="paragraph" w:customStyle="1" w:styleId="FootnoteReferneceChar">
    <w:name w:val="Footnote Refernece Char"/>
    <w:aliases w:val="Ref Char Car Car Char Char,de nota al pie Char Car Car Char Char,Ref Char Char Car Car Char Char,de nota al pie Char Char Car Car Char Char,ftref Char Char Char Char Car Car Char Char"/>
    <w:basedOn w:val="Normal"/>
    <w:link w:val="FootnoteReference"/>
    <w:uiPriority w:val="99"/>
    <w:rsid w:val="00EC2A41"/>
    <w:pPr>
      <w:spacing w:line="240" w:lineRule="exact"/>
    </w:pPr>
    <w:rPr>
      <w:rFonts w:ascii="Times New Roman" w:eastAsiaTheme="minorHAnsi" w:hAnsi="Times New Roman" w:cs="Times New Roman"/>
      <w:vertAlign w:val="superscript"/>
    </w:rPr>
  </w:style>
  <w:style w:type="character" w:styleId="CommentReference">
    <w:name w:val="annotation reference"/>
    <w:basedOn w:val="DefaultParagraphFont"/>
    <w:uiPriority w:val="99"/>
    <w:semiHidden/>
    <w:unhideWhenUsed/>
    <w:rsid w:val="00353065"/>
    <w:rPr>
      <w:sz w:val="16"/>
      <w:szCs w:val="16"/>
    </w:rPr>
  </w:style>
  <w:style w:type="paragraph" w:styleId="CommentText">
    <w:name w:val="annotation text"/>
    <w:basedOn w:val="Normal"/>
    <w:link w:val="CommentTextChar"/>
    <w:uiPriority w:val="99"/>
    <w:semiHidden/>
    <w:unhideWhenUsed/>
    <w:rsid w:val="00353065"/>
    <w:pPr>
      <w:spacing w:line="240" w:lineRule="auto"/>
    </w:pPr>
    <w:rPr>
      <w:sz w:val="20"/>
      <w:szCs w:val="20"/>
    </w:rPr>
  </w:style>
  <w:style w:type="character" w:customStyle="1" w:styleId="CommentTextChar">
    <w:name w:val="Comment Text Char"/>
    <w:basedOn w:val="DefaultParagraphFont"/>
    <w:link w:val="CommentText"/>
    <w:uiPriority w:val="99"/>
    <w:semiHidden/>
    <w:rsid w:val="00353065"/>
    <w:rPr>
      <w:sz w:val="20"/>
      <w:szCs w:val="20"/>
    </w:rPr>
  </w:style>
  <w:style w:type="paragraph" w:styleId="BodyText2">
    <w:name w:val="Body Text 2"/>
    <w:basedOn w:val="Normal"/>
    <w:link w:val="BodyText2Char"/>
    <w:uiPriority w:val="99"/>
    <w:semiHidden/>
    <w:unhideWhenUsed/>
    <w:rsid w:val="00353065"/>
    <w:pPr>
      <w:spacing w:after="0" w:line="240" w:lineRule="auto"/>
    </w:pPr>
    <w:rPr>
      <w:rFonts w:ascii="Times New Roman" w:eastAsiaTheme="minorHAnsi" w:hAnsi="Times New Roman" w:cs="Times New Roman"/>
      <w:sz w:val="28"/>
      <w:szCs w:val="28"/>
    </w:rPr>
  </w:style>
  <w:style w:type="character" w:customStyle="1" w:styleId="BodyText2Char">
    <w:name w:val="Body Text 2 Char"/>
    <w:basedOn w:val="DefaultParagraphFont"/>
    <w:link w:val="BodyText2"/>
    <w:uiPriority w:val="99"/>
    <w:semiHidden/>
    <w:rsid w:val="00353065"/>
    <w:rPr>
      <w:rFonts w:ascii="Times New Roman" w:eastAsiaTheme="minorHAnsi" w:hAnsi="Times New Roman" w:cs="Times New Roman"/>
      <w:sz w:val="28"/>
      <w:szCs w:val="28"/>
    </w:rPr>
  </w:style>
  <w:style w:type="paragraph" w:styleId="BalloonText">
    <w:name w:val="Balloon Text"/>
    <w:basedOn w:val="Normal"/>
    <w:link w:val="BalloonTextChar"/>
    <w:uiPriority w:val="99"/>
    <w:semiHidden/>
    <w:unhideWhenUsed/>
    <w:rsid w:val="00F36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BF7"/>
    <w:rPr>
      <w:rFonts w:ascii="Segoe UI" w:hAnsi="Segoe UI" w:cs="Segoe UI"/>
      <w:sz w:val="18"/>
      <w:szCs w:val="18"/>
    </w:rPr>
  </w:style>
  <w:style w:type="paragraph" w:styleId="TOC3">
    <w:name w:val="toc 3"/>
    <w:basedOn w:val="Normal"/>
    <w:next w:val="Normal"/>
    <w:autoRedefine/>
    <w:uiPriority w:val="39"/>
    <w:unhideWhenUsed/>
    <w:rsid w:val="00464F0A"/>
    <w:pPr>
      <w:spacing w:after="100"/>
      <w:ind w:left="440"/>
    </w:pPr>
  </w:style>
  <w:style w:type="paragraph" w:styleId="Caption">
    <w:name w:val="caption"/>
    <w:basedOn w:val="Normal"/>
    <w:next w:val="Normal"/>
    <w:uiPriority w:val="35"/>
    <w:unhideWhenUsed/>
    <w:qFormat/>
    <w:rsid w:val="00CD7D09"/>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1D7095"/>
    <w:pPr>
      <w:spacing w:after="0"/>
    </w:pPr>
  </w:style>
  <w:style w:type="paragraph" w:styleId="NoSpacing">
    <w:name w:val="No Spacing"/>
    <w:link w:val="NoSpacingChar"/>
    <w:qFormat/>
    <w:rsid w:val="001C10BD"/>
    <w:pPr>
      <w:spacing w:after="0" w:line="240" w:lineRule="auto"/>
    </w:pPr>
  </w:style>
  <w:style w:type="character" w:customStyle="1" w:styleId="NoSpacingChar">
    <w:name w:val="No Spacing Char"/>
    <w:basedOn w:val="DefaultParagraphFont"/>
    <w:link w:val="NoSpacing"/>
    <w:rsid w:val="00AA106B"/>
  </w:style>
  <w:style w:type="table" w:styleId="TableGrid">
    <w:name w:val="Table Grid"/>
    <w:basedOn w:val="TableNormal"/>
    <w:uiPriority w:val="39"/>
    <w:rsid w:val="00F975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AC1C40"/>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Albani">
    <w:name w:val="Albani"/>
    <w:basedOn w:val="Normal"/>
    <w:link w:val="AlbaniChar"/>
    <w:uiPriority w:val="99"/>
    <w:rsid w:val="00483B22"/>
    <w:pPr>
      <w:spacing w:after="200" w:line="276" w:lineRule="auto"/>
      <w:jc w:val="both"/>
    </w:pPr>
    <w:rPr>
      <w:rFonts w:ascii="Calibri" w:eastAsia="Times New Roman" w:hAnsi="Calibri" w:cs="Times New Roman"/>
    </w:rPr>
  </w:style>
  <w:style w:type="character" w:customStyle="1" w:styleId="AlbaniChar">
    <w:name w:val="Albani Char"/>
    <w:link w:val="Albani"/>
    <w:uiPriority w:val="99"/>
    <w:locked/>
    <w:rsid w:val="00483B22"/>
    <w:rPr>
      <w:rFonts w:ascii="Calibri" w:eastAsia="Times New Roman" w:hAnsi="Calibri" w:cs="Times New Roman"/>
      <w:lang w:val="sq-AL"/>
    </w:rPr>
  </w:style>
  <w:style w:type="character" w:customStyle="1" w:styleId="EndnoteTextChar">
    <w:name w:val="Endnote Text Char"/>
    <w:basedOn w:val="DefaultParagraphFont"/>
    <w:link w:val="EndnoteText"/>
    <w:uiPriority w:val="99"/>
    <w:rsid w:val="00E670AD"/>
    <w:rPr>
      <w:sz w:val="20"/>
      <w:szCs w:val="20"/>
    </w:rPr>
  </w:style>
  <w:style w:type="paragraph" w:styleId="EndnoteText">
    <w:name w:val="endnote text"/>
    <w:basedOn w:val="Normal"/>
    <w:link w:val="EndnoteTextChar"/>
    <w:uiPriority w:val="99"/>
    <w:unhideWhenUsed/>
    <w:rsid w:val="00E670AD"/>
    <w:pPr>
      <w:spacing w:after="0" w:line="240" w:lineRule="auto"/>
    </w:pPr>
    <w:rPr>
      <w:sz w:val="20"/>
      <w:szCs w:val="20"/>
      <w:lang w:val="en-US"/>
    </w:rPr>
  </w:style>
  <w:style w:type="character" w:styleId="PlaceholderText">
    <w:name w:val="Placeholder Text"/>
    <w:basedOn w:val="DefaultParagraphFont"/>
    <w:uiPriority w:val="99"/>
    <w:semiHidden/>
    <w:rsid w:val="00A85085"/>
    <w:rPr>
      <w:color w:val="808080"/>
    </w:rPr>
  </w:style>
  <w:style w:type="character" w:styleId="EndnoteReference">
    <w:name w:val="endnote reference"/>
    <w:basedOn w:val="DefaultParagraphFont"/>
    <w:uiPriority w:val="99"/>
    <w:unhideWhenUsed/>
    <w:rsid w:val="003D482B"/>
    <w:rPr>
      <w:vertAlign w:val="superscript"/>
    </w:rPr>
  </w:style>
</w:styles>
</file>

<file path=word/webSettings.xml><?xml version="1.0" encoding="utf-8"?>
<w:webSettings xmlns:r="http://schemas.openxmlformats.org/officeDocument/2006/relationships" xmlns:w="http://schemas.openxmlformats.org/wordprocessingml/2006/main">
  <w:divs>
    <w:div w:id="9066272">
      <w:bodyDiv w:val="1"/>
      <w:marLeft w:val="0"/>
      <w:marRight w:val="0"/>
      <w:marTop w:val="0"/>
      <w:marBottom w:val="0"/>
      <w:divBdr>
        <w:top w:val="none" w:sz="0" w:space="0" w:color="auto"/>
        <w:left w:val="none" w:sz="0" w:space="0" w:color="auto"/>
        <w:bottom w:val="none" w:sz="0" w:space="0" w:color="auto"/>
        <w:right w:val="none" w:sz="0" w:space="0" w:color="auto"/>
      </w:divBdr>
    </w:div>
    <w:div w:id="26225208">
      <w:bodyDiv w:val="1"/>
      <w:marLeft w:val="0"/>
      <w:marRight w:val="0"/>
      <w:marTop w:val="0"/>
      <w:marBottom w:val="0"/>
      <w:divBdr>
        <w:top w:val="none" w:sz="0" w:space="0" w:color="auto"/>
        <w:left w:val="none" w:sz="0" w:space="0" w:color="auto"/>
        <w:bottom w:val="none" w:sz="0" w:space="0" w:color="auto"/>
        <w:right w:val="none" w:sz="0" w:space="0" w:color="auto"/>
      </w:divBdr>
    </w:div>
    <w:div w:id="34433284">
      <w:bodyDiv w:val="1"/>
      <w:marLeft w:val="0"/>
      <w:marRight w:val="0"/>
      <w:marTop w:val="0"/>
      <w:marBottom w:val="0"/>
      <w:divBdr>
        <w:top w:val="none" w:sz="0" w:space="0" w:color="auto"/>
        <w:left w:val="none" w:sz="0" w:space="0" w:color="auto"/>
        <w:bottom w:val="none" w:sz="0" w:space="0" w:color="auto"/>
        <w:right w:val="none" w:sz="0" w:space="0" w:color="auto"/>
      </w:divBdr>
    </w:div>
    <w:div w:id="36584905">
      <w:bodyDiv w:val="1"/>
      <w:marLeft w:val="0"/>
      <w:marRight w:val="0"/>
      <w:marTop w:val="0"/>
      <w:marBottom w:val="0"/>
      <w:divBdr>
        <w:top w:val="none" w:sz="0" w:space="0" w:color="auto"/>
        <w:left w:val="none" w:sz="0" w:space="0" w:color="auto"/>
        <w:bottom w:val="none" w:sz="0" w:space="0" w:color="auto"/>
        <w:right w:val="none" w:sz="0" w:space="0" w:color="auto"/>
      </w:divBdr>
    </w:div>
    <w:div w:id="40251920">
      <w:bodyDiv w:val="1"/>
      <w:marLeft w:val="0"/>
      <w:marRight w:val="0"/>
      <w:marTop w:val="0"/>
      <w:marBottom w:val="0"/>
      <w:divBdr>
        <w:top w:val="none" w:sz="0" w:space="0" w:color="auto"/>
        <w:left w:val="none" w:sz="0" w:space="0" w:color="auto"/>
        <w:bottom w:val="none" w:sz="0" w:space="0" w:color="auto"/>
        <w:right w:val="none" w:sz="0" w:space="0" w:color="auto"/>
      </w:divBdr>
    </w:div>
    <w:div w:id="55588176">
      <w:bodyDiv w:val="1"/>
      <w:marLeft w:val="0"/>
      <w:marRight w:val="0"/>
      <w:marTop w:val="0"/>
      <w:marBottom w:val="0"/>
      <w:divBdr>
        <w:top w:val="none" w:sz="0" w:space="0" w:color="auto"/>
        <w:left w:val="none" w:sz="0" w:space="0" w:color="auto"/>
        <w:bottom w:val="none" w:sz="0" w:space="0" w:color="auto"/>
        <w:right w:val="none" w:sz="0" w:space="0" w:color="auto"/>
      </w:divBdr>
    </w:div>
    <w:div w:id="56436611">
      <w:bodyDiv w:val="1"/>
      <w:marLeft w:val="0"/>
      <w:marRight w:val="0"/>
      <w:marTop w:val="0"/>
      <w:marBottom w:val="0"/>
      <w:divBdr>
        <w:top w:val="none" w:sz="0" w:space="0" w:color="auto"/>
        <w:left w:val="none" w:sz="0" w:space="0" w:color="auto"/>
        <w:bottom w:val="none" w:sz="0" w:space="0" w:color="auto"/>
        <w:right w:val="none" w:sz="0" w:space="0" w:color="auto"/>
      </w:divBdr>
    </w:div>
    <w:div w:id="76023970">
      <w:bodyDiv w:val="1"/>
      <w:marLeft w:val="0"/>
      <w:marRight w:val="0"/>
      <w:marTop w:val="0"/>
      <w:marBottom w:val="0"/>
      <w:divBdr>
        <w:top w:val="none" w:sz="0" w:space="0" w:color="auto"/>
        <w:left w:val="none" w:sz="0" w:space="0" w:color="auto"/>
        <w:bottom w:val="none" w:sz="0" w:space="0" w:color="auto"/>
        <w:right w:val="none" w:sz="0" w:space="0" w:color="auto"/>
      </w:divBdr>
    </w:div>
    <w:div w:id="87427155">
      <w:bodyDiv w:val="1"/>
      <w:marLeft w:val="0"/>
      <w:marRight w:val="0"/>
      <w:marTop w:val="0"/>
      <w:marBottom w:val="0"/>
      <w:divBdr>
        <w:top w:val="none" w:sz="0" w:space="0" w:color="auto"/>
        <w:left w:val="none" w:sz="0" w:space="0" w:color="auto"/>
        <w:bottom w:val="none" w:sz="0" w:space="0" w:color="auto"/>
        <w:right w:val="none" w:sz="0" w:space="0" w:color="auto"/>
      </w:divBdr>
    </w:div>
    <w:div w:id="97722634">
      <w:bodyDiv w:val="1"/>
      <w:marLeft w:val="0"/>
      <w:marRight w:val="0"/>
      <w:marTop w:val="0"/>
      <w:marBottom w:val="0"/>
      <w:divBdr>
        <w:top w:val="none" w:sz="0" w:space="0" w:color="auto"/>
        <w:left w:val="none" w:sz="0" w:space="0" w:color="auto"/>
        <w:bottom w:val="none" w:sz="0" w:space="0" w:color="auto"/>
        <w:right w:val="none" w:sz="0" w:space="0" w:color="auto"/>
      </w:divBdr>
    </w:div>
    <w:div w:id="119810382">
      <w:bodyDiv w:val="1"/>
      <w:marLeft w:val="0"/>
      <w:marRight w:val="0"/>
      <w:marTop w:val="0"/>
      <w:marBottom w:val="0"/>
      <w:divBdr>
        <w:top w:val="none" w:sz="0" w:space="0" w:color="auto"/>
        <w:left w:val="none" w:sz="0" w:space="0" w:color="auto"/>
        <w:bottom w:val="none" w:sz="0" w:space="0" w:color="auto"/>
        <w:right w:val="none" w:sz="0" w:space="0" w:color="auto"/>
      </w:divBdr>
    </w:div>
    <w:div w:id="120195160">
      <w:bodyDiv w:val="1"/>
      <w:marLeft w:val="0"/>
      <w:marRight w:val="0"/>
      <w:marTop w:val="0"/>
      <w:marBottom w:val="0"/>
      <w:divBdr>
        <w:top w:val="none" w:sz="0" w:space="0" w:color="auto"/>
        <w:left w:val="none" w:sz="0" w:space="0" w:color="auto"/>
        <w:bottom w:val="none" w:sz="0" w:space="0" w:color="auto"/>
        <w:right w:val="none" w:sz="0" w:space="0" w:color="auto"/>
      </w:divBdr>
    </w:div>
    <w:div w:id="141115901">
      <w:bodyDiv w:val="1"/>
      <w:marLeft w:val="0"/>
      <w:marRight w:val="0"/>
      <w:marTop w:val="0"/>
      <w:marBottom w:val="0"/>
      <w:divBdr>
        <w:top w:val="none" w:sz="0" w:space="0" w:color="auto"/>
        <w:left w:val="none" w:sz="0" w:space="0" w:color="auto"/>
        <w:bottom w:val="none" w:sz="0" w:space="0" w:color="auto"/>
        <w:right w:val="none" w:sz="0" w:space="0" w:color="auto"/>
      </w:divBdr>
    </w:div>
    <w:div w:id="146633693">
      <w:bodyDiv w:val="1"/>
      <w:marLeft w:val="0"/>
      <w:marRight w:val="0"/>
      <w:marTop w:val="0"/>
      <w:marBottom w:val="0"/>
      <w:divBdr>
        <w:top w:val="none" w:sz="0" w:space="0" w:color="auto"/>
        <w:left w:val="none" w:sz="0" w:space="0" w:color="auto"/>
        <w:bottom w:val="none" w:sz="0" w:space="0" w:color="auto"/>
        <w:right w:val="none" w:sz="0" w:space="0" w:color="auto"/>
      </w:divBdr>
    </w:div>
    <w:div w:id="160775498">
      <w:bodyDiv w:val="1"/>
      <w:marLeft w:val="0"/>
      <w:marRight w:val="0"/>
      <w:marTop w:val="0"/>
      <w:marBottom w:val="0"/>
      <w:divBdr>
        <w:top w:val="none" w:sz="0" w:space="0" w:color="auto"/>
        <w:left w:val="none" w:sz="0" w:space="0" w:color="auto"/>
        <w:bottom w:val="none" w:sz="0" w:space="0" w:color="auto"/>
        <w:right w:val="none" w:sz="0" w:space="0" w:color="auto"/>
      </w:divBdr>
    </w:div>
    <w:div w:id="163907497">
      <w:bodyDiv w:val="1"/>
      <w:marLeft w:val="0"/>
      <w:marRight w:val="0"/>
      <w:marTop w:val="0"/>
      <w:marBottom w:val="0"/>
      <w:divBdr>
        <w:top w:val="none" w:sz="0" w:space="0" w:color="auto"/>
        <w:left w:val="none" w:sz="0" w:space="0" w:color="auto"/>
        <w:bottom w:val="none" w:sz="0" w:space="0" w:color="auto"/>
        <w:right w:val="none" w:sz="0" w:space="0" w:color="auto"/>
      </w:divBdr>
    </w:div>
    <w:div w:id="167793562">
      <w:bodyDiv w:val="1"/>
      <w:marLeft w:val="0"/>
      <w:marRight w:val="0"/>
      <w:marTop w:val="0"/>
      <w:marBottom w:val="0"/>
      <w:divBdr>
        <w:top w:val="none" w:sz="0" w:space="0" w:color="auto"/>
        <w:left w:val="none" w:sz="0" w:space="0" w:color="auto"/>
        <w:bottom w:val="none" w:sz="0" w:space="0" w:color="auto"/>
        <w:right w:val="none" w:sz="0" w:space="0" w:color="auto"/>
      </w:divBdr>
    </w:div>
    <w:div w:id="200939212">
      <w:bodyDiv w:val="1"/>
      <w:marLeft w:val="0"/>
      <w:marRight w:val="0"/>
      <w:marTop w:val="0"/>
      <w:marBottom w:val="0"/>
      <w:divBdr>
        <w:top w:val="none" w:sz="0" w:space="0" w:color="auto"/>
        <w:left w:val="none" w:sz="0" w:space="0" w:color="auto"/>
        <w:bottom w:val="none" w:sz="0" w:space="0" w:color="auto"/>
        <w:right w:val="none" w:sz="0" w:space="0" w:color="auto"/>
      </w:divBdr>
    </w:div>
    <w:div w:id="218830949">
      <w:bodyDiv w:val="1"/>
      <w:marLeft w:val="0"/>
      <w:marRight w:val="0"/>
      <w:marTop w:val="0"/>
      <w:marBottom w:val="0"/>
      <w:divBdr>
        <w:top w:val="none" w:sz="0" w:space="0" w:color="auto"/>
        <w:left w:val="none" w:sz="0" w:space="0" w:color="auto"/>
        <w:bottom w:val="none" w:sz="0" w:space="0" w:color="auto"/>
        <w:right w:val="none" w:sz="0" w:space="0" w:color="auto"/>
      </w:divBdr>
    </w:div>
    <w:div w:id="218975201">
      <w:bodyDiv w:val="1"/>
      <w:marLeft w:val="0"/>
      <w:marRight w:val="0"/>
      <w:marTop w:val="0"/>
      <w:marBottom w:val="0"/>
      <w:divBdr>
        <w:top w:val="none" w:sz="0" w:space="0" w:color="auto"/>
        <w:left w:val="none" w:sz="0" w:space="0" w:color="auto"/>
        <w:bottom w:val="none" w:sz="0" w:space="0" w:color="auto"/>
        <w:right w:val="none" w:sz="0" w:space="0" w:color="auto"/>
      </w:divBdr>
    </w:div>
    <w:div w:id="226232572">
      <w:bodyDiv w:val="1"/>
      <w:marLeft w:val="0"/>
      <w:marRight w:val="0"/>
      <w:marTop w:val="0"/>
      <w:marBottom w:val="0"/>
      <w:divBdr>
        <w:top w:val="none" w:sz="0" w:space="0" w:color="auto"/>
        <w:left w:val="none" w:sz="0" w:space="0" w:color="auto"/>
        <w:bottom w:val="none" w:sz="0" w:space="0" w:color="auto"/>
        <w:right w:val="none" w:sz="0" w:space="0" w:color="auto"/>
      </w:divBdr>
    </w:div>
    <w:div w:id="234316315">
      <w:bodyDiv w:val="1"/>
      <w:marLeft w:val="0"/>
      <w:marRight w:val="0"/>
      <w:marTop w:val="0"/>
      <w:marBottom w:val="0"/>
      <w:divBdr>
        <w:top w:val="none" w:sz="0" w:space="0" w:color="auto"/>
        <w:left w:val="none" w:sz="0" w:space="0" w:color="auto"/>
        <w:bottom w:val="none" w:sz="0" w:space="0" w:color="auto"/>
        <w:right w:val="none" w:sz="0" w:space="0" w:color="auto"/>
      </w:divBdr>
    </w:div>
    <w:div w:id="239145230">
      <w:bodyDiv w:val="1"/>
      <w:marLeft w:val="0"/>
      <w:marRight w:val="0"/>
      <w:marTop w:val="0"/>
      <w:marBottom w:val="0"/>
      <w:divBdr>
        <w:top w:val="none" w:sz="0" w:space="0" w:color="auto"/>
        <w:left w:val="none" w:sz="0" w:space="0" w:color="auto"/>
        <w:bottom w:val="none" w:sz="0" w:space="0" w:color="auto"/>
        <w:right w:val="none" w:sz="0" w:space="0" w:color="auto"/>
      </w:divBdr>
    </w:div>
    <w:div w:id="240530011">
      <w:bodyDiv w:val="1"/>
      <w:marLeft w:val="0"/>
      <w:marRight w:val="0"/>
      <w:marTop w:val="0"/>
      <w:marBottom w:val="0"/>
      <w:divBdr>
        <w:top w:val="none" w:sz="0" w:space="0" w:color="auto"/>
        <w:left w:val="none" w:sz="0" w:space="0" w:color="auto"/>
        <w:bottom w:val="none" w:sz="0" w:space="0" w:color="auto"/>
        <w:right w:val="none" w:sz="0" w:space="0" w:color="auto"/>
      </w:divBdr>
    </w:div>
    <w:div w:id="257909884">
      <w:bodyDiv w:val="1"/>
      <w:marLeft w:val="0"/>
      <w:marRight w:val="0"/>
      <w:marTop w:val="0"/>
      <w:marBottom w:val="0"/>
      <w:divBdr>
        <w:top w:val="none" w:sz="0" w:space="0" w:color="auto"/>
        <w:left w:val="none" w:sz="0" w:space="0" w:color="auto"/>
        <w:bottom w:val="none" w:sz="0" w:space="0" w:color="auto"/>
        <w:right w:val="none" w:sz="0" w:space="0" w:color="auto"/>
      </w:divBdr>
    </w:div>
    <w:div w:id="269894757">
      <w:bodyDiv w:val="1"/>
      <w:marLeft w:val="0"/>
      <w:marRight w:val="0"/>
      <w:marTop w:val="0"/>
      <w:marBottom w:val="0"/>
      <w:divBdr>
        <w:top w:val="none" w:sz="0" w:space="0" w:color="auto"/>
        <w:left w:val="none" w:sz="0" w:space="0" w:color="auto"/>
        <w:bottom w:val="none" w:sz="0" w:space="0" w:color="auto"/>
        <w:right w:val="none" w:sz="0" w:space="0" w:color="auto"/>
      </w:divBdr>
    </w:div>
    <w:div w:id="289477201">
      <w:bodyDiv w:val="1"/>
      <w:marLeft w:val="0"/>
      <w:marRight w:val="0"/>
      <w:marTop w:val="0"/>
      <w:marBottom w:val="0"/>
      <w:divBdr>
        <w:top w:val="none" w:sz="0" w:space="0" w:color="auto"/>
        <w:left w:val="none" w:sz="0" w:space="0" w:color="auto"/>
        <w:bottom w:val="none" w:sz="0" w:space="0" w:color="auto"/>
        <w:right w:val="none" w:sz="0" w:space="0" w:color="auto"/>
      </w:divBdr>
    </w:div>
    <w:div w:id="297415128">
      <w:bodyDiv w:val="1"/>
      <w:marLeft w:val="0"/>
      <w:marRight w:val="0"/>
      <w:marTop w:val="0"/>
      <w:marBottom w:val="0"/>
      <w:divBdr>
        <w:top w:val="none" w:sz="0" w:space="0" w:color="auto"/>
        <w:left w:val="none" w:sz="0" w:space="0" w:color="auto"/>
        <w:bottom w:val="none" w:sz="0" w:space="0" w:color="auto"/>
        <w:right w:val="none" w:sz="0" w:space="0" w:color="auto"/>
      </w:divBdr>
    </w:div>
    <w:div w:id="300962646">
      <w:bodyDiv w:val="1"/>
      <w:marLeft w:val="0"/>
      <w:marRight w:val="0"/>
      <w:marTop w:val="0"/>
      <w:marBottom w:val="0"/>
      <w:divBdr>
        <w:top w:val="none" w:sz="0" w:space="0" w:color="auto"/>
        <w:left w:val="none" w:sz="0" w:space="0" w:color="auto"/>
        <w:bottom w:val="none" w:sz="0" w:space="0" w:color="auto"/>
        <w:right w:val="none" w:sz="0" w:space="0" w:color="auto"/>
      </w:divBdr>
    </w:div>
    <w:div w:id="303122617">
      <w:bodyDiv w:val="1"/>
      <w:marLeft w:val="0"/>
      <w:marRight w:val="0"/>
      <w:marTop w:val="0"/>
      <w:marBottom w:val="0"/>
      <w:divBdr>
        <w:top w:val="none" w:sz="0" w:space="0" w:color="auto"/>
        <w:left w:val="none" w:sz="0" w:space="0" w:color="auto"/>
        <w:bottom w:val="none" w:sz="0" w:space="0" w:color="auto"/>
        <w:right w:val="none" w:sz="0" w:space="0" w:color="auto"/>
      </w:divBdr>
    </w:div>
    <w:div w:id="305281628">
      <w:bodyDiv w:val="1"/>
      <w:marLeft w:val="0"/>
      <w:marRight w:val="0"/>
      <w:marTop w:val="0"/>
      <w:marBottom w:val="0"/>
      <w:divBdr>
        <w:top w:val="none" w:sz="0" w:space="0" w:color="auto"/>
        <w:left w:val="none" w:sz="0" w:space="0" w:color="auto"/>
        <w:bottom w:val="none" w:sz="0" w:space="0" w:color="auto"/>
        <w:right w:val="none" w:sz="0" w:space="0" w:color="auto"/>
      </w:divBdr>
    </w:div>
    <w:div w:id="306058586">
      <w:bodyDiv w:val="1"/>
      <w:marLeft w:val="0"/>
      <w:marRight w:val="0"/>
      <w:marTop w:val="0"/>
      <w:marBottom w:val="0"/>
      <w:divBdr>
        <w:top w:val="none" w:sz="0" w:space="0" w:color="auto"/>
        <w:left w:val="none" w:sz="0" w:space="0" w:color="auto"/>
        <w:bottom w:val="none" w:sz="0" w:space="0" w:color="auto"/>
        <w:right w:val="none" w:sz="0" w:space="0" w:color="auto"/>
      </w:divBdr>
    </w:div>
    <w:div w:id="311519899">
      <w:bodyDiv w:val="1"/>
      <w:marLeft w:val="0"/>
      <w:marRight w:val="0"/>
      <w:marTop w:val="0"/>
      <w:marBottom w:val="0"/>
      <w:divBdr>
        <w:top w:val="none" w:sz="0" w:space="0" w:color="auto"/>
        <w:left w:val="none" w:sz="0" w:space="0" w:color="auto"/>
        <w:bottom w:val="none" w:sz="0" w:space="0" w:color="auto"/>
        <w:right w:val="none" w:sz="0" w:space="0" w:color="auto"/>
      </w:divBdr>
    </w:div>
    <w:div w:id="319386131">
      <w:bodyDiv w:val="1"/>
      <w:marLeft w:val="0"/>
      <w:marRight w:val="0"/>
      <w:marTop w:val="0"/>
      <w:marBottom w:val="0"/>
      <w:divBdr>
        <w:top w:val="none" w:sz="0" w:space="0" w:color="auto"/>
        <w:left w:val="none" w:sz="0" w:space="0" w:color="auto"/>
        <w:bottom w:val="none" w:sz="0" w:space="0" w:color="auto"/>
        <w:right w:val="none" w:sz="0" w:space="0" w:color="auto"/>
      </w:divBdr>
    </w:div>
    <w:div w:id="350423916">
      <w:bodyDiv w:val="1"/>
      <w:marLeft w:val="0"/>
      <w:marRight w:val="0"/>
      <w:marTop w:val="0"/>
      <w:marBottom w:val="0"/>
      <w:divBdr>
        <w:top w:val="none" w:sz="0" w:space="0" w:color="auto"/>
        <w:left w:val="none" w:sz="0" w:space="0" w:color="auto"/>
        <w:bottom w:val="none" w:sz="0" w:space="0" w:color="auto"/>
        <w:right w:val="none" w:sz="0" w:space="0" w:color="auto"/>
      </w:divBdr>
    </w:div>
    <w:div w:id="351028430">
      <w:bodyDiv w:val="1"/>
      <w:marLeft w:val="0"/>
      <w:marRight w:val="0"/>
      <w:marTop w:val="0"/>
      <w:marBottom w:val="0"/>
      <w:divBdr>
        <w:top w:val="none" w:sz="0" w:space="0" w:color="auto"/>
        <w:left w:val="none" w:sz="0" w:space="0" w:color="auto"/>
        <w:bottom w:val="none" w:sz="0" w:space="0" w:color="auto"/>
        <w:right w:val="none" w:sz="0" w:space="0" w:color="auto"/>
      </w:divBdr>
    </w:div>
    <w:div w:id="363873985">
      <w:bodyDiv w:val="1"/>
      <w:marLeft w:val="0"/>
      <w:marRight w:val="0"/>
      <w:marTop w:val="0"/>
      <w:marBottom w:val="0"/>
      <w:divBdr>
        <w:top w:val="none" w:sz="0" w:space="0" w:color="auto"/>
        <w:left w:val="none" w:sz="0" w:space="0" w:color="auto"/>
        <w:bottom w:val="none" w:sz="0" w:space="0" w:color="auto"/>
        <w:right w:val="none" w:sz="0" w:space="0" w:color="auto"/>
      </w:divBdr>
    </w:div>
    <w:div w:id="370351420">
      <w:bodyDiv w:val="1"/>
      <w:marLeft w:val="0"/>
      <w:marRight w:val="0"/>
      <w:marTop w:val="0"/>
      <w:marBottom w:val="0"/>
      <w:divBdr>
        <w:top w:val="none" w:sz="0" w:space="0" w:color="auto"/>
        <w:left w:val="none" w:sz="0" w:space="0" w:color="auto"/>
        <w:bottom w:val="none" w:sz="0" w:space="0" w:color="auto"/>
        <w:right w:val="none" w:sz="0" w:space="0" w:color="auto"/>
      </w:divBdr>
    </w:div>
    <w:div w:id="372929580">
      <w:bodyDiv w:val="1"/>
      <w:marLeft w:val="0"/>
      <w:marRight w:val="0"/>
      <w:marTop w:val="0"/>
      <w:marBottom w:val="0"/>
      <w:divBdr>
        <w:top w:val="none" w:sz="0" w:space="0" w:color="auto"/>
        <w:left w:val="none" w:sz="0" w:space="0" w:color="auto"/>
        <w:bottom w:val="none" w:sz="0" w:space="0" w:color="auto"/>
        <w:right w:val="none" w:sz="0" w:space="0" w:color="auto"/>
      </w:divBdr>
    </w:div>
    <w:div w:id="374278392">
      <w:bodyDiv w:val="1"/>
      <w:marLeft w:val="0"/>
      <w:marRight w:val="0"/>
      <w:marTop w:val="0"/>
      <w:marBottom w:val="0"/>
      <w:divBdr>
        <w:top w:val="none" w:sz="0" w:space="0" w:color="auto"/>
        <w:left w:val="none" w:sz="0" w:space="0" w:color="auto"/>
        <w:bottom w:val="none" w:sz="0" w:space="0" w:color="auto"/>
        <w:right w:val="none" w:sz="0" w:space="0" w:color="auto"/>
      </w:divBdr>
    </w:div>
    <w:div w:id="383068991">
      <w:bodyDiv w:val="1"/>
      <w:marLeft w:val="0"/>
      <w:marRight w:val="0"/>
      <w:marTop w:val="0"/>
      <w:marBottom w:val="0"/>
      <w:divBdr>
        <w:top w:val="none" w:sz="0" w:space="0" w:color="auto"/>
        <w:left w:val="none" w:sz="0" w:space="0" w:color="auto"/>
        <w:bottom w:val="none" w:sz="0" w:space="0" w:color="auto"/>
        <w:right w:val="none" w:sz="0" w:space="0" w:color="auto"/>
      </w:divBdr>
    </w:div>
    <w:div w:id="397751179">
      <w:bodyDiv w:val="1"/>
      <w:marLeft w:val="0"/>
      <w:marRight w:val="0"/>
      <w:marTop w:val="0"/>
      <w:marBottom w:val="0"/>
      <w:divBdr>
        <w:top w:val="none" w:sz="0" w:space="0" w:color="auto"/>
        <w:left w:val="none" w:sz="0" w:space="0" w:color="auto"/>
        <w:bottom w:val="none" w:sz="0" w:space="0" w:color="auto"/>
        <w:right w:val="none" w:sz="0" w:space="0" w:color="auto"/>
      </w:divBdr>
    </w:div>
    <w:div w:id="417100152">
      <w:bodyDiv w:val="1"/>
      <w:marLeft w:val="0"/>
      <w:marRight w:val="0"/>
      <w:marTop w:val="0"/>
      <w:marBottom w:val="0"/>
      <w:divBdr>
        <w:top w:val="none" w:sz="0" w:space="0" w:color="auto"/>
        <w:left w:val="none" w:sz="0" w:space="0" w:color="auto"/>
        <w:bottom w:val="none" w:sz="0" w:space="0" w:color="auto"/>
        <w:right w:val="none" w:sz="0" w:space="0" w:color="auto"/>
      </w:divBdr>
    </w:div>
    <w:div w:id="424543645">
      <w:bodyDiv w:val="1"/>
      <w:marLeft w:val="0"/>
      <w:marRight w:val="0"/>
      <w:marTop w:val="0"/>
      <w:marBottom w:val="0"/>
      <w:divBdr>
        <w:top w:val="none" w:sz="0" w:space="0" w:color="auto"/>
        <w:left w:val="none" w:sz="0" w:space="0" w:color="auto"/>
        <w:bottom w:val="none" w:sz="0" w:space="0" w:color="auto"/>
        <w:right w:val="none" w:sz="0" w:space="0" w:color="auto"/>
      </w:divBdr>
    </w:div>
    <w:div w:id="428744956">
      <w:bodyDiv w:val="1"/>
      <w:marLeft w:val="0"/>
      <w:marRight w:val="0"/>
      <w:marTop w:val="0"/>
      <w:marBottom w:val="0"/>
      <w:divBdr>
        <w:top w:val="none" w:sz="0" w:space="0" w:color="auto"/>
        <w:left w:val="none" w:sz="0" w:space="0" w:color="auto"/>
        <w:bottom w:val="none" w:sz="0" w:space="0" w:color="auto"/>
        <w:right w:val="none" w:sz="0" w:space="0" w:color="auto"/>
      </w:divBdr>
    </w:div>
    <w:div w:id="440300774">
      <w:bodyDiv w:val="1"/>
      <w:marLeft w:val="0"/>
      <w:marRight w:val="0"/>
      <w:marTop w:val="0"/>
      <w:marBottom w:val="0"/>
      <w:divBdr>
        <w:top w:val="none" w:sz="0" w:space="0" w:color="auto"/>
        <w:left w:val="none" w:sz="0" w:space="0" w:color="auto"/>
        <w:bottom w:val="none" w:sz="0" w:space="0" w:color="auto"/>
        <w:right w:val="none" w:sz="0" w:space="0" w:color="auto"/>
      </w:divBdr>
    </w:div>
    <w:div w:id="443119053">
      <w:bodyDiv w:val="1"/>
      <w:marLeft w:val="0"/>
      <w:marRight w:val="0"/>
      <w:marTop w:val="0"/>
      <w:marBottom w:val="0"/>
      <w:divBdr>
        <w:top w:val="none" w:sz="0" w:space="0" w:color="auto"/>
        <w:left w:val="none" w:sz="0" w:space="0" w:color="auto"/>
        <w:bottom w:val="none" w:sz="0" w:space="0" w:color="auto"/>
        <w:right w:val="none" w:sz="0" w:space="0" w:color="auto"/>
      </w:divBdr>
    </w:div>
    <w:div w:id="457338939">
      <w:bodyDiv w:val="1"/>
      <w:marLeft w:val="0"/>
      <w:marRight w:val="0"/>
      <w:marTop w:val="0"/>
      <w:marBottom w:val="0"/>
      <w:divBdr>
        <w:top w:val="none" w:sz="0" w:space="0" w:color="auto"/>
        <w:left w:val="none" w:sz="0" w:space="0" w:color="auto"/>
        <w:bottom w:val="none" w:sz="0" w:space="0" w:color="auto"/>
        <w:right w:val="none" w:sz="0" w:space="0" w:color="auto"/>
      </w:divBdr>
    </w:div>
    <w:div w:id="457917665">
      <w:bodyDiv w:val="1"/>
      <w:marLeft w:val="0"/>
      <w:marRight w:val="0"/>
      <w:marTop w:val="0"/>
      <w:marBottom w:val="0"/>
      <w:divBdr>
        <w:top w:val="none" w:sz="0" w:space="0" w:color="auto"/>
        <w:left w:val="none" w:sz="0" w:space="0" w:color="auto"/>
        <w:bottom w:val="none" w:sz="0" w:space="0" w:color="auto"/>
        <w:right w:val="none" w:sz="0" w:space="0" w:color="auto"/>
      </w:divBdr>
    </w:div>
    <w:div w:id="458686768">
      <w:bodyDiv w:val="1"/>
      <w:marLeft w:val="0"/>
      <w:marRight w:val="0"/>
      <w:marTop w:val="0"/>
      <w:marBottom w:val="0"/>
      <w:divBdr>
        <w:top w:val="none" w:sz="0" w:space="0" w:color="auto"/>
        <w:left w:val="none" w:sz="0" w:space="0" w:color="auto"/>
        <w:bottom w:val="none" w:sz="0" w:space="0" w:color="auto"/>
        <w:right w:val="none" w:sz="0" w:space="0" w:color="auto"/>
      </w:divBdr>
    </w:div>
    <w:div w:id="475681977">
      <w:bodyDiv w:val="1"/>
      <w:marLeft w:val="0"/>
      <w:marRight w:val="0"/>
      <w:marTop w:val="0"/>
      <w:marBottom w:val="0"/>
      <w:divBdr>
        <w:top w:val="none" w:sz="0" w:space="0" w:color="auto"/>
        <w:left w:val="none" w:sz="0" w:space="0" w:color="auto"/>
        <w:bottom w:val="none" w:sz="0" w:space="0" w:color="auto"/>
        <w:right w:val="none" w:sz="0" w:space="0" w:color="auto"/>
      </w:divBdr>
    </w:div>
    <w:div w:id="479536465">
      <w:bodyDiv w:val="1"/>
      <w:marLeft w:val="0"/>
      <w:marRight w:val="0"/>
      <w:marTop w:val="0"/>
      <w:marBottom w:val="0"/>
      <w:divBdr>
        <w:top w:val="none" w:sz="0" w:space="0" w:color="auto"/>
        <w:left w:val="none" w:sz="0" w:space="0" w:color="auto"/>
        <w:bottom w:val="none" w:sz="0" w:space="0" w:color="auto"/>
        <w:right w:val="none" w:sz="0" w:space="0" w:color="auto"/>
      </w:divBdr>
    </w:div>
    <w:div w:id="493223977">
      <w:bodyDiv w:val="1"/>
      <w:marLeft w:val="0"/>
      <w:marRight w:val="0"/>
      <w:marTop w:val="0"/>
      <w:marBottom w:val="0"/>
      <w:divBdr>
        <w:top w:val="none" w:sz="0" w:space="0" w:color="auto"/>
        <w:left w:val="none" w:sz="0" w:space="0" w:color="auto"/>
        <w:bottom w:val="none" w:sz="0" w:space="0" w:color="auto"/>
        <w:right w:val="none" w:sz="0" w:space="0" w:color="auto"/>
      </w:divBdr>
    </w:div>
    <w:div w:id="493764822">
      <w:bodyDiv w:val="1"/>
      <w:marLeft w:val="0"/>
      <w:marRight w:val="0"/>
      <w:marTop w:val="0"/>
      <w:marBottom w:val="0"/>
      <w:divBdr>
        <w:top w:val="none" w:sz="0" w:space="0" w:color="auto"/>
        <w:left w:val="none" w:sz="0" w:space="0" w:color="auto"/>
        <w:bottom w:val="none" w:sz="0" w:space="0" w:color="auto"/>
        <w:right w:val="none" w:sz="0" w:space="0" w:color="auto"/>
      </w:divBdr>
    </w:div>
    <w:div w:id="496194728">
      <w:bodyDiv w:val="1"/>
      <w:marLeft w:val="0"/>
      <w:marRight w:val="0"/>
      <w:marTop w:val="0"/>
      <w:marBottom w:val="0"/>
      <w:divBdr>
        <w:top w:val="none" w:sz="0" w:space="0" w:color="auto"/>
        <w:left w:val="none" w:sz="0" w:space="0" w:color="auto"/>
        <w:bottom w:val="none" w:sz="0" w:space="0" w:color="auto"/>
        <w:right w:val="none" w:sz="0" w:space="0" w:color="auto"/>
      </w:divBdr>
    </w:div>
    <w:div w:id="497232166">
      <w:bodyDiv w:val="1"/>
      <w:marLeft w:val="0"/>
      <w:marRight w:val="0"/>
      <w:marTop w:val="0"/>
      <w:marBottom w:val="0"/>
      <w:divBdr>
        <w:top w:val="none" w:sz="0" w:space="0" w:color="auto"/>
        <w:left w:val="none" w:sz="0" w:space="0" w:color="auto"/>
        <w:bottom w:val="none" w:sz="0" w:space="0" w:color="auto"/>
        <w:right w:val="none" w:sz="0" w:space="0" w:color="auto"/>
      </w:divBdr>
    </w:div>
    <w:div w:id="500237067">
      <w:bodyDiv w:val="1"/>
      <w:marLeft w:val="0"/>
      <w:marRight w:val="0"/>
      <w:marTop w:val="0"/>
      <w:marBottom w:val="0"/>
      <w:divBdr>
        <w:top w:val="none" w:sz="0" w:space="0" w:color="auto"/>
        <w:left w:val="none" w:sz="0" w:space="0" w:color="auto"/>
        <w:bottom w:val="none" w:sz="0" w:space="0" w:color="auto"/>
        <w:right w:val="none" w:sz="0" w:space="0" w:color="auto"/>
      </w:divBdr>
    </w:div>
    <w:div w:id="514540330">
      <w:bodyDiv w:val="1"/>
      <w:marLeft w:val="0"/>
      <w:marRight w:val="0"/>
      <w:marTop w:val="0"/>
      <w:marBottom w:val="0"/>
      <w:divBdr>
        <w:top w:val="none" w:sz="0" w:space="0" w:color="auto"/>
        <w:left w:val="none" w:sz="0" w:space="0" w:color="auto"/>
        <w:bottom w:val="none" w:sz="0" w:space="0" w:color="auto"/>
        <w:right w:val="none" w:sz="0" w:space="0" w:color="auto"/>
      </w:divBdr>
    </w:div>
    <w:div w:id="536285142">
      <w:bodyDiv w:val="1"/>
      <w:marLeft w:val="0"/>
      <w:marRight w:val="0"/>
      <w:marTop w:val="0"/>
      <w:marBottom w:val="0"/>
      <w:divBdr>
        <w:top w:val="none" w:sz="0" w:space="0" w:color="auto"/>
        <w:left w:val="none" w:sz="0" w:space="0" w:color="auto"/>
        <w:bottom w:val="none" w:sz="0" w:space="0" w:color="auto"/>
        <w:right w:val="none" w:sz="0" w:space="0" w:color="auto"/>
      </w:divBdr>
    </w:div>
    <w:div w:id="541211293">
      <w:bodyDiv w:val="1"/>
      <w:marLeft w:val="0"/>
      <w:marRight w:val="0"/>
      <w:marTop w:val="0"/>
      <w:marBottom w:val="0"/>
      <w:divBdr>
        <w:top w:val="none" w:sz="0" w:space="0" w:color="auto"/>
        <w:left w:val="none" w:sz="0" w:space="0" w:color="auto"/>
        <w:bottom w:val="none" w:sz="0" w:space="0" w:color="auto"/>
        <w:right w:val="none" w:sz="0" w:space="0" w:color="auto"/>
      </w:divBdr>
    </w:div>
    <w:div w:id="549272286">
      <w:bodyDiv w:val="1"/>
      <w:marLeft w:val="0"/>
      <w:marRight w:val="0"/>
      <w:marTop w:val="0"/>
      <w:marBottom w:val="0"/>
      <w:divBdr>
        <w:top w:val="none" w:sz="0" w:space="0" w:color="auto"/>
        <w:left w:val="none" w:sz="0" w:space="0" w:color="auto"/>
        <w:bottom w:val="none" w:sz="0" w:space="0" w:color="auto"/>
        <w:right w:val="none" w:sz="0" w:space="0" w:color="auto"/>
      </w:divBdr>
    </w:div>
    <w:div w:id="567307969">
      <w:bodyDiv w:val="1"/>
      <w:marLeft w:val="0"/>
      <w:marRight w:val="0"/>
      <w:marTop w:val="0"/>
      <w:marBottom w:val="0"/>
      <w:divBdr>
        <w:top w:val="none" w:sz="0" w:space="0" w:color="auto"/>
        <w:left w:val="none" w:sz="0" w:space="0" w:color="auto"/>
        <w:bottom w:val="none" w:sz="0" w:space="0" w:color="auto"/>
        <w:right w:val="none" w:sz="0" w:space="0" w:color="auto"/>
      </w:divBdr>
    </w:div>
    <w:div w:id="577524011">
      <w:bodyDiv w:val="1"/>
      <w:marLeft w:val="0"/>
      <w:marRight w:val="0"/>
      <w:marTop w:val="0"/>
      <w:marBottom w:val="0"/>
      <w:divBdr>
        <w:top w:val="none" w:sz="0" w:space="0" w:color="auto"/>
        <w:left w:val="none" w:sz="0" w:space="0" w:color="auto"/>
        <w:bottom w:val="none" w:sz="0" w:space="0" w:color="auto"/>
        <w:right w:val="none" w:sz="0" w:space="0" w:color="auto"/>
      </w:divBdr>
    </w:div>
    <w:div w:id="596522273">
      <w:bodyDiv w:val="1"/>
      <w:marLeft w:val="0"/>
      <w:marRight w:val="0"/>
      <w:marTop w:val="0"/>
      <w:marBottom w:val="0"/>
      <w:divBdr>
        <w:top w:val="none" w:sz="0" w:space="0" w:color="auto"/>
        <w:left w:val="none" w:sz="0" w:space="0" w:color="auto"/>
        <w:bottom w:val="none" w:sz="0" w:space="0" w:color="auto"/>
        <w:right w:val="none" w:sz="0" w:space="0" w:color="auto"/>
      </w:divBdr>
    </w:div>
    <w:div w:id="604384463">
      <w:bodyDiv w:val="1"/>
      <w:marLeft w:val="0"/>
      <w:marRight w:val="0"/>
      <w:marTop w:val="0"/>
      <w:marBottom w:val="0"/>
      <w:divBdr>
        <w:top w:val="none" w:sz="0" w:space="0" w:color="auto"/>
        <w:left w:val="none" w:sz="0" w:space="0" w:color="auto"/>
        <w:bottom w:val="none" w:sz="0" w:space="0" w:color="auto"/>
        <w:right w:val="none" w:sz="0" w:space="0" w:color="auto"/>
      </w:divBdr>
    </w:div>
    <w:div w:id="605580789">
      <w:bodyDiv w:val="1"/>
      <w:marLeft w:val="0"/>
      <w:marRight w:val="0"/>
      <w:marTop w:val="0"/>
      <w:marBottom w:val="0"/>
      <w:divBdr>
        <w:top w:val="none" w:sz="0" w:space="0" w:color="auto"/>
        <w:left w:val="none" w:sz="0" w:space="0" w:color="auto"/>
        <w:bottom w:val="none" w:sz="0" w:space="0" w:color="auto"/>
        <w:right w:val="none" w:sz="0" w:space="0" w:color="auto"/>
      </w:divBdr>
    </w:div>
    <w:div w:id="612595785">
      <w:bodyDiv w:val="1"/>
      <w:marLeft w:val="0"/>
      <w:marRight w:val="0"/>
      <w:marTop w:val="0"/>
      <w:marBottom w:val="0"/>
      <w:divBdr>
        <w:top w:val="none" w:sz="0" w:space="0" w:color="auto"/>
        <w:left w:val="none" w:sz="0" w:space="0" w:color="auto"/>
        <w:bottom w:val="none" w:sz="0" w:space="0" w:color="auto"/>
        <w:right w:val="none" w:sz="0" w:space="0" w:color="auto"/>
      </w:divBdr>
    </w:div>
    <w:div w:id="620457537">
      <w:bodyDiv w:val="1"/>
      <w:marLeft w:val="0"/>
      <w:marRight w:val="0"/>
      <w:marTop w:val="0"/>
      <w:marBottom w:val="0"/>
      <w:divBdr>
        <w:top w:val="none" w:sz="0" w:space="0" w:color="auto"/>
        <w:left w:val="none" w:sz="0" w:space="0" w:color="auto"/>
        <w:bottom w:val="none" w:sz="0" w:space="0" w:color="auto"/>
        <w:right w:val="none" w:sz="0" w:space="0" w:color="auto"/>
      </w:divBdr>
    </w:div>
    <w:div w:id="625812003">
      <w:bodyDiv w:val="1"/>
      <w:marLeft w:val="0"/>
      <w:marRight w:val="0"/>
      <w:marTop w:val="0"/>
      <w:marBottom w:val="0"/>
      <w:divBdr>
        <w:top w:val="none" w:sz="0" w:space="0" w:color="auto"/>
        <w:left w:val="none" w:sz="0" w:space="0" w:color="auto"/>
        <w:bottom w:val="none" w:sz="0" w:space="0" w:color="auto"/>
        <w:right w:val="none" w:sz="0" w:space="0" w:color="auto"/>
      </w:divBdr>
    </w:div>
    <w:div w:id="638725631">
      <w:bodyDiv w:val="1"/>
      <w:marLeft w:val="0"/>
      <w:marRight w:val="0"/>
      <w:marTop w:val="0"/>
      <w:marBottom w:val="0"/>
      <w:divBdr>
        <w:top w:val="none" w:sz="0" w:space="0" w:color="auto"/>
        <w:left w:val="none" w:sz="0" w:space="0" w:color="auto"/>
        <w:bottom w:val="none" w:sz="0" w:space="0" w:color="auto"/>
        <w:right w:val="none" w:sz="0" w:space="0" w:color="auto"/>
      </w:divBdr>
    </w:div>
    <w:div w:id="649479721">
      <w:bodyDiv w:val="1"/>
      <w:marLeft w:val="0"/>
      <w:marRight w:val="0"/>
      <w:marTop w:val="0"/>
      <w:marBottom w:val="0"/>
      <w:divBdr>
        <w:top w:val="none" w:sz="0" w:space="0" w:color="auto"/>
        <w:left w:val="none" w:sz="0" w:space="0" w:color="auto"/>
        <w:bottom w:val="none" w:sz="0" w:space="0" w:color="auto"/>
        <w:right w:val="none" w:sz="0" w:space="0" w:color="auto"/>
      </w:divBdr>
    </w:div>
    <w:div w:id="655718665">
      <w:bodyDiv w:val="1"/>
      <w:marLeft w:val="0"/>
      <w:marRight w:val="0"/>
      <w:marTop w:val="0"/>
      <w:marBottom w:val="0"/>
      <w:divBdr>
        <w:top w:val="none" w:sz="0" w:space="0" w:color="auto"/>
        <w:left w:val="none" w:sz="0" w:space="0" w:color="auto"/>
        <w:bottom w:val="none" w:sz="0" w:space="0" w:color="auto"/>
        <w:right w:val="none" w:sz="0" w:space="0" w:color="auto"/>
      </w:divBdr>
    </w:div>
    <w:div w:id="657998291">
      <w:bodyDiv w:val="1"/>
      <w:marLeft w:val="0"/>
      <w:marRight w:val="0"/>
      <w:marTop w:val="0"/>
      <w:marBottom w:val="0"/>
      <w:divBdr>
        <w:top w:val="none" w:sz="0" w:space="0" w:color="auto"/>
        <w:left w:val="none" w:sz="0" w:space="0" w:color="auto"/>
        <w:bottom w:val="none" w:sz="0" w:space="0" w:color="auto"/>
        <w:right w:val="none" w:sz="0" w:space="0" w:color="auto"/>
      </w:divBdr>
    </w:div>
    <w:div w:id="661006461">
      <w:bodyDiv w:val="1"/>
      <w:marLeft w:val="0"/>
      <w:marRight w:val="0"/>
      <w:marTop w:val="0"/>
      <w:marBottom w:val="0"/>
      <w:divBdr>
        <w:top w:val="none" w:sz="0" w:space="0" w:color="auto"/>
        <w:left w:val="none" w:sz="0" w:space="0" w:color="auto"/>
        <w:bottom w:val="none" w:sz="0" w:space="0" w:color="auto"/>
        <w:right w:val="none" w:sz="0" w:space="0" w:color="auto"/>
      </w:divBdr>
    </w:div>
    <w:div w:id="665284114">
      <w:bodyDiv w:val="1"/>
      <w:marLeft w:val="0"/>
      <w:marRight w:val="0"/>
      <w:marTop w:val="0"/>
      <w:marBottom w:val="0"/>
      <w:divBdr>
        <w:top w:val="none" w:sz="0" w:space="0" w:color="auto"/>
        <w:left w:val="none" w:sz="0" w:space="0" w:color="auto"/>
        <w:bottom w:val="none" w:sz="0" w:space="0" w:color="auto"/>
        <w:right w:val="none" w:sz="0" w:space="0" w:color="auto"/>
      </w:divBdr>
    </w:div>
    <w:div w:id="668488418">
      <w:bodyDiv w:val="1"/>
      <w:marLeft w:val="0"/>
      <w:marRight w:val="0"/>
      <w:marTop w:val="0"/>
      <w:marBottom w:val="0"/>
      <w:divBdr>
        <w:top w:val="none" w:sz="0" w:space="0" w:color="auto"/>
        <w:left w:val="none" w:sz="0" w:space="0" w:color="auto"/>
        <w:bottom w:val="none" w:sz="0" w:space="0" w:color="auto"/>
        <w:right w:val="none" w:sz="0" w:space="0" w:color="auto"/>
      </w:divBdr>
    </w:div>
    <w:div w:id="669911142">
      <w:bodyDiv w:val="1"/>
      <w:marLeft w:val="0"/>
      <w:marRight w:val="0"/>
      <w:marTop w:val="0"/>
      <w:marBottom w:val="0"/>
      <w:divBdr>
        <w:top w:val="none" w:sz="0" w:space="0" w:color="auto"/>
        <w:left w:val="none" w:sz="0" w:space="0" w:color="auto"/>
        <w:bottom w:val="none" w:sz="0" w:space="0" w:color="auto"/>
        <w:right w:val="none" w:sz="0" w:space="0" w:color="auto"/>
      </w:divBdr>
    </w:div>
    <w:div w:id="704720542">
      <w:bodyDiv w:val="1"/>
      <w:marLeft w:val="0"/>
      <w:marRight w:val="0"/>
      <w:marTop w:val="0"/>
      <w:marBottom w:val="0"/>
      <w:divBdr>
        <w:top w:val="none" w:sz="0" w:space="0" w:color="auto"/>
        <w:left w:val="none" w:sz="0" w:space="0" w:color="auto"/>
        <w:bottom w:val="none" w:sz="0" w:space="0" w:color="auto"/>
        <w:right w:val="none" w:sz="0" w:space="0" w:color="auto"/>
      </w:divBdr>
    </w:div>
    <w:div w:id="713312109">
      <w:bodyDiv w:val="1"/>
      <w:marLeft w:val="0"/>
      <w:marRight w:val="0"/>
      <w:marTop w:val="0"/>
      <w:marBottom w:val="0"/>
      <w:divBdr>
        <w:top w:val="none" w:sz="0" w:space="0" w:color="auto"/>
        <w:left w:val="none" w:sz="0" w:space="0" w:color="auto"/>
        <w:bottom w:val="none" w:sz="0" w:space="0" w:color="auto"/>
        <w:right w:val="none" w:sz="0" w:space="0" w:color="auto"/>
      </w:divBdr>
    </w:div>
    <w:div w:id="715200982">
      <w:bodyDiv w:val="1"/>
      <w:marLeft w:val="0"/>
      <w:marRight w:val="0"/>
      <w:marTop w:val="0"/>
      <w:marBottom w:val="0"/>
      <w:divBdr>
        <w:top w:val="none" w:sz="0" w:space="0" w:color="auto"/>
        <w:left w:val="none" w:sz="0" w:space="0" w:color="auto"/>
        <w:bottom w:val="none" w:sz="0" w:space="0" w:color="auto"/>
        <w:right w:val="none" w:sz="0" w:space="0" w:color="auto"/>
      </w:divBdr>
    </w:div>
    <w:div w:id="720791887">
      <w:bodyDiv w:val="1"/>
      <w:marLeft w:val="0"/>
      <w:marRight w:val="0"/>
      <w:marTop w:val="0"/>
      <w:marBottom w:val="0"/>
      <w:divBdr>
        <w:top w:val="none" w:sz="0" w:space="0" w:color="auto"/>
        <w:left w:val="none" w:sz="0" w:space="0" w:color="auto"/>
        <w:bottom w:val="none" w:sz="0" w:space="0" w:color="auto"/>
        <w:right w:val="none" w:sz="0" w:space="0" w:color="auto"/>
      </w:divBdr>
    </w:div>
    <w:div w:id="726152442">
      <w:bodyDiv w:val="1"/>
      <w:marLeft w:val="0"/>
      <w:marRight w:val="0"/>
      <w:marTop w:val="0"/>
      <w:marBottom w:val="0"/>
      <w:divBdr>
        <w:top w:val="none" w:sz="0" w:space="0" w:color="auto"/>
        <w:left w:val="none" w:sz="0" w:space="0" w:color="auto"/>
        <w:bottom w:val="none" w:sz="0" w:space="0" w:color="auto"/>
        <w:right w:val="none" w:sz="0" w:space="0" w:color="auto"/>
      </w:divBdr>
    </w:div>
    <w:div w:id="727149575">
      <w:bodyDiv w:val="1"/>
      <w:marLeft w:val="0"/>
      <w:marRight w:val="0"/>
      <w:marTop w:val="0"/>
      <w:marBottom w:val="0"/>
      <w:divBdr>
        <w:top w:val="none" w:sz="0" w:space="0" w:color="auto"/>
        <w:left w:val="none" w:sz="0" w:space="0" w:color="auto"/>
        <w:bottom w:val="none" w:sz="0" w:space="0" w:color="auto"/>
        <w:right w:val="none" w:sz="0" w:space="0" w:color="auto"/>
      </w:divBdr>
    </w:div>
    <w:div w:id="728770459">
      <w:bodyDiv w:val="1"/>
      <w:marLeft w:val="0"/>
      <w:marRight w:val="0"/>
      <w:marTop w:val="0"/>
      <w:marBottom w:val="0"/>
      <w:divBdr>
        <w:top w:val="none" w:sz="0" w:space="0" w:color="auto"/>
        <w:left w:val="none" w:sz="0" w:space="0" w:color="auto"/>
        <w:bottom w:val="none" w:sz="0" w:space="0" w:color="auto"/>
        <w:right w:val="none" w:sz="0" w:space="0" w:color="auto"/>
      </w:divBdr>
    </w:div>
    <w:div w:id="738134970">
      <w:bodyDiv w:val="1"/>
      <w:marLeft w:val="0"/>
      <w:marRight w:val="0"/>
      <w:marTop w:val="0"/>
      <w:marBottom w:val="0"/>
      <w:divBdr>
        <w:top w:val="none" w:sz="0" w:space="0" w:color="auto"/>
        <w:left w:val="none" w:sz="0" w:space="0" w:color="auto"/>
        <w:bottom w:val="none" w:sz="0" w:space="0" w:color="auto"/>
        <w:right w:val="none" w:sz="0" w:space="0" w:color="auto"/>
      </w:divBdr>
    </w:div>
    <w:div w:id="739592713">
      <w:bodyDiv w:val="1"/>
      <w:marLeft w:val="0"/>
      <w:marRight w:val="0"/>
      <w:marTop w:val="0"/>
      <w:marBottom w:val="0"/>
      <w:divBdr>
        <w:top w:val="none" w:sz="0" w:space="0" w:color="auto"/>
        <w:left w:val="none" w:sz="0" w:space="0" w:color="auto"/>
        <w:bottom w:val="none" w:sz="0" w:space="0" w:color="auto"/>
        <w:right w:val="none" w:sz="0" w:space="0" w:color="auto"/>
      </w:divBdr>
    </w:div>
    <w:div w:id="760415755">
      <w:bodyDiv w:val="1"/>
      <w:marLeft w:val="0"/>
      <w:marRight w:val="0"/>
      <w:marTop w:val="0"/>
      <w:marBottom w:val="0"/>
      <w:divBdr>
        <w:top w:val="none" w:sz="0" w:space="0" w:color="auto"/>
        <w:left w:val="none" w:sz="0" w:space="0" w:color="auto"/>
        <w:bottom w:val="none" w:sz="0" w:space="0" w:color="auto"/>
        <w:right w:val="none" w:sz="0" w:space="0" w:color="auto"/>
      </w:divBdr>
    </w:div>
    <w:div w:id="761993740">
      <w:bodyDiv w:val="1"/>
      <w:marLeft w:val="0"/>
      <w:marRight w:val="0"/>
      <w:marTop w:val="0"/>
      <w:marBottom w:val="0"/>
      <w:divBdr>
        <w:top w:val="none" w:sz="0" w:space="0" w:color="auto"/>
        <w:left w:val="none" w:sz="0" w:space="0" w:color="auto"/>
        <w:bottom w:val="none" w:sz="0" w:space="0" w:color="auto"/>
        <w:right w:val="none" w:sz="0" w:space="0" w:color="auto"/>
      </w:divBdr>
    </w:div>
    <w:div w:id="772942291">
      <w:bodyDiv w:val="1"/>
      <w:marLeft w:val="0"/>
      <w:marRight w:val="0"/>
      <w:marTop w:val="0"/>
      <w:marBottom w:val="0"/>
      <w:divBdr>
        <w:top w:val="none" w:sz="0" w:space="0" w:color="auto"/>
        <w:left w:val="none" w:sz="0" w:space="0" w:color="auto"/>
        <w:bottom w:val="none" w:sz="0" w:space="0" w:color="auto"/>
        <w:right w:val="none" w:sz="0" w:space="0" w:color="auto"/>
      </w:divBdr>
    </w:div>
    <w:div w:id="787089316">
      <w:bodyDiv w:val="1"/>
      <w:marLeft w:val="0"/>
      <w:marRight w:val="0"/>
      <w:marTop w:val="0"/>
      <w:marBottom w:val="0"/>
      <w:divBdr>
        <w:top w:val="none" w:sz="0" w:space="0" w:color="auto"/>
        <w:left w:val="none" w:sz="0" w:space="0" w:color="auto"/>
        <w:bottom w:val="none" w:sz="0" w:space="0" w:color="auto"/>
        <w:right w:val="none" w:sz="0" w:space="0" w:color="auto"/>
      </w:divBdr>
    </w:div>
    <w:div w:id="804346841">
      <w:bodyDiv w:val="1"/>
      <w:marLeft w:val="0"/>
      <w:marRight w:val="0"/>
      <w:marTop w:val="0"/>
      <w:marBottom w:val="0"/>
      <w:divBdr>
        <w:top w:val="none" w:sz="0" w:space="0" w:color="auto"/>
        <w:left w:val="none" w:sz="0" w:space="0" w:color="auto"/>
        <w:bottom w:val="none" w:sz="0" w:space="0" w:color="auto"/>
        <w:right w:val="none" w:sz="0" w:space="0" w:color="auto"/>
      </w:divBdr>
    </w:div>
    <w:div w:id="814180425">
      <w:bodyDiv w:val="1"/>
      <w:marLeft w:val="0"/>
      <w:marRight w:val="0"/>
      <w:marTop w:val="0"/>
      <w:marBottom w:val="0"/>
      <w:divBdr>
        <w:top w:val="none" w:sz="0" w:space="0" w:color="auto"/>
        <w:left w:val="none" w:sz="0" w:space="0" w:color="auto"/>
        <w:bottom w:val="none" w:sz="0" w:space="0" w:color="auto"/>
        <w:right w:val="none" w:sz="0" w:space="0" w:color="auto"/>
      </w:divBdr>
    </w:div>
    <w:div w:id="817646920">
      <w:bodyDiv w:val="1"/>
      <w:marLeft w:val="0"/>
      <w:marRight w:val="0"/>
      <w:marTop w:val="0"/>
      <w:marBottom w:val="0"/>
      <w:divBdr>
        <w:top w:val="none" w:sz="0" w:space="0" w:color="auto"/>
        <w:left w:val="none" w:sz="0" w:space="0" w:color="auto"/>
        <w:bottom w:val="none" w:sz="0" w:space="0" w:color="auto"/>
        <w:right w:val="none" w:sz="0" w:space="0" w:color="auto"/>
      </w:divBdr>
    </w:div>
    <w:div w:id="829293750">
      <w:bodyDiv w:val="1"/>
      <w:marLeft w:val="0"/>
      <w:marRight w:val="0"/>
      <w:marTop w:val="0"/>
      <w:marBottom w:val="0"/>
      <w:divBdr>
        <w:top w:val="none" w:sz="0" w:space="0" w:color="auto"/>
        <w:left w:val="none" w:sz="0" w:space="0" w:color="auto"/>
        <w:bottom w:val="none" w:sz="0" w:space="0" w:color="auto"/>
        <w:right w:val="none" w:sz="0" w:space="0" w:color="auto"/>
      </w:divBdr>
    </w:div>
    <w:div w:id="832794003">
      <w:bodyDiv w:val="1"/>
      <w:marLeft w:val="0"/>
      <w:marRight w:val="0"/>
      <w:marTop w:val="0"/>
      <w:marBottom w:val="0"/>
      <w:divBdr>
        <w:top w:val="none" w:sz="0" w:space="0" w:color="auto"/>
        <w:left w:val="none" w:sz="0" w:space="0" w:color="auto"/>
        <w:bottom w:val="none" w:sz="0" w:space="0" w:color="auto"/>
        <w:right w:val="none" w:sz="0" w:space="0" w:color="auto"/>
      </w:divBdr>
    </w:div>
    <w:div w:id="855967349">
      <w:bodyDiv w:val="1"/>
      <w:marLeft w:val="0"/>
      <w:marRight w:val="0"/>
      <w:marTop w:val="0"/>
      <w:marBottom w:val="0"/>
      <w:divBdr>
        <w:top w:val="none" w:sz="0" w:space="0" w:color="auto"/>
        <w:left w:val="none" w:sz="0" w:space="0" w:color="auto"/>
        <w:bottom w:val="none" w:sz="0" w:space="0" w:color="auto"/>
        <w:right w:val="none" w:sz="0" w:space="0" w:color="auto"/>
      </w:divBdr>
    </w:div>
    <w:div w:id="861745331">
      <w:bodyDiv w:val="1"/>
      <w:marLeft w:val="0"/>
      <w:marRight w:val="0"/>
      <w:marTop w:val="0"/>
      <w:marBottom w:val="0"/>
      <w:divBdr>
        <w:top w:val="none" w:sz="0" w:space="0" w:color="auto"/>
        <w:left w:val="none" w:sz="0" w:space="0" w:color="auto"/>
        <w:bottom w:val="none" w:sz="0" w:space="0" w:color="auto"/>
        <w:right w:val="none" w:sz="0" w:space="0" w:color="auto"/>
      </w:divBdr>
    </w:div>
    <w:div w:id="865214843">
      <w:bodyDiv w:val="1"/>
      <w:marLeft w:val="0"/>
      <w:marRight w:val="0"/>
      <w:marTop w:val="0"/>
      <w:marBottom w:val="0"/>
      <w:divBdr>
        <w:top w:val="none" w:sz="0" w:space="0" w:color="auto"/>
        <w:left w:val="none" w:sz="0" w:space="0" w:color="auto"/>
        <w:bottom w:val="none" w:sz="0" w:space="0" w:color="auto"/>
        <w:right w:val="none" w:sz="0" w:space="0" w:color="auto"/>
      </w:divBdr>
    </w:div>
    <w:div w:id="879704676">
      <w:bodyDiv w:val="1"/>
      <w:marLeft w:val="0"/>
      <w:marRight w:val="0"/>
      <w:marTop w:val="0"/>
      <w:marBottom w:val="0"/>
      <w:divBdr>
        <w:top w:val="none" w:sz="0" w:space="0" w:color="auto"/>
        <w:left w:val="none" w:sz="0" w:space="0" w:color="auto"/>
        <w:bottom w:val="none" w:sz="0" w:space="0" w:color="auto"/>
        <w:right w:val="none" w:sz="0" w:space="0" w:color="auto"/>
      </w:divBdr>
    </w:div>
    <w:div w:id="882212480">
      <w:bodyDiv w:val="1"/>
      <w:marLeft w:val="0"/>
      <w:marRight w:val="0"/>
      <w:marTop w:val="0"/>
      <w:marBottom w:val="0"/>
      <w:divBdr>
        <w:top w:val="none" w:sz="0" w:space="0" w:color="auto"/>
        <w:left w:val="none" w:sz="0" w:space="0" w:color="auto"/>
        <w:bottom w:val="none" w:sz="0" w:space="0" w:color="auto"/>
        <w:right w:val="none" w:sz="0" w:space="0" w:color="auto"/>
      </w:divBdr>
    </w:div>
    <w:div w:id="890462523">
      <w:bodyDiv w:val="1"/>
      <w:marLeft w:val="0"/>
      <w:marRight w:val="0"/>
      <w:marTop w:val="0"/>
      <w:marBottom w:val="0"/>
      <w:divBdr>
        <w:top w:val="none" w:sz="0" w:space="0" w:color="auto"/>
        <w:left w:val="none" w:sz="0" w:space="0" w:color="auto"/>
        <w:bottom w:val="none" w:sz="0" w:space="0" w:color="auto"/>
        <w:right w:val="none" w:sz="0" w:space="0" w:color="auto"/>
      </w:divBdr>
    </w:div>
    <w:div w:id="904219075">
      <w:bodyDiv w:val="1"/>
      <w:marLeft w:val="0"/>
      <w:marRight w:val="0"/>
      <w:marTop w:val="0"/>
      <w:marBottom w:val="0"/>
      <w:divBdr>
        <w:top w:val="none" w:sz="0" w:space="0" w:color="auto"/>
        <w:left w:val="none" w:sz="0" w:space="0" w:color="auto"/>
        <w:bottom w:val="none" w:sz="0" w:space="0" w:color="auto"/>
        <w:right w:val="none" w:sz="0" w:space="0" w:color="auto"/>
      </w:divBdr>
    </w:div>
    <w:div w:id="916137550">
      <w:bodyDiv w:val="1"/>
      <w:marLeft w:val="0"/>
      <w:marRight w:val="0"/>
      <w:marTop w:val="0"/>
      <w:marBottom w:val="0"/>
      <w:divBdr>
        <w:top w:val="none" w:sz="0" w:space="0" w:color="auto"/>
        <w:left w:val="none" w:sz="0" w:space="0" w:color="auto"/>
        <w:bottom w:val="none" w:sz="0" w:space="0" w:color="auto"/>
        <w:right w:val="none" w:sz="0" w:space="0" w:color="auto"/>
      </w:divBdr>
    </w:div>
    <w:div w:id="916551098">
      <w:bodyDiv w:val="1"/>
      <w:marLeft w:val="0"/>
      <w:marRight w:val="0"/>
      <w:marTop w:val="0"/>
      <w:marBottom w:val="0"/>
      <w:divBdr>
        <w:top w:val="none" w:sz="0" w:space="0" w:color="auto"/>
        <w:left w:val="none" w:sz="0" w:space="0" w:color="auto"/>
        <w:bottom w:val="none" w:sz="0" w:space="0" w:color="auto"/>
        <w:right w:val="none" w:sz="0" w:space="0" w:color="auto"/>
      </w:divBdr>
    </w:div>
    <w:div w:id="930091183">
      <w:bodyDiv w:val="1"/>
      <w:marLeft w:val="0"/>
      <w:marRight w:val="0"/>
      <w:marTop w:val="0"/>
      <w:marBottom w:val="0"/>
      <w:divBdr>
        <w:top w:val="none" w:sz="0" w:space="0" w:color="auto"/>
        <w:left w:val="none" w:sz="0" w:space="0" w:color="auto"/>
        <w:bottom w:val="none" w:sz="0" w:space="0" w:color="auto"/>
        <w:right w:val="none" w:sz="0" w:space="0" w:color="auto"/>
      </w:divBdr>
    </w:div>
    <w:div w:id="931201341">
      <w:bodyDiv w:val="1"/>
      <w:marLeft w:val="0"/>
      <w:marRight w:val="0"/>
      <w:marTop w:val="0"/>
      <w:marBottom w:val="0"/>
      <w:divBdr>
        <w:top w:val="none" w:sz="0" w:space="0" w:color="auto"/>
        <w:left w:val="none" w:sz="0" w:space="0" w:color="auto"/>
        <w:bottom w:val="none" w:sz="0" w:space="0" w:color="auto"/>
        <w:right w:val="none" w:sz="0" w:space="0" w:color="auto"/>
      </w:divBdr>
    </w:div>
    <w:div w:id="931621785">
      <w:bodyDiv w:val="1"/>
      <w:marLeft w:val="0"/>
      <w:marRight w:val="0"/>
      <w:marTop w:val="0"/>
      <w:marBottom w:val="0"/>
      <w:divBdr>
        <w:top w:val="none" w:sz="0" w:space="0" w:color="auto"/>
        <w:left w:val="none" w:sz="0" w:space="0" w:color="auto"/>
        <w:bottom w:val="none" w:sz="0" w:space="0" w:color="auto"/>
        <w:right w:val="none" w:sz="0" w:space="0" w:color="auto"/>
      </w:divBdr>
    </w:div>
    <w:div w:id="933131763">
      <w:bodyDiv w:val="1"/>
      <w:marLeft w:val="0"/>
      <w:marRight w:val="0"/>
      <w:marTop w:val="0"/>
      <w:marBottom w:val="0"/>
      <w:divBdr>
        <w:top w:val="none" w:sz="0" w:space="0" w:color="auto"/>
        <w:left w:val="none" w:sz="0" w:space="0" w:color="auto"/>
        <w:bottom w:val="none" w:sz="0" w:space="0" w:color="auto"/>
        <w:right w:val="none" w:sz="0" w:space="0" w:color="auto"/>
      </w:divBdr>
    </w:div>
    <w:div w:id="935596356">
      <w:bodyDiv w:val="1"/>
      <w:marLeft w:val="0"/>
      <w:marRight w:val="0"/>
      <w:marTop w:val="0"/>
      <w:marBottom w:val="0"/>
      <w:divBdr>
        <w:top w:val="none" w:sz="0" w:space="0" w:color="auto"/>
        <w:left w:val="none" w:sz="0" w:space="0" w:color="auto"/>
        <w:bottom w:val="none" w:sz="0" w:space="0" w:color="auto"/>
        <w:right w:val="none" w:sz="0" w:space="0" w:color="auto"/>
      </w:divBdr>
    </w:div>
    <w:div w:id="940839236">
      <w:bodyDiv w:val="1"/>
      <w:marLeft w:val="0"/>
      <w:marRight w:val="0"/>
      <w:marTop w:val="0"/>
      <w:marBottom w:val="0"/>
      <w:divBdr>
        <w:top w:val="none" w:sz="0" w:space="0" w:color="auto"/>
        <w:left w:val="none" w:sz="0" w:space="0" w:color="auto"/>
        <w:bottom w:val="none" w:sz="0" w:space="0" w:color="auto"/>
        <w:right w:val="none" w:sz="0" w:space="0" w:color="auto"/>
      </w:divBdr>
    </w:div>
    <w:div w:id="943075700">
      <w:bodyDiv w:val="1"/>
      <w:marLeft w:val="0"/>
      <w:marRight w:val="0"/>
      <w:marTop w:val="0"/>
      <w:marBottom w:val="0"/>
      <w:divBdr>
        <w:top w:val="none" w:sz="0" w:space="0" w:color="auto"/>
        <w:left w:val="none" w:sz="0" w:space="0" w:color="auto"/>
        <w:bottom w:val="none" w:sz="0" w:space="0" w:color="auto"/>
        <w:right w:val="none" w:sz="0" w:space="0" w:color="auto"/>
      </w:divBdr>
    </w:div>
    <w:div w:id="944731515">
      <w:bodyDiv w:val="1"/>
      <w:marLeft w:val="0"/>
      <w:marRight w:val="0"/>
      <w:marTop w:val="0"/>
      <w:marBottom w:val="0"/>
      <w:divBdr>
        <w:top w:val="none" w:sz="0" w:space="0" w:color="auto"/>
        <w:left w:val="none" w:sz="0" w:space="0" w:color="auto"/>
        <w:bottom w:val="none" w:sz="0" w:space="0" w:color="auto"/>
        <w:right w:val="none" w:sz="0" w:space="0" w:color="auto"/>
      </w:divBdr>
    </w:div>
    <w:div w:id="944846390">
      <w:bodyDiv w:val="1"/>
      <w:marLeft w:val="0"/>
      <w:marRight w:val="0"/>
      <w:marTop w:val="0"/>
      <w:marBottom w:val="0"/>
      <w:divBdr>
        <w:top w:val="none" w:sz="0" w:space="0" w:color="auto"/>
        <w:left w:val="none" w:sz="0" w:space="0" w:color="auto"/>
        <w:bottom w:val="none" w:sz="0" w:space="0" w:color="auto"/>
        <w:right w:val="none" w:sz="0" w:space="0" w:color="auto"/>
      </w:divBdr>
    </w:div>
    <w:div w:id="951473191">
      <w:bodyDiv w:val="1"/>
      <w:marLeft w:val="0"/>
      <w:marRight w:val="0"/>
      <w:marTop w:val="0"/>
      <w:marBottom w:val="0"/>
      <w:divBdr>
        <w:top w:val="none" w:sz="0" w:space="0" w:color="auto"/>
        <w:left w:val="none" w:sz="0" w:space="0" w:color="auto"/>
        <w:bottom w:val="none" w:sz="0" w:space="0" w:color="auto"/>
        <w:right w:val="none" w:sz="0" w:space="0" w:color="auto"/>
      </w:divBdr>
    </w:div>
    <w:div w:id="964846103">
      <w:bodyDiv w:val="1"/>
      <w:marLeft w:val="0"/>
      <w:marRight w:val="0"/>
      <w:marTop w:val="0"/>
      <w:marBottom w:val="0"/>
      <w:divBdr>
        <w:top w:val="none" w:sz="0" w:space="0" w:color="auto"/>
        <w:left w:val="none" w:sz="0" w:space="0" w:color="auto"/>
        <w:bottom w:val="none" w:sz="0" w:space="0" w:color="auto"/>
        <w:right w:val="none" w:sz="0" w:space="0" w:color="auto"/>
      </w:divBdr>
    </w:div>
    <w:div w:id="982082980">
      <w:bodyDiv w:val="1"/>
      <w:marLeft w:val="0"/>
      <w:marRight w:val="0"/>
      <w:marTop w:val="0"/>
      <w:marBottom w:val="0"/>
      <w:divBdr>
        <w:top w:val="none" w:sz="0" w:space="0" w:color="auto"/>
        <w:left w:val="none" w:sz="0" w:space="0" w:color="auto"/>
        <w:bottom w:val="none" w:sz="0" w:space="0" w:color="auto"/>
        <w:right w:val="none" w:sz="0" w:space="0" w:color="auto"/>
      </w:divBdr>
    </w:div>
    <w:div w:id="997684269">
      <w:bodyDiv w:val="1"/>
      <w:marLeft w:val="0"/>
      <w:marRight w:val="0"/>
      <w:marTop w:val="0"/>
      <w:marBottom w:val="0"/>
      <w:divBdr>
        <w:top w:val="none" w:sz="0" w:space="0" w:color="auto"/>
        <w:left w:val="none" w:sz="0" w:space="0" w:color="auto"/>
        <w:bottom w:val="none" w:sz="0" w:space="0" w:color="auto"/>
        <w:right w:val="none" w:sz="0" w:space="0" w:color="auto"/>
      </w:divBdr>
    </w:div>
    <w:div w:id="1033337379">
      <w:bodyDiv w:val="1"/>
      <w:marLeft w:val="0"/>
      <w:marRight w:val="0"/>
      <w:marTop w:val="0"/>
      <w:marBottom w:val="0"/>
      <w:divBdr>
        <w:top w:val="none" w:sz="0" w:space="0" w:color="auto"/>
        <w:left w:val="none" w:sz="0" w:space="0" w:color="auto"/>
        <w:bottom w:val="none" w:sz="0" w:space="0" w:color="auto"/>
        <w:right w:val="none" w:sz="0" w:space="0" w:color="auto"/>
      </w:divBdr>
    </w:div>
    <w:div w:id="1034693598">
      <w:bodyDiv w:val="1"/>
      <w:marLeft w:val="0"/>
      <w:marRight w:val="0"/>
      <w:marTop w:val="0"/>
      <w:marBottom w:val="0"/>
      <w:divBdr>
        <w:top w:val="none" w:sz="0" w:space="0" w:color="auto"/>
        <w:left w:val="none" w:sz="0" w:space="0" w:color="auto"/>
        <w:bottom w:val="none" w:sz="0" w:space="0" w:color="auto"/>
        <w:right w:val="none" w:sz="0" w:space="0" w:color="auto"/>
      </w:divBdr>
    </w:div>
    <w:div w:id="1048411872">
      <w:bodyDiv w:val="1"/>
      <w:marLeft w:val="0"/>
      <w:marRight w:val="0"/>
      <w:marTop w:val="0"/>
      <w:marBottom w:val="0"/>
      <w:divBdr>
        <w:top w:val="none" w:sz="0" w:space="0" w:color="auto"/>
        <w:left w:val="none" w:sz="0" w:space="0" w:color="auto"/>
        <w:bottom w:val="none" w:sz="0" w:space="0" w:color="auto"/>
        <w:right w:val="none" w:sz="0" w:space="0" w:color="auto"/>
      </w:divBdr>
    </w:div>
    <w:div w:id="1063019978">
      <w:bodyDiv w:val="1"/>
      <w:marLeft w:val="0"/>
      <w:marRight w:val="0"/>
      <w:marTop w:val="0"/>
      <w:marBottom w:val="0"/>
      <w:divBdr>
        <w:top w:val="none" w:sz="0" w:space="0" w:color="auto"/>
        <w:left w:val="none" w:sz="0" w:space="0" w:color="auto"/>
        <w:bottom w:val="none" w:sz="0" w:space="0" w:color="auto"/>
        <w:right w:val="none" w:sz="0" w:space="0" w:color="auto"/>
      </w:divBdr>
    </w:div>
    <w:div w:id="1073888431">
      <w:bodyDiv w:val="1"/>
      <w:marLeft w:val="0"/>
      <w:marRight w:val="0"/>
      <w:marTop w:val="0"/>
      <w:marBottom w:val="0"/>
      <w:divBdr>
        <w:top w:val="none" w:sz="0" w:space="0" w:color="auto"/>
        <w:left w:val="none" w:sz="0" w:space="0" w:color="auto"/>
        <w:bottom w:val="none" w:sz="0" w:space="0" w:color="auto"/>
        <w:right w:val="none" w:sz="0" w:space="0" w:color="auto"/>
      </w:divBdr>
    </w:div>
    <w:div w:id="1074931187">
      <w:bodyDiv w:val="1"/>
      <w:marLeft w:val="0"/>
      <w:marRight w:val="0"/>
      <w:marTop w:val="0"/>
      <w:marBottom w:val="0"/>
      <w:divBdr>
        <w:top w:val="none" w:sz="0" w:space="0" w:color="auto"/>
        <w:left w:val="none" w:sz="0" w:space="0" w:color="auto"/>
        <w:bottom w:val="none" w:sz="0" w:space="0" w:color="auto"/>
        <w:right w:val="none" w:sz="0" w:space="0" w:color="auto"/>
      </w:divBdr>
    </w:div>
    <w:div w:id="1077362121">
      <w:bodyDiv w:val="1"/>
      <w:marLeft w:val="0"/>
      <w:marRight w:val="0"/>
      <w:marTop w:val="0"/>
      <w:marBottom w:val="0"/>
      <w:divBdr>
        <w:top w:val="none" w:sz="0" w:space="0" w:color="auto"/>
        <w:left w:val="none" w:sz="0" w:space="0" w:color="auto"/>
        <w:bottom w:val="none" w:sz="0" w:space="0" w:color="auto"/>
        <w:right w:val="none" w:sz="0" w:space="0" w:color="auto"/>
      </w:divBdr>
    </w:div>
    <w:div w:id="1077435303">
      <w:bodyDiv w:val="1"/>
      <w:marLeft w:val="0"/>
      <w:marRight w:val="0"/>
      <w:marTop w:val="0"/>
      <w:marBottom w:val="0"/>
      <w:divBdr>
        <w:top w:val="none" w:sz="0" w:space="0" w:color="auto"/>
        <w:left w:val="none" w:sz="0" w:space="0" w:color="auto"/>
        <w:bottom w:val="none" w:sz="0" w:space="0" w:color="auto"/>
        <w:right w:val="none" w:sz="0" w:space="0" w:color="auto"/>
      </w:divBdr>
    </w:div>
    <w:div w:id="1081682292">
      <w:bodyDiv w:val="1"/>
      <w:marLeft w:val="0"/>
      <w:marRight w:val="0"/>
      <w:marTop w:val="0"/>
      <w:marBottom w:val="0"/>
      <w:divBdr>
        <w:top w:val="none" w:sz="0" w:space="0" w:color="auto"/>
        <w:left w:val="none" w:sz="0" w:space="0" w:color="auto"/>
        <w:bottom w:val="none" w:sz="0" w:space="0" w:color="auto"/>
        <w:right w:val="none" w:sz="0" w:space="0" w:color="auto"/>
      </w:divBdr>
    </w:div>
    <w:div w:id="1095976212">
      <w:bodyDiv w:val="1"/>
      <w:marLeft w:val="0"/>
      <w:marRight w:val="0"/>
      <w:marTop w:val="0"/>
      <w:marBottom w:val="0"/>
      <w:divBdr>
        <w:top w:val="none" w:sz="0" w:space="0" w:color="auto"/>
        <w:left w:val="none" w:sz="0" w:space="0" w:color="auto"/>
        <w:bottom w:val="none" w:sz="0" w:space="0" w:color="auto"/>
        <w:right w:val="none" w:sz="0" w:space="0" w:color="auto"/>
      </w:divBdr>
    </w:div>
    <w:div w:id="1114909318">
      <w:bodyDiv w:val="1"/>
      <w:marLeft w:val="0"/>
      <w:marRight w:val="0"/>
      <w:marTop w:val="0"/>
      <w:marBottom w:val="0"/>
      <w:divBdr>
        <w:top w:val="none" w:sz="0" w:space="0" w:color="auto"/>
        <w:left w:val="none" w:sz="0" w:space="0" w:color="auto"/>
        <w:bottom w:val="none" w:sz="0" w:space="0" w:color="auto"/>
        <w:right w:val="none" w:sz="0" w:space="0" w:color="auto"/>
      </w:divBdr>
    </w:div>
    <w:div w:id="1121345413">
      <w:bodyDiv w:val="1"/>
      <w:marLeft w:val="0"/>
      <w:marRight w:val="0"/>
      <w:marTop w:val="0"/>
      <w:marBottom w:val="0"/>
      <w:divBdr>
        <w:top w:val="none" w:sz="0" w:space="0" w:color="auto"/>
        <w:left w:val="none" w:sz="0" w:space="0" w:color="auto"/>
        <w:bottom w:val="none" w:sz="0" w:space="0" w:color="auto"/>
        <w:right w:val="none" w:sz="0" w:space="0" w:color="auto"/>
      </w:divBdr>
    </w:div>
    <w:div w:id="1122067360">
      <w:bodyDiv w:val="1"/>
      <w:marLeft w:val="0"/>
      <w:marRight w:val="0"/>
      <w:marTop w:val="0"/>
      <w:marBottom w:val="0"/>
      <w:divBdr>
        <w:top w:val="none" w:sz="0" w:space="0" w:color="auto"/>
        <w:left w:val="none" w:sz="0" w:space="0" w:color="auto"/>
        <w:bottom w:val="none" w:sz="0" w:space="0" w:color="auto"/>
        <w:right w:val="none" w:sz="0" w:space="0" w:color="auto"/>
      </w:divBdr>
    </w:div>
    <w:div w:id="1123113329">
      <w:bodyDiv w:val="1"/>
      <w:marLeft w:val="0"/>
      <w:marRight w:val="0"/>
      <w:marTop w:val="0"/>
      <w:marBottom w:val="0"/>
      <w:divBdr>
        <w:top w:val="none" w:sz="0" w:space="0" w:color="auto"/>
        <w:left w:val="none" w:sz="0" w:space="0" w:color="auto"/>
        <w:bottom w:val="none" w:sz="0" w:space="0" w:color="auto"/>
        <w:right w:val="none" w:sz="0" w:space="0" w:color="auto"/>
      </w:divBdr>
    </w:div>
    <w:div w:id="1129011155">
      <w:bodyDiv w:val="1"/>
      <w:marLeft w:val="0"/>
      <w:marRight w:val="0"/>
      <w:marTop w:val="0"/>
      <w:marBottom w:val="0"/>
      <w:divBdr>
        <w:top w:val="none" w:sz="0" w:space="0" w:color="auto"/>
        <w:left w:val="none" w:sz="0" w:space="0" w:color="auto"/>
        <w:bottom w:val="none" w:sz="0" w:space="0" w:color="auto"/>
        <w:right w:val="none" w:sz="0" w:space="0" w:color="auto"/>
      </w:divBdr>
    </w:div>
    <w:div w:id="1134834574">
      <w:bodyDiv w:val="1"/>
      <w:marLeft w:val="0"/>
      <w:marRight w:val="0"/>
      <w:marTop w:val="0"/>
      <w:marBottom w:val="0"/>
      <w:divBdr>
        <w:top w:val="none" w:sz="0" w:space="0" w:color="auto"/>
        <w:left w:val="none" w:sz="0" w:space="0" w:color="auto"/>
        <w:bottom w:val="none" w:sz="0" w:space="0" w:color="auto"/>
        <w:right w:val="none" w:sz="0" w:space="0" w:color="auto"/>
      </w:divBdr>
    </w:div>
    <w:div w:id="1143734433">
      <w:bodyDiv w:val="1"/>
      <w:marLeft w:val="0"/>
      <w:marRight w:val="0"/>
      <w:marTop w:val="0"/>
      <w:marBottom w:val="0"/>
      <w:divBdr>
        <w:top w:val="none" w:sz="0" w:space="0" w:color="auto"/>
        <w:left w:val="none" w:sz="0" w:space="0" w:color="auto"/>
        <w:bottom w:val="none" w:sz="0" w:space="0" w:color="auto"/>
        <w:right w:val="none" w:sz="0" w:space="0" w:color="auto"/>
      </w:divBdr>
    </w:div>
    <w:div w:id="1146898201">
      <w:bodyDiv w:val="1"/>
      <w:marLeft w:val="0"/>
      <w:marRight w:val="0"/>
      <w:marTop w:val="0"/>
      <w:marBottom w:val="0"/>
      <w:divBdr>
        <w:top w:val="none" w:sz="0" w:space="0" w:color="auto"/>
        <w:left w:val="none" w:sz="0" w:space="0" w:color="auto"/>
        <w:bottom w:val="none" w:sz="0" w:space="0" w:color="auto"/>
        <w:right w:val="none" w:sz="0" w:space="0" w:color="auto"/>
      </w:divBdr>
    </w:div>
    <w:div w:id="1148940983">
      <w:bodyDiv w:val="1"/>
      <w:marLeft w:val="0"/>
      <w:marRight w:val="0"/>
      <w:marTop w:val="0"/>
      <w:marBottom w:val="0"/>
      <w:divBdr>
        <w:top w:val="none" w:sz="0" w:space="0" w:color="auto"/>
        <w:left w:val="none" w:sz="0" w:space="0" w:color="auto"/>
        <w:bottom w:val="none" w:sz="0" w:space="0" w:color="auto"/>
        <w:right w:val="none" w:sz="0" w:space="0" w:color="auto"/>
      </w:divBdr>
    </w:div>
    <w:div w:id="1149201457">
      <w:bodyDiv w:val="1"/>
      <w:marLeft w:val="0"/>
      <w:marRight w:val="0"/>
      <w:marTop w:val="0"/>
      <w:marBottom w:val="0"/>
      <w:divBdr>
        <w:top w:val="none" w:sz="0" w:space="0" w:color="auto"/>
        <w:left w:val="none" w:sz="0" w:space="0" w:color="auto"/>
        <w:bottom w:val="none" w:sz="0" w:space="0" w:color="auto"/>
        <w:right w:val="none" w:sz="0" w:space="0" w:color="auto"/>
      </w:divBdr>
    </w:div>
    <w:div w:id="1171019670">
      <w:bodyDiv w:val="1"/>
      <w:marLeft w:val="0"/>
      <w:marRight w:val="0"/>
      <w:marTop w:val="0"/>
      <w:marBottom w:val="0"/>
      <w:divBdr>
        <w:top w:val="none" w:sz="0" w:space="0" w:color="auto"/>
        <w:left w:val="none" w:sz="0" w:space="0" w:color="auto"/>
        <w:bottom w:val="none" w:sz="0" w:space="0" w:color="auto"/>
        <w:right w:val="none" w:sz="0" w:space="0" w:color="auto"/>
      </w:divBdr>
    </w:div>
    <w:div w:id="1188370068">
      <w:bodyDiv w:val="1"/>
      <w:marLeft w:val="0"/>
      <w:marRight w:val="0"/>
      <w:marTop w:val="0"/>
      <w:marBottom w:val="0"/>
      <w:divBdr>
        <w:top w:val="none" w:sz="0" w:space="0" w:color="auto"/>
        <w:left w:val="none" w:sz="0" w:space="0" w:color="auto"/>
        <w:bottom w:val="none" w:sz="0" w:space="0" w:color="auto"/>
        <w:right w:val="none" w:sz="0" w:space="0" w:color="auto"/>
      </w:divBdr>
    </w:div>
    <w:div w:id="1191339234">
      <w:bodyDiv w:val="1"/>
      <w:marLeft w:val="0"/>
      <w:marRight w:val="0"/>
      <w:marTop w:val="0"/>
      <w:marBottom w:val="0"/>
      <w:divBdr>
        <w:top w:val="none" w:sz="0" w:space="0" w:color="auto"/>
        <w:left w:val="none" w:sz="0" w:space="0" w:color="auto"/>
        <w:bottom w:val="none" w:sz="0" w:space="0" w:color="auto"/>
        <w:right w:val="none" w:sz="0" w:space="0" w:color="auto"/>
      </w:divBdr>
    </w:div>
    <w:div w:id="1194922651">
      <w:bodyDiv w:val="1"/>
      <w:marLeft w:val="0"/>
      <w:marRight w:val="0"/>
      <w:marTop w:val="0"/>
      <w:marBottom w:val="0"/>
      <w:divBdr>
        <w:top w:val="none" w:sz="0" w:space="0" w:color="auto"/>
        <w:left w:val="none" w:sz="0" w:space="0" w:color="auto"/>
        <w:bottom w:val="none" w:sz="0" w:space="0" w:color="auto"/>
        <w:right w:val="none" w:sz="0" w:space="0" w:color="auto"/>
      </w:divBdr>
    </w:div>
    <w:div w:id="1197893957">
      <w:bodyDiv w:val="1"/>
      <w:marLeft w:val="0"/>
      <w:marRight w:val="0"/>
      <w:marTop w:val="0"/>
      <w:marBottom w:val="0"/>
      <w:divBdr>
        <w:top w:val="none" w:sz="0" w:space="0" w:color="auto"/>
        <w:left w:val="none" w:sz="0" w:space="0" w:color="auto"/>
        <w:bottom w:val="none" w:sz="0" w:space="0" w:color="auto"/>
        <w:right w:val="none" w:sz="0" w:space="0" w:color="auto"/>
      </w:divBdr>
    </w:div>
    <w:div w:id="1219130613">
      <w:bodyDiv w:val="1"/>
      <w:marLeft w:val="0"/>
      <w:marRight w:val="0"/>
      <w:marTop w:val="0"/>
      <w:marBottom w:val="0"/>
      <w:divBdr>
        <w:top w:val="none" w:sz="0" w:space="0" w:color="auto"/>
        <w:left w:val="none" w:sz="0" w:space="0" w:color="auto"/>
        <w:bottom w:val="none" w:sz="0" w:space="0" w:color="auto"/>
        <w:right w:val="none" w:sz="0" w:space="0" w:color="auto"/>
      </w:divBdr>
    </w:div>
    <w:div w:id="1229069305">
      <w:bodyDiv w:val="1"/>
      <w:marLeft w:val="0"/>
      <w:marRight w:val="0"/>
      <w:marTop w:val="0"/>
      <w:marBottom w:val="0"/>
      <w:divBdr>
        <w:top w:val="none" w:sz="0" w:space="0" w:color="auto"/>
        <w:left w:val="none" w:sz="0" w:space="0" w:color="auto"/>
        <w:bottom w:val="none" w:sz="0" w:space="0" w:color="auto"/>
        <w:right w:val="none" w:sz="0" w:space="0" w:color="auto"/>
      </w:divBdr>
    </w:div>
    <w:div w:id="1231235054">
      <w:bodyDiv w:val="1"/>
      <w:marLeft w:val="0"/>
      <w:marRight w:val="0"/>
      <w:marTop w:val="0"/>
      <w:marBottom w:val="0"/>
      <w:divBdr>
        <w:top w:val="none" w:sz="0" w:space="0" w:color="auto"/>
        <w:left w:val="none" w:sz="0" w:space="0" w:color="auto"/>
        <w:bottom w:val="none" w:sz="0" w:space="0" w:color="auto"/>
        <w:right w:val="none" w:sz="0" w:space="0" w:color="auto"/>
      </w:divBdr>
    </w:div>
    <w:div w:id="1243874756">
      <w:bodyDiv w:val="1"/>
      <w:marLeft w:val="0"/>
      <w:marRight w:val="0"/>
      <w:marTop w:val="0"/>
      <w:marBottom w:val="0"/>
      <w:divBdr>
        <w:top w:val="none" w:sz="0" w:space="0" w:color="auto"/>
        <w:left w:val="none" w:sz="0" w:space="0" w:color="auto"/>
        <w:bottom w:val="none" w:sz="0" w:space="0" w:color="auto"/>
        <w:right w:val="none" w:sz="0" w:space="0" w:color="auto"/>
      </w:divBdr>
    </w:div>
    <w:div w:id="1247957386">
      <w:bodyDiv w:val="1"/>
      <w:marLeft w:val="0"/>
      <w:marRight w:val="0"/>
      <w:marTop w:val="0"/>
      <w:marBottom w:val="0"/>
      <w:divBdr>
        <w:top w:val="none" w:sz="0" w:space="0" w:color="auto"/>
        <w:left w:val="none" w:sz="0" w:space="0" w:color="auto"/>
        <w:bottom w:val="none" w:sz="0" w:space="0" w:color="auto"/>
        <w:right w:val="none" w:sz="0" w:space="0" w:color="auto"/>
      </w:divBdr>
    </w:div>
    <w:div w:id="1251890451">
      <w:bodyDiv w:val="1"/>
      <w:marLeft w:val="0"/>
      <w:marRight w:val="0"/>
      <w:marTop w:val="0"/>
      <w:marBottom w:val="0"/>
      <w:divBdr>
        <w:top w:val="none" w:sz="0" w:space="0" w:color="auto"/>
        <w:left w:val="none" w:sz="0" w:space="0" w:color="auto"/>
        <w:bottom w:val="none" w:sz="0" w:space="0" w:color="auto"/>
        <w:right w:val="none" w:sz="0" w:space="0" w:color="auto"/>
      </w:divBdr>
    </w:div>
    <w:div w:id="1253857371">
      <w:bodyDiv w:val="1"/>
      <w:marLeft w:val="0"/>
      <w:marRight w:val="0"/>
      <w:marTop w:val="0"/>
      <w:marBottom w:val="0"/>
      <w:divBdr>
        <w:top w:val="none" w:sz="0" w:space="0" w:color="auto"/>
        <w:left w:val="none" w:sz="0" w:space="0" w:color="auto"/>
        <w:bottom w:val="none" w:sz="0" w:space="0" w:color="auto"/>
        <w:right w:val="none" w:sz="0" w:space="0" w:color="auto"/>
      </w:divBdr>
    </w:div>
    <w:div w:id="1278491038">
      <w:bodyDiv w:val="1"/>
      <w:marLeft w:val="0"/>
      <w:marRight w:val="0"/>
      <w:marTop w:val="0"/>
      <w:marBottom w:val="0"/>
      <w:divBdr>
        <w:top w:val="none" w:sz="0" w:space="0" w:color="auto"/>
        <w:left w:val="none" w:sz="0" w:space="0" w:color="auto"/>
        <w:bottom w:val="none" w:sz="0" w:space="0" w:color="auto"/>
        <w:right w:val="none" w:sz="0" w:space="0" w:color="auto"/>
      </w:divBdr>
    </w:div>
    <w:div w:id="1324433004">
      <w:bodyDiv w:val="1"/>
      <w:marLeft w:val="0"/>
      <w:marRight w:val="0"/>
      <w:marTop w:val="0"/>
      <w:marBottom w:val="0"/>
      <w:divBdr>
        <w:top w:val="none" w:sz="0" w:space="0" w:color="auto"/>
        <w:left w:val="none" w:sz="0" w:space="0" w:color="auto"/>
        <w:bottom w:val="none" w:sz="0" w:space="0" w:color="auto"/>
        <w:right w:val="none" w:sz="0" w:space="0" w:color="auto"/>
      </w:divBdr>
    </w:div>
    <w:div w:id="1340111024">
      <w:bodyDiv w:val="1"/>
      <w:marLeft w:val="0"/>
      <w:marRight w:val="0"/>
      <w:marTop w:val="0"/>
      <w:marBottom w:val="0"/>
      <w:divBdr>
        <w:top w:val="none" w:sz="0" w:space="0" w:color="auto"/>
        <w:left w:val="none" w:sz="0" w:space="0" w:color="auto"/>
        <w:bottom w:val="none" w:sz="0" w:space="0" w:color="auto"/>
        <w:right w:val="none" w:sz="0" w:space="0" w:color="auto"/>
      </w:divBdr>
    </w:div>
    <w:div w:id="1341665274">
      <w:bodyDiv w:val="1"/>
      <w:marLeft w:val="0"/>
      <w:marRight w:val="0"/>
      <w:marTop w:val="0"/>
      <w:marBottom w:val="0"/>
      <w:divBdr>
        <w:top w:val="none" w:sz="0" w:space="0" w:color="auto"/>
        <w:left w:val="none" w:sz="0" w:space="0" w:color="auto"/>
        <w:bottom w:val="none" w:sz="0" w:space="0" w:color="auto"/>
        <w:right w:val="none" w:sz="0" w:space="0" w:color="auto"/>
      </w:divBdr>
    </w:div>
    <w:div w:id="1344479398">
      <w:bodyDiv w:val="1"/>
      <w:marLeft w:val="0"/>
      <w:marRight w:val="0"/>
      <w:marTop w:val="0"/>
      <w:marBottom w:val="0"/>
      <w:divBdr>
        <w:top w:val="none" w:sz="0" w:space="0" w:color="auto"/>
        <w:left w:val="none" w:sz="0" w:space="0" w:color="auto"/>
        <w:bottom w:val="none" w:sz="0" w:space="0" w:color="auto"/>
        <w:right w:val="none" w:sz="0" w:space="0" w:color="auto"/>
      </w:divBdr>
    </w:div>
    <w:div w:id="1349214111">
      <w:bodyDiv w:val="1"/>
      <w:marLeft w:val="0"/>
      <w:marRight w:val="0"/>
      <w:marTop w:val="0"/>
      <w:marBottom w:val="0"/>
      <w:divBdr>
        <w:top w:val="none" w:sz="0" w:space="0" w:color="auto"/>
        <w:left w:val="none" w:sz="0" w:space="0" w:color="auto"/>
        <w:bottom w:val="none" w:sz="0" w:space="0" w:color="auto"/>
        <w:right w:val="none" w:sz="0" w:space="0" w:color="auto"/>
      </w:divBdr>
    </w:div>
    <w:div w:id="1354845494">
      <w:bodyDiv w:val="1"/>
      <w:marLeft w:val="0"/>
      <w:marRight w:val="0"/>
      <w:marTop w:val="0"/>
      <w:marBottom w:val="0"/>
      <w:divBdr>
        <w:top w:val="none" w:sz="0" w:space="0" w:color="auto"/>
        <w:left w:val="none" w:sz="0" w:space="0" w:color="auto"/>
        <w:bottom w:val="none" w:sz="0" w:space="0" w:color="auto"/>
        <w:right w:val="none" w:sz="0" w:space="0" w:color="auto"/>
      </w:divBdr>
    </w:div>
    <w:div w:id="1365866978">
      <w:bodyDiv w:val="1"/>
      <w:marLeft w:val="0"/>
      <w:marRight w:val="0"/>
      <w:marTop w:val="0"/>
      <w:marBottom w:val="0"/>
      <w:divBdr>
        <w:top w:val="none" w:sz="0" w:space="0" w:color="auto"/>
        <w:left w:val="none" w:sz="0" w:space="0" w:color="auto"/>
        <w:bottom w:val="none" w:sz="0" w:space="0" w:color="auto"/>
        <w:right w:val="none" w:sz="0" w:space="0" w:color="auto"/>
      </w:divBdr>
    </w:div>
    <w:div w:id="1373381417">
      <w:bodyDiv w:val="1"/>
      <w:marLeft w:val="0"/>
      <w:marRight w:val="0"/>
      <w:marTop w:val="0"/>
      <w:marBottom w:val="0"/>
      <w:divBdr>
        <w:top w:val="none" w:sz="0" w:space="0" w:color="auto"/>
        <w:left w:val="none" w:sz="0" w:space="0" w:color="auto"/>
        <w:bottom w:val="none" w:sz="0" w:space="0" w:color="auto"/>
        <w:right w:val="none" w:sz="0" w:space="0" w:color="auto"/>
      </w:divBdr>
    </w:div>
    <w:div w:id="1377855061">
      <w:bodyDiv w:val="1"/>
      <w:marLeft w:val="0"/>
      <w:marRight w:val="0"/>
      <w:marTop w:val="0"/>
      <w:marBottom w:val="0"/>
      <w:divBdr>
        <w:top w:val="none" w:sz="0" w:space="0" w:color="auto"/>
        <w:left w:val="none" w:sz="0" w:space="0" w:color="auto"/>
        <w:bottom w:val="none" w:sz="0" w:space="0" w:color="auto"/>
        <w:right w:val="none" w:sz="0" w:space="0" w:color="auto"/>
      </w:divBdr>
    </w:div>
    <w:div w:id="1410617568">
      <w:bodyDiv w:val="1"/>
      <w:marLeft w:val="0"/>
      <w:marRight w:val="0"/>
      <w:marTop w:val="0"/>
      <w:marBottom w:val="0"/>
      <w:divBdr>
        <w:top w:val="none" w:sz="0" w:space="0" w:color="auto"/>
        <w:left w:val="none" w:sz="0" w:space="0" w:color="auto"/>
        <w:bottom w:val="none" w:sz="0" w:space="0" w:color="auto"/>
        <w:right w:val="none" w:sz="0" w:space="0" w:color="auto"/>
      </w:divBdr>
    </w:div>
    <w:div w:id="1419594285">
      <w:bodyDiv w:val="1"/>
      <w:marLeft w:val="0"/>
      <w:marRight w:val="0"/>
      <w:marTop w:val="0"/>
      <w:marBottom w:val="0"/>
      <w:divBdr>
        <w:top w:val="none" w:sz="0" w:space="0" w:color="auto"/>
        <w:left w:val="none" w:sz="0" w:space="0" w:color="auto"/>
        <w:bottom w:val="none" w:sz="0" w:space="0" w:color="auto"/>
        <w:right w:val="none" w:sz="0" w:space="0" w:color="auto"/>
      </w:divBdr>
    </w:div>
    <w:div w:id="1431707209">
      <w:bodyDiv w:val="1"/>
      <w:marLeft w:val="0"/>
      <w:marRight w:val="0"/>
      <w:marTop w:val="0"/>
      <w:marBottom w:val="0"/>
      <w:divBdr>
        <w:top w:val="none" w:sz="0" w:space="0" w:color="auto"/>
        <w:left w:val="none" w:sz="0" w:space="0" w:color="auto"/>
        <w:bottom w:val="none" w:sz="0" w:space="0" w:color="auto"/>
        <w:right w:val="none" w:sz="0" w:space="0" w:color="auto"/>
      </w:divBdr>
    </w:div>
    <w:div w:id="1444182306">
      <w:bodyDiv w:val="1"/>
      <w:marLeft w:val="0"/>
      <w:marRight w:val="0"/>
      <w:marTop w:val="0"/>
      <w:marBottom w:val="0"/>
      <w:divBdr>
        <w:top w:val="none" w:sz="0" w:space="0" w:color="auto"/>
        <w:left w:val="none" w:sz="0" w:space="0" w:color="auto"/>
        <w:bottom w:val="none" w:sz="0" w:space="0" w:color="auto"/>
        <w:right w:val="none" w:sz="0" w:space="0" w:color="auto"/>
      </w:divBdr>
    </w:div>
    <w:div w:id="1445035961">
      <w:bodyDiv w:val="1"/>
      <w:marLeft w:val="0"/>
      <w:marRight w:val="0"/>
      <w:marTop w:val="0"/>
      <w:marBottom w:val="0"/>
      <w:divBdr>
        <w:top w:val="none" w:sz="0" w:space="0" w:color="auto"/>
        <w:left w:val="none" w:sz="0" w:space="0" w:color="auto"/>
        <w:bottom w:val="none" w:sz="0" w:space="0" w:color="auto"/>
        <w:right w:val="none" w:sz="0" w:space="0" w:color="auto"/>
      </w:divBdr>
    </w:div>
    <w:div w:id="1447845287">
      <w:bodyDiv w:val="1"/>
      <w:marLeft w:val="0"/>
      <w:marRight w:val="0"/>
      <w:marTop w:val="0"/>
      <w:marBottom w:val="0"/>
      <w:divBdr>
        <w:top w:val="none" w:sz="0" w:space="0" w:color="auto"/>
        <w:left w:val="none" w:sz="0" w:space="0" w:color="auto"/>
        <w:bottom w:val="none" w:sz="0" w:space="0" w:color="auto"/>
        <w:right w:val="none" w:sz="0" w:space="0" w:color="auto"/>
      </w:divBdr>
    </w:div>
    <w:div w:id="1466199468">
      <w:bodyDiv w:val="1"/>
      <w:marLeft w:val="0"/>
      <w:marRight w:val="0"/>
      <w:marTop w:val="0"/>
      <w:marBottom w:val="0"/>
      <w:divBdr>
        <w:top w:val="none" w:sz="0" w:space="0" w:color="auto"/>
        <w:left w:val="none" w:sz="0" w:space="0" w:color="auto"/>
        <w:bottom w:val="none" w:sz="0" w:space="0" w:color="auto"/>
        <w:right w:val="none" w:sz="0" w:space="0" w:color="auto"/>
      </w:divBdr>
    </w:div>
    <w:div w:id="1480615105">
      <w:bodyDiv w:val="1"/>
      <w:marLeft w:val="0"/>
      <w:marRight w:val="0"/>
      <w:marTop w:val="0"/>
      <w:marBottom w:val="0"/>
      <w:divBdr>
        <w:top w:val="none" w:sz="0" w:space="0" w:color="auto"/>
        <w:left w:val="none" w:sz="0" w:space="0" w:color="auto"/>
        <w:bottom w:val="none" w:sz="0" w:space="0" w:color="auto"/>
        <w:right w:val="none" w:sz="0" w:space="0" w:color="auto"/>
      </w:divBdr>
    </w:div>
    <w:div w:id="1487626387">
      <w:bodyDiv w:val="1"/>
      <w:marLeft w:val="0"/>
      <w:marRight w:val="0"/>
      <w:marTop w:val="0"/>
      <w:marBottom w:val="0"/>
      <w:divBdr>
        <w:top w:val="none" w:sz="0" w:space="0" w:color="auto"/>
        <w:left w:val="none" w:sz="0" w:space="0" w:color="auto"/>
        <w:bottom w:val="none" w:sz="0" w:space="0" w:color="auto"/>
        <w:right w:val="none" w:sz="0" w:space="0" w:color="auto"/>
      </w:divBdr>
    </w:div>
    <w:div w:id="1496073862">
      <w:bodyDiv w:val="1"/>
      <w:marLeft w:val="0"/>
      <w:marRight w:val="0"/>
      <w:marTop w:val="0"/>
      <w:marBottom w:val="0"/>
      <w:divBdr>
        <w:top w:val="none" w:sz="0" w:space="0" w:color="auto"/>
        <w:left w:val="none" w:sz="0" w:space="0" w:color="auto"/>
        <w:bottom w:val="none" w:sz="0" w:space="0" w:color="auto"/>
        <w:right w:val="none" w:sz="0" w:space="0" w:color="auto"/>
      </w:divBdr>
    </w:div>
    <w:div w:id="1501308715">
      <w:bodyDiv w:val="1"/>
      <w:marLeft w:val="0"/>
      <w:marRight w:val="0"/>
      <w:marTop w:val="0"/>
      <w:marBottom w:val="0"/>
      <w:divBdr>
        <w:top w:val="none" w:sz="0" w:space="0" w:color="auto"/>
        <w:left w:val="none" w:sz="0" w:space="0" w:color="auto"/>
        <w:bottom w:val="none" w:sz="0" w:space="0" w:color="auto"/>
        <w:right w:val="none" w:sz="0" w:space="0" w:color="auto"/>
      </w:divBdr>
    </w:div>
    <w:div w:id="1507016247">
      <w:bodyDiv w:val="1"/>
      <w:marLeft w:val="0"/>
      <w:marRight w:val="0"/>
      <w:marTop w:val="0"/>
      <w:marBottom w:val="0"/>
      <w:divBdr>
        <w:top w:val="none" w:sz="0" w:space="0" w:color="auto"/>
        <w:left w:val="none" w:sz="0" w:space="0" w:color="auto"/>
        <w:bottom w:val="none" w:sz="0" w:space="0" w:color="auto"/>
        <w:right w:val="none" w:sz="0" w:space="0" w:color="auto"/>
      </w:divBdr>
    </w:div>
    <w:div w:id="1521698344">
      <w:bodyDiv w:val="1"/>
      <w:marLeft w:val="0"/>
      <w:marRight w:val="0"/>
      <w:marTop w:val="0"/>
      <w:marBottom w:val="0"/>
      <w:divBdr>
        <w:top w:val="none" w:sz="0" w:space="0" w:color="auto"/>
        <w:left w:val="none" w:sz="0" w:space="0" w:color="auto"/>
        <w:bottom w:val="none" w:sz="0" w:space="0" w:color="auto"/>
        <w:right w:val="none" w:sz="0" w:space="0" w:color="auto"/>
      </w:divBdr>
    </w:div>
    <w:div w:id="1523780651">
      <w:bodyDiv w:val="1"/>
      <w:marLeft w:val="0"/>
      <w:marRight w:val="0"/>
      <w:marTop w:val="0"/>
      <w:marBottom w:val="0"/>
      <w:divBdr>
        <w:top w:val="none" w:sz="0" w:space="0" w:color="auto"/>
        <w:left w:val="none" w:sz="0" w:space="0" w:color="auto"/>
        <w:bottom w:val="none" w:sz="0" w:space="0" w:color="auto"/>
        <w:right w:val="none" w:sz="0" w:space="0" w:color="auto"/>
      </w:divBdr>
    </w:div>
    <w:div w:id="1525824637">
      <w:bodyDiv w:val="1"/>
      <w:marLeft w:val="0"/>
      <w:marRight w:val="0"/>
      <w:marTop w:val="0"/>
      <w:marBottom w:val="0"/>
      <w:divBdr>
        <w:top w:val="none" w:sz="0" w:space="0" w:color="auto"/>
        <w:left w:val="none" w:sz="0" w:space="0" w:color="auto"/>
        <w:bottom w:val="none" w:sz="0" w:space="0" w:color="auto"/>
        <w:right w:val="none" w:sz="0" w:space="0" w:color="auto"/>
      </w:divBdr>
    </w:div>
    <w:div w:id="1534810733">
      <w:bodyDiv w:val="1"/>
      <w:marLeft w:val="0"/>
      <w:marRight w:val="0"/>
      <w:marTop w:val="0"/>
      <w:marBottom w:val="0"/>
      <w:divBdr>
        <w:top w:val="none" w:sz="0" w:space="0" w:color="auto"/>
        <w:left w:val="none" w:sz="0" w:space="0" w:color="auto"/>
        <w:bottom w:val="none" w:sz="0" w:space="0" w:color="auto"/>
        <w:right w:val="none" w:sz="0" w:space="0" w:color="auto"/>
      </w:divBdr>
    </w:div>
    <w:div w:id="1539663736">
      <w:bodyDiv w:val="1"/>
      <w:marLeft w:val="0"/>
      <w:marRight w:val="0"/>
      <w:marTop w:val="0"/>
      <w:marBottom w:val="0"/>
      <w:divBdr>
        <w:top w:val="none" w:sz="0" w:space="0" w:color="auto"/>
        <w:left w:val="none" w:sz="0" w:space="0" w:color="auto"/>
        <w:bottom w:val="none" w:sz="0" w:space="0" w:color="auto"/>
        <w:right w:val="none" w:sz="0" w:space="0" w:color="auto"/>
      </w:divBdr>
    </w:div>
    <w:div w:id="1545169760">
      <w:bodyDiv w:val="1"/>
      <w:marLeft w:val="0"/>
      <w:marRight w:val="0"/>
      <w:marTop w:val="0"/>
      <w:marBottom w:val="0"/>
      <w:divBdr>
        <w:top w:val="none" w:sz="0" w:space="0" w:color="auto"/>
        <w:left w:val="none" w:sz="0" w:space="0" w:color="auto"/>
        <w:bottom w:val="none" w:sz="0" w:space="0" w:color="auto"/>
        <w:right w:val="none" w:sz="0" w:space="0" w:color="auto"/>
      </w:divBdr>
    </w:div>
    <w:div w:id="1555576628">
      <w:bodyDiv w:val="1"/>
      <w:marLeft w:val="0"/>
      <w:marRight w:val="0"/>
      <w:marTop w:val="0"/>
      <w:marBottom w:val="0"/>
      <w:divBdr>
        <w:top w:val="none" w:sz="0" w:space="0" w:color="auto"/>
        <w:left w:val="none" w:sz="0" w:space="0" w:color="auto"/>
        <w:bottom w:val="none" w:sz="0" w:space="0" w:color="auto"/>
        <w:right w:val="none" w:sz="0" w:space="0" w:color="auto"/>
      </w:divBdr>
    </w:div>
    <w:div w:id="1561092570">
      <w:bodyDiv w:val="1"/>
      <w:marLeft w:val="0"/>
      <w:marRight w:val="0"/>
      <w:marTop w:val="0"/>
      <w:marBottom w:val="0"/>
      <w:divBdr>
        <w:top w:val="none" w:sz="0" w:space="0" w:color="auto"/>
        <w:left w:val="none" w:sz="0" w:space="0" w:color="auto"/>
        <w:bottom w:val="none" w:sz="0" w:space="0" w:color="auto"/>
        <w:right w:val="none" w:sz="0" w:space="0" w:color="auto"/>
      </w:divBdr>
    </w:div>
    <w:div w:id="1563444620">
      <w:bodyDiv w:val="1"/>
      <w:marLeft w:val="0"/>
      <w:marRight w:val="0"/>
      <w:marTop w:val="0"/>
      <w:marBottom w:val="0"/>
      <w:divBdr>
        <w:top w:val="none" w:sz="0" w:space="0" w:color="auto"/>
        <w:left w:val="none" w:sz="0" w:space="0" w:color="auto"/>
        <w:bottom w:val="none" w:sz="0" w:space="0" w:color="auto"/>
        <w:right w:val="none" w:sz="0" w:space="0" w:color="auto"/>
      </w:divBdr>
    </w:div>
    <w:div w:id="1576941256">
      <w:bodyDiv w:val="1"/>
      <w:marLeft w:val="0"/>
      <w:marRight w:val="0"/>
      <w:marTop w:val="0"/>
      <w:marBottom w:val="0"/>
      <w:divBdr>
        <w:top w:val="none" w:sz="0" w:space="0" w:color="auto"/>
        <w:left w:val="none" w:sz="0" w:space="0" w:color="auto"/>
        <w:bottom w:val="none" w:sz="0" w:space="0" w:color="auto"/>
        <w:right w:val="none" w:sz="0" w:space="0" w:color="auto"/>
      </w:divBdr>
    </w:div>
    <w:div w:id="1607302606">
      <w:bodyDiv w:val="1"/>
      <w:marLeft w:val="0"/>
      <w:marRight w:val="0"/>
      <w:marTop w:val="0"/>
      <w:marBottom w:val="0"/>
      <w:divBdr>
        <w:top w:val="none" w:sz="0" w:space="0" w:color="auto"/>
        <w:left w:val="none" w:sz="0" w:space="0" w:color="auto"/>
        <w:bottom w:val="none" w:sz="0" w:space="0" w:color="auto"/>
        <w:right w:val="none" w:sz="0" w:space="0" w:color="auto"/>
      </w:divBdr>
    </w:div>
    <w:div w:id="1622569387">
      <w:bodyDiv w:val="1"/>
      <w:marLeft w:val="0"/>
      <w:marRight w:val="0"/>
      <w:marTop w:val="0"/>
      <w:marBottom w:val="0"/>
      <w:divBdr>
        <w:top w:val="none" w:sz="0" w:space="0" w:color="auto"/>
        <w:left w:val="none" w:sz="0" w:space="0" w:color="auto"/>
        <w:bottom w:val="none" w:sz="0" w:space="0" w:color="auto"/>
        <w:right w:val="none" w:sz="0" w:space="0" w:color="auto"/>
      </w:divBdr>
    </w:div>
    <w:div w:id="1624536497">
      <w:bodyDiv w:val="1"/>
      <w:marLeft w:val="0"/>
      <w:marRight w:val="0"/>
      <w:marTop w:val="0"/>
      <w:marBottom w:val="0"/>
      <w:divBdr>
        <w:top w:val="none" w:sz="0" w:space="0" w:color="auto"/>
        <w:left w:val="none" w:sz="0" w:space="0" w:color="auto"/>
        <w:bottom w:val="none" w:sz="0" w:space="0" w:color="auto"/>
        <w:right w:val="none" w:sz="0" w:space="0" w:color="auto"/>
      </w:divBdr>
    </w:div>
    <w:div w:id="1626697049">
      <w:bodyDiv w:val="1"/>
      <w:marLeft w:val="0"/>
      <w:marRight w:val="0"/>
      <w:marTop w:val="0"/>
      <w:marBottom w:val="0"/>
      <w:divBdr>
        <w:top w:val="none" w:sz="0" w:space="0" w:color="auto"/>
        <w:left w:val="none" w:sz="0" w:space="0" w:color="auto"/>
        <w:bottom w:val="none" w:sz="0" w:space="0" w:color="auto"/>
        <w:right w:val="none" w:sz="0" w:space="0" w:color="auto"/>
      </w:divBdr>
    </w:div>
    <w:div w:id="1634361407">
      <w:bodyDiv w:val="1"/>
      <w:marLeft w:val="0"/>
      <w:marRight w:val="0"/>
      <w:marTop w:val="0"/>
      <w:marBottom w:val="0"/>
      <w:divBdr>
        <w:top w:val="none" w:sz="0" w:space="0" w:color="auto"/>
        <w:left w:val="none" w:sz="0" w:space="0" w:color="auto"/>
        <w:bottom w:val="none" w:sz="0" w:space="0" w:color="auto"/>
        <w:right w:val="none" w:sz="0" w:space="0" w:color="auto"/>
      </w:divBdr>
    </w:div>
    <w:div w:id="1659651172">
      <w:bodyDiv w:val="1"/>
      <w:marLeft w:val="0"/>
      <w:marRight w:val="0"/>
      <w:marTop w:val="0"/>
      <w:marBottom w:val="0"/>
      <w:divBdr>
        <w:top w:val="none" w:sz="0" w:space="0" w:color="auto"/>
        <w:left w:val="none" w:sz="0" w:space="0" w:color="auto"/>
        <w:bottom w:val="none" w:sz="0" w:space="0" w:color="auto"/>
        <w:right w:val="none" w:sz="0" w:space="0" w:color="auto"/>
      </w:divBdr>
    </w:div>
    <w:div w:id="1676229270">
      <w:bodyDiv w:val="1"/>
      <w:marLeft w:val="0"/>
      <w:marRight w:val="0"/>
      <w:marTop w:val="0"/>
      <w:marBottom w:val="0"/>
      <w:divBdr>
        <w:top w:val="none" w:sz="0" w:space="0" w:color="auto"/>
        <w:left w:val="none" w:sz="0" w:space="0" w:color="auto"/>
        <w:bottom w:val="none" w:sz="0" w:space="0" w:color="auto"/>
        <w:right w:val="none" w:sz="0" w:space="0" w:color="auto"/>
      </w:divBdr>
    </w:div>
    <w:div w:id="1677075686">
      <w:bodyDiv w:val="1"/>
      <w:marLeft w:val="0"/>
      <w:marRight w:val="0"/>
      <w:marTop w:val="0"/>
      <w:marBottom w:val="0"/>
      <w:divBdr>
        <w:top w:val="none" w:sz="0" w:space="0" w:color="auto"/>
        <w:left w:val="none" w:sz="0" w:space="0" w:color="auto"/>
        <w:bottom w:val="none" w:sz="0" w:space="0" w:color="auto"/>
        <w:right w:val="none" w:sz="0" w:space="0" w:color="auto"/>
      </w:divBdr>
    </w:div>
    <w:div w:id="1700082939">
      <w:bodyDiv w:val="1"/>
      <w:marLeft w:val="0"/>
      <w:marRight w:val="0"/>
      <w:marTop w:val="0"/>
      <w:marBottom w:val="0"/>
      <w:divBdr>
        <w:top w:val="none" w:sz="0" w:space="0" w:color="auto"/>
        <w:left w:val="none" w:sz="0" w:space="0" w:color="auto"/>
        <w:bottom w:val="none" w:sz="0" w:space="0" w:color="auto"/>
        <w:right w:val="none" w:sz="0" w:space="0" w:color="auto"/>
      </w:divBdr>
    </w:div>
    <w:div w:id="1703940977">
      <w:bodyDiv w:val="1"/>
      <w:marLeft w:val="0"/>
      <w:marRight w:val="0"/>
      <w:marTop w:val="0"/>
      <w:marBottom w:val="0"/>
      <w:divBdr>
        <w:top w:val="none" w:sz="0" w:space="0" w:color="auto"/>
        <w:left w:val="none" w:sz="0" w:space="0" w:color="auto"/>
        <w:bottom w:val="none" w:sz="0" w:space="0" w:color="auto"/>
        <w:right w:val="none" w:sz="0" w:space="0" w:color="auto"/>
      </w:divBdr>
    </w:div>
    <w:div w:id="1716655770">
      <w:bodyDiv w:val="1"/>
      <w:marLeft w:val="0"/>
      <w:marRight w:val="0"/>
      <w:marTop w:val="0"/>
      <w:marBottom w:val="0"/>
      <w:divBdr>
        <w:top w:val="none" w:sz="0" w:space="0" w:color="auto"/>
        <w:left w:val="none" w:sz="0" w:space="0" w:color="auto"/>
        <w:bottom w:val="none" w:sz="0" w:space="0" w:color="auto"/>
        <w:right w:val="none" w:sz="0" w:space="0" w:color="auto"/>
      </w:divBdr>
    </w:div>
    <w:div w:id="1743989510">
      <w:bodyDiv w:val="1"/>
      <w:marLeft w:val="0"/>
      <w:marRight w:val="0"/>
      <w:marTop w:val="0"/>
      <w:marBottom w:val="0"/>
      <w:divBdr>
        <w:top w:val="none" w:sz="0" w:space="0" w:color="auto"/>
        <w:left w:val="none" w:sz="0" w:space="0" w:color="auto"/>
        <w:bottom w:val="none" w:sz="0" w:space="0" w:color="auto"/>
        <w:right w:val="none" w:sz="0" w:space="0" w:color="auto"/>
      </w:divBdr>
    </w:div>
    <w:div w:id="1753507245">
      <w:bodyDiv w:val="1"/>
      <w:marLeft w:val="0"/>
      <w:marRight w:val="0"/>
      <w:marTop w:val="0"/>
      <w:marBottom w:val="0"/>
      <w:divBdr>
        <w:top w:val="none" w:sz="0" w:space="0" w:color="auto"/>
        <w:left w:val="none" w:sz="0" w:space="0" w:color="auto"/>
        <w:bottom w:val="none" w:sz="0" w:space="0" w:color="auto"/>
        <w:right w:val="none" w:sz="0" w:space="0" w:color="auto"/>
      </w:divBdr>
    </w:div>
    <w:div w:id="1755856833">
      <w:bodyDiv w:val="1"/>
      <w:marLeft w:val="0"/>
      <w:marRight w:val="0"/>
      <w:marTop w:val="0"/>
      <w:marBottom w:val="0"/>
      <w:divBdr>
        <w:top w:val="none" w:sz="0" w:space="0" w:color="auto"/>
        <w:left w:val="none" w:sz="0" w:space="0" w:color="auto"/>
        <w:bottom w:val="none" w:sz="0" w:space="0" w:color="auto"/>
        <w:right w:val="none" w:sz="0" w:space="0" w:color="auto"/>
      </w:divBdr>
    </w:div>
    <w:div w:id="1767261503">
      <w:bodyDiv w:val="1"/>
      <w:marLeft w:val="0"/>
      <w:marRight w:val="0"/>
      <w:marTop w:val="0"/>
      <w:marBottom w:val="0"/>
      <w:divBdr>
        <w:top w:val="none" w:sz="0" w:space="0" w:color="auto"/>
        <w:left w:val="none" w:sz="0" w:space="0" w:color="auto"/>
        <w:bottom w:val="none" w:sz="0" w:space="0" w:color="auto"/>
        <w:right w:val="none" w:sz="0" w:space="0" w:color="auto"/>
      </w:divBdr>
    </w:div>
    <w:div w:id="1784223304">
      <w:bodyDiv w:val="1"/>
      <w:marLeft w:val="0"/>
      <w:marRight w:val="0"/>
      <w:marTop w:val="0"/>
      <w:marBottom w:val="0"/>
      <w:divBdr>
        <w:top w:val="none" w:sz="0" w:space="0" w:color="auto"/>
        <w:left w:val="none" w:sz="0" w:space="0" w:color="auto"/>
        <w:bottom w:val="none" w:sz="0" w:space="0" w:color="auto"/>
        <w:right w:val="none" w:sz="0" w:space="0" w:color="auto"/>
      </w:divBdr>
    </w:div>
    <w:div w:id="1789548739">
      <w:bodyDiv w:val="1"/>
      <w:marLeft w:val="0"/>
      <w:marRight w:val="0"/>
      <w:marTop w:val="0"/>
      <w:marBottom w:val="0"/>
      <w:divBdr>
        <w:top w:val="none" w:sz="0" w:space="0" w:color="auto"/>
        <w:left w:val="none" w:sz="0" w:space="0" w:color="auto"/>
        <w:bottom w:val="none" w:sz="0" w:space="0" w:color="auto"/>
        <w:right w:val="none" w:sz="0" w:space="0" w:color="auto"/>
      </w:divBdr>
    </w:div>
    <w:div w:id="1802502239">
      <w:bodyDiv w:val="1"/>
      <w:marLeft w:val="0"/>
      <w:marRight w:val="0"/>
      <w:marTop w:val="0"/>
      <w:marBottom w:val="0"/>
      <w:divBdr>
        <w:top w:val="none" w:sz="0" w:space="0" w:color="auto"/>
        <w:left w:val="none" w:sz="0" w:space="0" w:color="auto"/>
        <w:bottom w:val="none" w:sz="0" w:space="0" w:color="auto"/>
        <w:right w:val="none" w:sz="0" w:space="0" w:color="auto"/>
      </w:divBdr>
    </w:div>
    <w:div w:id="1802574429">
      <w:bodyDiv w:val="1"/>
      <w:marLeft w:val="0"/>
      <w:marRight w:val="0"/>
      <w:marTop w:val="0"/>
      <w:marBottom w:val="0"/>
      <w:divBdr>
        <w:top w:val="none" w:sz="0" w:space="0" w:color="auto"/>
        <w:left w:val="none" w:sz="0" w:space="0" w:color="auto"/>
        <w:bottom w:val="none" w:sz="0" w:space="0" w:color="auto"/>
        <w:right w:val="none" w:sz="0" w:space="0" w:color="auto"/>
      </w:divBdr>
    </w:div>
    <w:div w:id="1802648957">
      <w:bodyDiv w:val="1"/>
      <w:marLeft w:val="0"/>
      <w:marRight w:val="0"/>
      <w:marTop w:val="0"/>
      <w:marBottom w:val="0"/>
      <w:divBdr>
        <w:top w:val="none" w:sz="0" w:space="0" w:color="auto"/>
        <w:left w:val="none" w:sz="0" w:space="0" w:color="auto"/>
        <w:bottom w:val="none" w:sz="0" w:space="0" w:color="auto"/>
        <w:right w:val="none" w:sz="0" w:space="0" w:color="auto"/>
      </w:divBdr>
    </w:div>
    <w:div w:id="1805655080">
      <w:bodyDiv w:val="1"/>
      <w:marLeft w:val="0"/>
      <w:marRight w:val="0"/>
      <w:marTop w:val="0"/>
      <w:marBottom w:val="0"/>
      <w:divBdr>
        <w:top w:val="none" w:sz="0" w:space="0" w:color="auto"/>
        <w:left w:val="none" w:sz="0" w:space="0" w:color="auto"/>
        <w:bottom w:val="none" w:sz="0" w:space="0" w:color="auto"/>
        <w:right w:val="none" w:sz="0" w:space="0" w:color="auto"/>
      </w:divBdr>
    </w:div>
    <w:div w:id="1806653762">
      <w:bodyDiv w:val="1"/>
      <w:marLeft w:val="0"/>
      <w:marRight w:val="0"/>
      <w:marTop w:val="0"/>
      <w:marBottom w:val="0"/>
      <w:divBdr>
        <w:top w:val="none" w:sz="0" w:space="0" w:color="auto"/>
        <w:left w:val="none" w:sz="0" w:space="0" w:color="auto"/>
        <w:bottom w:val="none" w:sz="0" w:space="0" w:color="auto"/>
        <w:right w:val="none" w:sz="0" w:space="0" w:color="auto"/>
      </w:divBdr>
    </w:div>
    <w:div w:id="1810315773">
      <w:bodyDiv w:val="1"/>
      <w:marLeft w:val="0"/>
      <w:marRight w:val="0"/>
      <w:marTop w:val="0"/>
      <w:marBottom w:val="0"/>
      <w:divBdr>
        <w:top w:val="none" w:sz="0" w:space="0" w:color="auto"/>
        <w:left w:val="none" w:sz="0" w:space="0" w:color="auto"/>
        <w:bottom w:val="none" w:sz="0" w:space="0" w:color="auto"/>
        <w:right w:val="none" w:sz="0" w:space="0" w:color="auto"/>
      </w:divBdr>
    </w:div>
    <w:div w:id="1812407745">
      <w:bodyDiv w:val="1"/>
      <w:marLeft w:val="0"/>
      <w:marRight w:val="0"/>
      <w:marTop w:val="0"/>
      <w:marBottom w:val="0"/>
      <w:divBdr>
        <w:top w:val="none" w:sz="0" w:space="0" w:color="auto"/>
        <w:left w:val="none" w:sz="0" w:space="0" w:color="auto"/>
        <w:bottom w:val="none" w:sz="0" w:space="0" w:color="auto"/>
        <w:right w:val="none" w:sz="0" w:space="0" w:color="auto"/>
      </w:divBdr>
    </w:div>
    <w:div w:id="1819497986">
      <w:bodyDiv w:val="1"/>
      <w:marLeft w:val="0"/>
      <w:marRight w:val="0"/>
      <w:marTop w:val="0"/>
      <w:marBottom w:val="0"/>
      <w:divBdr>
        <w:top w:val="none" w:sz="0" w:space="0" w:color="auto"/>
        <w:left w:val="none" w:sz="0" w:space="0" w:color="auto"/>
        <w:bottom w:val="none" w:sz="0" w:space="0" w:color="auto"/>
        <w:right w:val="none" w:sz="0" w:space="0" w:color="auto"/>
      </w:divBdr>
    </w:div>
    <w:div w:id="1829134293">
      <w:bodyDiv w:val="1"/>
      <w:marLeft w:val="0"/>
      <w:marRight w:val="0"/>
      <w:marTop w:val="0"/>
      <w:marBottom w:val="0"/>
      <w:divBdr>
        <w:top w:val="none" w:sz="0" w:space="0" w:color="auto"/>
        <w:left w:val="none" w:sz="0" w:space="0" w:color="auto"/>
        <w:bottom w:val="none" w:sz="0" w:space="0" w:color="auto"/>
        <w:right w:val="none" w:sz="0" w:space="0" w:color="auto"/>
      </w:divBdr>
    </w:div>
    <w:div w:id="1837840102">
      <w:bodyDiv w:val="1"/>
      <w:marLeft w:val="0"/>
      <w:marRight w:val="0"/>
      <w:marTop w:val="0"/>
      <w:marBottom w:val="0"/>
      <w:divBdr>
        <w:top w:val="none" w:sz="0" w:space="0" w:color="auto"/>
        <w:left w:val="none" w:sz="0" w:space="0" w:color="auto"/>
        <w:bottom w:val="none" w:sz="0" w:space="0" w:color="auto"/>
        <w:right w:val="none" w:sz="0" w:space="0" w:color="auto"/>
      </w:divBdr>
    </w:div>
    <w:div w:id="1848860529">
      <w:bodyDiv w:val="1"/>
      <w:marLeft w:val="0"/>
      <w:marRight w:val="0"/>
      <w:marTop w:val="0"/>
      <w:marBottom w:val="0"/>
      <w:divBdr>
        <w:top w:val="none" w:sz="0" w:space="0" w:color="auto"/>
        <w:left w:val="none" w:sz="0" w:space="0" w:color="auto"/>
        <w:bottom w:val="none" w:sz="0" w:space="0" w:color="auto"/>
        <w:right w:val="none" w:sz="0" w:space="0" w:color="auto"/>
      </w:divBdr>
    </w:div>
    <w:div w:id="1858419238">
      <w:bodyDiv w:val="1"/>
      <w:marLeft w:val="0"/>
      <w:marRight w:val="0"/>
      <w:marTop w:val="0"/>
      <w:marBottom w:val="0"/>
      <w:divBdr>
        <w:top w:val="none" w:sz="0" w:space="0" w:color="auto"/>
        <w:left w:val="none" w:sz="0" w:space="0" w:color="auto"/>
        <w:bottom w:val="none" w:sz="0" w:space="0" w:color="auto"/>
        <w:right w:val="none" w:sz="0" w:space="0" w:color="auto"/>
      </w:divBdr>
    </w:div>
    <w:div w:id="1864434361">
      <w:bodyDiv w:val="1"/>
      <w:marLeft w:val="0"/>
      <w:marRight w:val="0"/>
      <w:marTop w:val="0"/>
      <w:marBottom w:val="0"/>
      <w:divBdr>
        <w:top w:val="none" w:sz="0" w:space="0" w:color="auto"/>
        <w:left w:val="none" w:sz="0" w:space="0" w:color="auto"/>
        <w:bottom w:val="none" w:sz="0" w:space="0" w:color="auto"/>
        <w:right w:val="none" w:sz="0" w:space="0" w:color="auto"/>
      </w:divBdr>
    </w:div>
    <w:div w:id="1873179119">
      <w:bodyDiv w:val="1"/>
      <w:marLeft w:val="0"/>
      <w:marRight w:val="0"/>
      <w:marTop w:val="0"/>
      <w:marBottom w:val="0"/>
      <w:divBdr>
        <w:top w:val="none" w:sz="0" w:space="0" w:color="auto"/>
        <w:left w:val="none" w:sz="0" w:space="0" w:color="auto"/>
        <w:bottom w:val="none" w:sz="0" w:space="0" w:color="auto"/>
        <w:right w:val="none" w:sz="0" w:space="0" w:color="auto"/>
      </w:divBdr>
    </w:div>
    <w:div w:id="1877738849">
      <w:bodyDiv w:val="1"/>
      <w:marLeft w:val="0"/>
      <w:marRight w:val="0"/>
      <w:marTop w:val="0"/>
      <w:marBottom w:val="0"/>
      <w:divBdr>
        <w:top w:val="none" w:sz="0" w:space="0" w:color="auto"/>
        <w:left w:val="none" w:sz="0" w:space="0" w:color="auto"/>
        <w:bottom w:val="none" w:sz="0" w:space="0" w:color="auto"/>
        <w:right w:val="none" w:sz="0" w:space="0" w:color="auto"/>
      </w:divBdr>
    </w:div>
    <w:div w:id="1901287890">
      <w:bodyDiv w:val="1"/>
      <w:marLeft w:val="0"/>
      <w:marRight w:val="0"/>
      <w:marTop w:val="0"/>
      <w:marBottom w:val="0"/>
      <w:divBdr>
        <w:top w:val="none" w:sz="0" w:space="0" w:color="auto"/>
        <w:left w:val="none" w:sz="0" w:space="0" w:color="auto"/>
        <w:bottom w:val="none" w:sz="0" w:space="0" w:color="auto"/>
        <w:right w:val="none" w:sz="0" w:space="0" w:color="auto"/>
      </w:divBdr>
    </w:div>
    <w:div w:id="1910260944">
      <w:bodyDiv w:val="1"/>
      <w:marLeft w:val="0"/>
      <w:marRight w:val="0"/>
      <w:marTop w:val="0"/>
      <w:marBottom w:val="0"/>
      <w:divBdr>
        <w:top w:val="none" w:sz="0" w:space="0" w:color="auto"/>
        <w:left w:val="none" w:sz="0" w:space="0" w:color="auto"/>
        <w:bottom w:val="none" w:sz="0" w:space="0" w:color="auto"/>
        <w:right w:val="none" w:sz="0" w:space="0" w:color="auto"/>
      </w:divBdr>
    </w:div>
    <w:div w:id="1913661860">
      <w:bodyDiv w:val="1"/>
      <w:marLeft w:val="0"/>
      <w:marRight w:val="0"/>
      <w:marTop w:val="0"/>
      <w:marBottom w:val="0"/>
      <w:divBdr>
        <w:top w:val="none" w:sz="0" w:space="0" w:color="auto"/>
        <w:left w:val="none" w:sz="0" w:space="0" w:color="auto"/>
        <w:bottom w:val="none" w:sz="0" w:space="0" w:color="auto"/>
        <w:right w:val="none" w:sz="0" w:space="0" w:color="auto"/>
      </w:divBdr>
    </w:div>
    <w:div w:id="1921986071">
      <w:bodyDiv w:val="1"/>
      <w:marLeft w:val="0"/>
      <w:marRight w:val="0"/>
      <w:marTop w:val="0"/>
      <w:marBottom w:val="0"/>
      <w:divBdr>
        <w:top w:val="none" w:sz="0" w:space="0" w:color="auto"/>
        <w:left w:val="none" w:sz="0" w:space="0" w:color="auto"/>
        <w:bottom w:val="none" w:sz="0" w:space="0" w:color="auto"/>
        <w:right w:val="none" w:sz="0" w:space="0" w:color="auto"/>
      </w:divBdr>
    </w:div>
    <w:div w:id="1922567284">
      <w:bodyDiv w:val="1"/>
      <w:marLeft w:val="0"/>
      <w:marRight w:val="0"/>
      <w:marTop w:val="0"/>
      <w:marBottom w:val="0"/>
      <w:divBdr>
        <w:top w:val="none" w:sz="0" w:space="0" w:color="auto"/>
        <w:left w:val="none" w:sz="0" w:space="0" w:color="auto"/>
        <w:bottom w:val="none" w:sz="0" w:space="0" w:color="auto"/>
        <w:right w:val="none" w:sz="0" w:space="0" w:color="auto"/>
      </w:divBdr>
    </w:div>
    <w:div w:id="1927375139">
      <w:bodyDiv w:val="1"/>
      <w:marLeft w:val="0"/>
      <w:marRight w:val="0"/>
      <w:marTop w:val="0"/>
      <w:marBottom w:val="0"/>
      <w:divBdr>
        <w:top w:val="none" w:sz="0" w:space="0" w:color="auto"/>
        <w:left w:val="none" w:sz="0" w:space="0" w:color="auto"/>
        <w:bottom w:val="none" w:sz="0" w:space="0" w:color="auto"/>
        <w:right w:val="none" w:sz="0" w:space="0" w:color="auto"/>
      </w:divBdr>
    </w:div>
    <w:div w:id="1930502610">
      <w:bodyDiv w:val="1"/>
      <w:marLeft w:val="0"/>
      <w:marRight w:val="0"/>
      <w:marTop w:val="0"/>
      <w:marBottom w:val="0"/>
      <w:divBdr>
        <w:top w:val="none" w:sz="0" w:space="0" w:color="auto"/>
        <w:left w:val="none" w:sz="0" w:space="0" w:color="auto"/>
        <w:bottom w:val="none" w:sz="0" w:space="0" w:color="auto"/>
        <w:right w:val="none" w:sz="0" w:space="0" w:color="auto"/>
      </w:divBdr>
    </w:div>
    <w:div w:id="1933852524">
      <w:bodyDiv w:val="1"/>
      <w:marLeft w:val="0"/>
      <w:marRight w:val="0"/>
      <w:marTop w:val="0"/>
      <w:marBottom w:val="0"/>
      <w:divBdr>
        <w:top w:val="none" w:sz="0" w:space="0" w:color="auto"/>
        <w:left w:val="none" w:sz="0" w:space="0" w:color="auto"/>
        <w:bottom w:val="none" w:sz="0" w:space="0" w:color="auto"/>
        <w:right w:val="none" w:sz="0" w:space="0" w:color="auto"/>
      </w:divBdr>
    </w:div>
    <w:div w:id="1950352698">
      <w:bodyDiv w:val="1"/>
      <w:marLeft w:val="0"/>
      <w:marRight w:val="0"/>
      <w:marTop w:val="0"/>
      <w:marBottom w:val="0"/>
      <w:divBdr>
        <w:top w:val="none" w:sz="0" w:space="0" w:color="auto"/>
        <w:left w:val="none" w:sz="0" w:space="0" w:color="auto"/>
        <w:bottom w:val="none" w:sz="0" w:space="0" w:color="auto"/>
        <w:right w:val="none" w:sz="0" w:space="0" w:color="auto"/>
      </w:divBdr>
    </w:div>
    <w:div w:id="1951355569">
      <w:bodyDiv w:val="1"/>
      <w:marLeft w:val="0"/>
      <w:marRight w:val="0"/>
      <w:marTop w:val="0"/>
      <w:marBottom w:val="0"/>
      <w:divBdr>
        <w:top w:val="none" w:sz="0" w:space="0" w:color="auto"/>
        <w:left w:val="none" w:sz="0" w:space="0" w:color="auto"/>
        <w:bottom w:val="none" w:sz="0" w:space="0" w:color="auto"/>
        <w:right w:val="none" w:sz="0" w:space="0" w:color="auto"/>
      </w:divBdr>
    </w:div>
    <w:div w:id="1958415843">
      <w:bodyDiv w:val="1"/>
      <w:marLeft w:val="0"/>
      <w:marRight w:val="0"/>
      <w:marTop w:val="0"/>
      <w:marBottom w:val="0"/>
      <w:divBdr>
        <w:top w:val="none" w:sz="0" w:space="0" w:color="auto"/>
        <w:left w:val="none" w:sz="0" w:space="0" w:color="auto"/>
        <w:bottom w:val="none" w:sz="0" w:space="0" w:color="auto"/>
        <w:right w:val="none" w:sz="0" w:space="0" w:color="auto"/>
      </w:divBdr>
    </w:div>
    <w:div w:id="1965690159">
      <w:bodyDiv w:val="1"/>
      <w:marLeft w:val="0"/>
      <w:marRight w:val="0"/>
      <w:marTop w:val="0"/>
      <w:marBottom w:val="0"/>
      <w:divBdr>
        <w:top w:val="none" w:sz="0" w:space="0" w:color="auto"/>
        <w:left w:val="none" w:sz="0" w:space="0" w:color="auto"/>
        <w:bottom w:val="none" w:sz="0" w:space="0" w:color="auto"/>
        <w:right w:val="none" w:sz="0" w:space="0" w:color="auto"/>
      </w:divBdr>
    </w:div>
    <w:div w:id="1967854398">
      <w:bodyDiv w:val="1"/>
      <w:marLeft w:val="0"/>
      <w:marRight w:val="0"/>
      <w:marTop w:val="0"/>
      <w:marBottom w:val="0"/>
      <w:divBdr>
        <w:top w:val="none" w:sz="0" w:space="0" w:color="auto"/>
        <w:left w:val="none" w:sz="0" w:space="0" w:color="auto"/>
        <w:bottom w:val="none" w:sz="0" w:space="0" w:color="auto"/>
        <w:right w:val="none" w:sz="0" w:space="0" w:color="auto"/>
      </w:divBdr>
    </w:div>
    <w:div w:id="1983268167">
      <w:bodyDiv w:val="1"/>
      <w:marLeft w:val="0"/>
      <w:marRight w:val="0"/>
      <w:marTop w:val="0"/>
      <w:marBottom w:val="0"/>
      <w:divBdr>
        <w:top w:val="none" w:sz="0" w:space="0" w:color="auto"/>
        <w:left w:val="none" w:sz="0" w:space="0" w:color="auto"/>
        <w:bottom w:val="none" w:sz="0" w:space="0" w:color="auto"/>
        <w:right w:val="none" w:sz="0" w:space="0" w:color="auto"/>
      </w:divBdr>
    </w:div>
    <w:div w:id="1988317117">
      <w:bodyDiv w:val="1"/>
      <w:marLeft w:val="0"/>
      <w:marRight w:val="0"/>
      <w:marTop w:val="0"/>
      <w:marBottom w:val="0"/>
      <w:divBdr>
        <w:top w:val="none" w:sz="0" w:space="0" w:color="auto"/>
        <w:left w:val="none" w:sz="0" w:space="0" w:color="auto"/>
        <w:bottom w:val="none" w:sz="0" w:space="0" w:color="auto"/>
        <w:right w:val="none" w:sz="0" w:space="0" w:color="auto"/>
      </w:divBdr>
    </w:div>
    <w:div w:id="1993171374">
      <w:bodyDiv w:val="1"/>
      <w:marLeft w:val="0"/>
      <w:marRight w:val="0"/>
      <w:marTop w:val="0"/>
      <w:marBottom w:val="0"/>
      <w:divBdr>
        <w:top w:val="none" w:sz="0" w:space="0" w:color="auto"/>
        <w:left w:val="none" w:sz="0" w:space="0" w:color="auto"/>
        <w:bottom w:val="none" w:sz="0" w:space="0" w:color="auto"/>
        <w:right w:val="none" w:sz="0" w:space="0" w:color="auto"/>
      </w:divBdr>
    </w:div>
    <w:div w:id="1995647969">
      <w:bodyDiv w:val="1"/>
      <w:marLeft w:val="0"/>
      <w:marRight w:val="0"/>
      <w:marTop w:val="0"/>
      <w:marBottom w:val="0"/>
      <w:divBdr>
        <w:top w:val="none" w:sz="0" w:space="0" w:color="auto"/>
        <w:left w:val="none" w:sz="0" w:space="0" w:color="auto"/>
        <w:bottom w:val="none" w:sz="0" w:space="0" w:color="auto"/>
        <w:right w:val="none" w:sz="0" w:space="0" w:color="auto"/>
      </w:divBdr>
    </w:div>
    <w:div w:id="2014330694">
      <w:bodyDiv w:val="1"/>
      <w:marLeft w:val="0"/>
      <w:marRight w:val="0"/>
      <w:marTop w:val="0"/>
      <w:marBottom w:val="0"/>
      <w:divBdr>
        <w:top w:val="none" w:sz="0" w:space="0" w:color="auto"/>
        <w:left w:val="none" w:sz="0" w:space="0" w:color="auto"/>
        <w:bottom w:val="none" w:sz="0" w:space="0" w:color="auto"/>
        <w:right w:val="none" w:sz="0" w:space="0" w:color="auto"/>
      </w:divBdr>
    </w:div>
    <w:div w:id="2020811045">
      <w:bodyDiv w:val="1"/>
      <w:marLeft w:val="0"/>
      <w:marRight w:val="0"/>
      <w:marTop w:val="0"/>
      <w:marBottom w:val="0"/>
      <w:divBdr>
        <w:top w:val="none" w:sz="0" w:space="0" w:color="auto"/>
        <w:left w:val="none" w:sz="0" w:space="0" w:color="auto"/>
        <w:bottom w:val="none" w:sz="0" w:space="0" w:color="auto"/>
        <w:right w:val="none" w:sz="0" w:space="0" w:color="auto"/>
      </w:divBdr>
    </w:div>
    <w:div w:id="2029867301">
      <w:bodyDiv w:val="1"/>
      <w:marLeft w:val="0"/>
      <w:marRight w:val="0"/>
      <w:marTop w:val="0"/>
      <w:marBottom w:val="0"/>
      <w:divBdr>
        <w:top w:val="none" w:sz="0" w:space="0" w:color="auto"/>
        <w:left w:val="none" w:sz="0" w:space="0" w:color="auto"/>
        <w:bottom w:val="none" w:sz="0" w:space="0" w:color="auto"/>
        <w:right w:val="none" w:sz="0" w:space="0" w:color="auto"/>
      </w:divBdr>
    </w:div>
    <w:div w:id="2031443361">
      <w:bodyDiv w:val="1"/>
      <w:marLeft w:val="0"/>
      <w:marRight w:val="0"/>
      <w:marTop w:val="0"/>
      <w:marBottom w:val="0"/>
      <w:divBdr>
        <w:top w:val="none" w:sz="0" w:space="0" w:color="auto"/>
        <w:left w:val="none" w:sz="0" w:space="0" w:color="auto"/>
        <w:bottom w:val="none" w:sz="0" w:space="0" w:color="auto"/>
        <w:right w:val="none" w:sz="0" w:space="0" w:color="auto"/>
      </w:divBdr>
    </w:div>
    <w:div w:id="2031834097">
      <w:bodyDiv w:val="1"/>
      <w:marLeft w:val="0"/>
      <w:marRight w:val="0"/>
      <w:marTop w:val="0"/>
      <w:marBottom w:val="0"/>
      <w:divBdr>
        <w:top w:val="none" w:sz="0" w:space="0" w:color="auto"/>
        <w:left w:val="none" w:sz="0" w:space="0" w:color="auto"/>
        <w:bottom w:val="none" w:sz="0" w:space="0" w:color="auto"/>
        <w:right w:val="none" w:sz="0" w:space="0" w:color="auto"/>
      </w:divBdr>
    </w:div>
    <w:div w:id="2035182073">
      <w:bodyDiv w:val="1"/>
      <w:marLeft w:val="0"/>
      <w:marRight w:val="0"/>
      <w:marTop w:val="0"/>
      <w:marBottom w:val="0"/>
      <w:divBdr>
        <w:top w:val="none" w:sz="0" w:space="0" w:color="auto"/>
        <w:left w:val="none" w:sz="0" w:space="0" w:color="auto"/>
        <w:bottom w:val="none" w:sz="0" w:space="0" w:color="auto"/>
        <w:right w:val="none" w:sz="0" w:space="0" w:color="auto"/>
      </w:divBdr>
    </w:div>
    <w:div w:id="2039424887">
      <w:bodyDiv w:val="1"/>
      <w:marLeft w:val="0"/>
      <w:marRight w:val="0"/>
      <w:marTop w:val="0"/>
      <w:marBottom w:val="0"/>
      <w:divBdr>
        <w:top w:val="none" w:sz="0" w:space="0" w:color="auto"/>
        <w:left w:val="none" w:sz="0" w:space="0" w:color="auto"/>
        <w:bottom w:val="none" w:sz="0" w:space="0" w:color="auto"/>
        <w:right w:val="none" w:sz="0" w:space="0" w:color="auto"/>
      </w:divBdr>
    </w:div>
    <w:div w:id="2043627816">
      <w:bodyDiv w:val="1"/>
      <w:marLeft w:val="0"/>
      <w:marRight w:val="0"/>
      <w:marTop w:val="0"/>
      <w:marBottom w:val="0"/>
      <w:divBdr>
        <w:top w:val="none" w:sz="0" w:space="0" w:color="auto"/>
        <w:left w:val="none" w:sz="0" w:space="0" w:color="auto"/>
        <w:bottom w:val="none" w:sz="0" w:space="0" w:color="auto"/>
        <w:right w:val="none" w:sz="0" w:space="0" w:color="auto"/>
      </w:divBdr>
    </w:div>
    <w:div w:id="2060206414">
      <w:bodyDiv w:val="1"/>
      <w:marLeft w:val="0"/>
      <w:marRight w:val="0"/>
      <w:marTop w:val="0"/>
      <w:marBottom w:val="0"/>
      <w:divBdr>
        <w:top w:val="none" w:sz="0" w:space="0" w:color="auto"/>
        <w:left w:val="none" w:sz="0" w:space="0" w:color="auto"/>
        <w:bottom w:val="none" w:sz="0" w:space="0" w:color="auto"/>
        <w:right w:val="none" w:sz="0" w:space="0" w:color="auto"/>
      </w:divBdr>
    </w:div>
    <w:div w:id="2062829395">
      <w:bodyDiv w:val="1"/>
      <w:marLeft w:val="0"/>
      <w:marRight w:val="0"/>
      <w:marTop w:val="0"/>
      <w:marBottom w:val="0"/>
      <w:divBdr>
        <w:top w:val="none" w:sz="0" w:space="0" w:color="auto"/>
        <w:left w:val="none" w:sz="0" w:space="0" w:color="auto"/>
        <w:bottom w:val="none" w:sz="0" w:space="0" w:color="auto"/>
        <w:right w:val="none" w:sz="0" w:space="0" w:color="auto"/>
      </w:divBdr>
    </w:div>
    <w:div w:id="2067410913">
      <w:bodyDiv w:val="1"/>
      <w:marLeft w:val="0"/>
      <w:marRight w:val="0"/>
      <w:marTop w:val="0"/>
      <w:marBottom w:val="0"/>
      <w:divBdr>
        <w:top w:val="none" w:sz="0" w:space="0" w:color="auto"/>
        <w:left w:val="none" w:sz="0" w:space="0" w:color="auto"/>
        <w:bottom w:val="none" w:sz="0" w:space="0" w:color="auto"/>
        <w:right w:val="none" w:sz="0" w:space="0" w:color="auto"/>
      </w:divBdr>
    </w:div>
    <w:div w:id="2069720387">
      <w:bodyDiv w:val="1"/>
      <w:marLeft w:val="0"/>
      <w:marRight w:val="0"/>
      <w:marTop w:val="0"/>
      <w:marBottom w:val="0"/>
      <w:divBdr>
        <w:top w:val="none" w:sz="0" w:space="0" w:color="auto"/>
        <w:left w:val="none" w:sz="0" w:space="0" w:color="auto"/>
        <w:bottom w:val="none" w:sz="0" w:space="0" w:color="auto"/>
        <w:right w:val="none" w:sz="0" w:space="0" w:color="auto"/>
      </w:divBdr>
    </w:div>
    <w:div w:id="2079090623">
      <w:bodyDiv w:val="1"/>
      <w:marLeft w:val="0"/>
      <w:marRight w:val="0"/>
      <w:marTop w:val="0"/>
      <w:marBottom w:val="0"/>
      <w:divBdr>
        <w:top w:val="none" w:sz="0" w:space="0" w:color="auto"/>
        <w:left w:val="none" w:sz="0" w:space="0" w:color="auto"/>
        <w:bottom w:val="none" w:sz="0" w:space="0" w:color="auto"/>
        <w:right w:val="none" w:sz="0" w:space="0" w:color="auto"/>
      </w:divBdr>
    </w:div>
    <w:div w:id="2112581995">
      <w:bodyDiv w:val="1"/>
      <w:marLeft w:val="0"/>
      <w:marRight w:val="0"/>
      <w:marTop w:val="0"/>
      <w:marBottom w:val="0"/>
      <w:divBdr>
        <w:top w:val="none" w:sz="0" w:space="0" w:color="auto"/>
        <w:left w:val="none" w:sz="0" w:space="0" w:color="auto"/>
        <w:bottom w:val="none" w:sz="0" w:space="0" w:color="auto"/>
        <w:right w:val="none" w:sz="0" w:space="0" w:color="auto"/>
      </w:divBdr>
    </w:div>
    <w:div w:id="2129812408">
      <w:bodyDiv w:val="1"/>
      <w:marLeft w:val="0"/>
      <w:marRight w:val="0"/>
      <w:marTop w:val="0"/>
      <w:marBottom w:val="0"/>
      <w:divBdr>
        <w:top w:val="none" w:sz="0" w:space="0" w:color="auto"/>
        <w:left w:val="none" w:sz="0" w:space="0" w:color="auto"/>
        <w:bottom w:val="none" w:sz="0" w:space="0" w:color="auto"/>
        <w:right w:val="none" w:sz="0" w:space="0" w:color="auto"/>
      </w:divBdr>
    </w:div>
    <w:div w:id="2133670453">
      <w:bodyDiv w:val="1"/>
      <w:marLeft w:val="0"/>
      <w:marRight w:val="0"/>
      <w:marTop w:val="0"/>
      <w:marBottom w:val="0"/>
      <w:divBdr>
        <w:top w:val="none" w:sz="0" w:space="0" w:color="auto"/>
        <w:left w:val="none" w:sz="0" w:space="0" w:color="auto"/>
        <w:bottom w:val="none" w:sz="0" w:space="0" w:color="auto"/>
        <w:right w:val="none" w:sz="0" w:space="0" w:color="auto"/>
      </w:divBdr>
    </w:div>
    <w:div w:id="214519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chart" Target="charts/chart5.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hart" Target="charts/chart4.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chart" Target="charts/chart11.xm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chart" Target="charts/chart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hyperlink" Target="https://www.facebook.com/watch/?v=793137121548212"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ask.rks-gov.net/media/3186/stat-e-varferise-2012-2015.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Office_Excel_Worksheet6.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oleObject" Target="Chart%202%20in%20Microsoft%20Office%20Word"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7.xml.rels><?xml version="1.0" encoding="UTF-8" standalone="yes"?>
<Relationships xmlns="http://schemas.openxmlformats.org/package/2006/relationships"><Relationship Id="rId1" Type="http://schemas.openxmlformats.org/officeDocument/2006/relationships/oleObject" Target="Chart%202%20in%20Microsoft%20Office%20Word"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9.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t>Përqindja e realizimit të aktiviteteve gjatë vitit 2018,</a:t>
            </a:r>
            <a:r>
              <a:rPr lang="en-US" sz="1400" baseline="0"/>
              <a:t> 2019 dhe 2020</a:t>
            </a:r>
            <a:endParaRPr lang="sq-AL" sz="1400"/>
          </a:p>
        </c:rich>
      </c:tx>
      <c:spPr>
        <a:noFill/>
        <a:ln>
          <a:noFill/>
        </a:ln>
        <a:effectLst/>
      </c:spPr>
    </c:title>
    <c:view3D>
      <c:rotX val="5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0CB7-4ABB-B612-E06BE8F7B8DD}"/>
              </c:ext>
            </c:extLst>
          </c:dPt>
          <c:dPt>
            <c:idx val="1"/>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0CB7-4ABB-B612-E06BE8F7B8DD}"/>
              </c:ext>
            </c:extLst>
          </c:dPt>
          <c:dPt>
            <c:idx val="2"/>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0CB7-4ABB-B612-E06BE8F7B8D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Sheet1!$B$5:$D$5</c:f>
              <c:strCache>
                <c:ptCount val="3"/>
                <c:pt idx="0">
                  <c:v>Pjesërisht të realizueshme</c:v>
                </c:pt>
                <c:pt idx="1">
                  <c:v>Plotësisht të realizueshme</c:v>
                </c:pt>
                <c:pt idx="2">
                  <c:v>Nuk është realizuar</c:v>
                </c:pt>
              </c:strCache>
            </c:strRef>
          </c:cat>
          <c:val>
            <c:numRef>
              <c:f>Sheet1!$B$6:$D$6</c:f>
              <c:numCache>
                <c:formatCode>General</c:formatCode>
                <c:ptCount val="3"/>
                <c:pt idx="0">
                  <c:v>36</c:v>
                </c:pt>
                <c:pt idx="1">
                  <c:v>37</c:v>
                </c:pt>
                <c:pt idx="2">
                  <c:v>18</c:v>
                </c:pt>
              </c:numCache>
            </c:numRef>
          </c:val>
          <c:extLst xmlns:c16r2="http://schemas.microsoft.com/office/drawing/2015/06/chart">
            <c:ext xmlns:c16="http://schemas.microsoft.com/office/drawing/2014/chart" uri="{C3380CC4-5D6E-409C-BE32-E72D297353CC}">
              <c16:uniqueId val="{00000006-0CB7-4ABB-B612-E06BE8F7B8DD}"/>
            </c:ext>
          </c:extLst>
        </c:ser>
        <c:dLbls>
          <c:showPercent val="1"/>
        </c:dLbls>
      </c:pie3DChart>
      <c:spPr>
        <a:noFill/>
        <a:ln>
          <a:noFill/>
        </a:ln>
        <a:effectLst/>
      </c:spPr>
    </c:plotArea>
    <c:legend>
      <c:legendPos val="r"/>
      <c:layout>
        <c:manualLayout>
          <c:xMode val="edge"/>
          <c:yMode val="edge"/>
          <c:x val="0.6916055135965179"/>
          <c:y val="0.44572834645669285"/>
          <c:w val="0.29478904422661401"/>
          <c:h val="0.27141367745698508"/>
        </c:manualLayout>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sq-AL" sz="1200" b="1" i="0">
                <a:effectLst/>
              </a:rPr>
              <a:t>Përmirësimi i cilësisë së shërbimeve sociale dhe familjare përmes ngritjes së kapaciteteve njerëzore të ofruesve publik dhe jo-qeveritar</a:t>
            </a:r>
          </a:p>
        </c:rich>
      </c:tx>
      <c:layout>
        <c:manualLayout>
          <c:xMode val="edge"/>
          <c:yMode val="edge"/>
          <c:x val="0.10965100566617708"/>
          <c:y val="2.7397260273972612E-2"/>
        </c:manualLayout>
      </c:layout>
      <c:spPr>
        <a:noFill/>
        <a:ln>
          <a:noFill/>
        </a:ln>
        <a:effectLst/>
      </c:spPr>
    </c:title>
    <c:plotArea>
      <c:layout/>
      <c:barChart>
        <c:barDir val="col"/>
        <c:grouping val="clustered"/>
        <c:ser>
          <c:idx val="0"/>
          <c:order val="0"/>
          <c:tx>
            <c:strRef>
              <c:f>'[Chart in Microsoft Office Word]Sheet1'!$B$9</c:f>
              <c:strCache>
                <c:ptCount val="1"/>
                <c:pt idx="0">
                  <c:v>Realizimi 2020</c:v>
                </c:pt>
              </c:strCache>
            </c:strRef>
          </c:tx>
          <c:spPr>
            <a:solidFill>
              <a:schemeClr val="accent1"/>
            </a:solidFill>
            <a:ln>
              <a:noFill/>
            </a:ln>
            <a:effectLst/>
          </c:spPr>
          <c:dLbls>
            <c:spPr>
              <a:noFill/>
              <a:ln>
                <a:noFill/>
              </a:ln>
              <a:effectLst/>
            </c:spPr>
            <c:showVal val="1"/>
            <c:extLst>
              <c:ext xmlns:c15="http://schemas.microsoft.com/office/drawing/2012/chart" uri="{CE6537A1-D6FC-4f65-9D91-7224C49458BB}">
                <c15:showLeaderLines val="0"/>
              </c:ext>
            </c:extLst>
          </c:dLbls>
          <c:cat>
            <c:strRef>
              <c:f>'[Chart in Microsoft Office Word]Sheet1'!$A$10:$A$12</c:f>
              <c:strCache>
                <c:ptCount val="3"/>
                <c:pt idx="0">
                  <c:v>Numri i standardeve të aprovuara të profesionit</c:v>
                </c:pt>
                <c:pt idx="1">
                  <c:v>Numri i moduleve të validuara të trajnimit për ofruesit e shërbimeve sociale dhe familjare</c:v>
                </c:pt>
                <c:pt idx="2">
                  <c:v>Numri i punëtorëve socialë nga sektori publik dhe joqeveritar të trajnuar</c:v>
                </c:pt>
              </c:strCache>
            </c:strRef>
          </c:cat>
          <c:val>
            <c:numRef>
              <c:f>'[Chart in Microsoft Office Word]Sheet1'!$B$10:$B$12</c:f>
              <c:numCache>
                <c:formatCode>General</c:formatCode>
                <c:ptCount val="3"/>
                <c:pt idx="0">
                  <c:v>26</c:v>
                </c:pt>
                <c:pt idx="1">
                  <c:v>0</c:v>
                </c:pt>
                <c:pt idx="2">
                  <c:v>160</c:v>
                </c:pt>
              </c:numCache>
            </c:numRef>
          </c:val>
          <c:extLst xmlns:c16r2="http://schemas.microsoft.com/office/drawing/2015/06/chart">
            <c:ext xmlns:c16="http://schemas.microsoft.com/office/drawing/2014/chart" uri="{C3380CC4-5D6E-409C-BE32-E72D297353CC}">
              <c16:uniqueId val="{00000000-B609-4303-A3F5-4A7399B3CC67}"/>
            </c:ext>
          </c:extLst>
        </c:ser>
        <c:ser>
          <c:idx val="1"/>
          <c:order val="1"/>
          <c:tx>
            <c:strRef>
              <c:f>'[Chart in Microsoft Office Word]Sheet1'!$C$9</c:f>
              <c:strCache>
                <c:ptCount val="1"/>
                <c:pt idx="0">
                  <c:v>Caku 2020</c:v>
                </c:pt>
              </c:strCache>
            </c:strRef>
          </c:tx>
          <c:spPr>
            <a:solidFill>
              <a:schemeClr val="accent2"/>
            </a:solidFill>
            <a:ln>
              <a:noFill/>
            </a:ln>
            <a:effectLst/>
          </c:spPr>
          <c:dLbls>
            <c:spPr>
              <a:noFill/>
              <a:ln>
                <a:noFill/>
              </a:ln>
              <a:effectLst/>
            </c:spPr>
            <c:showVal val="1"/>
            <c:extLst>
              <c:ext xmlns:c15="http://schemas.microsoft.com/office/drawing/2012/chart" uri="{CE6537A1-D6FC-4f65-9D91-7224C49458BB}">
                <c15:showLeaderLines val="0"/>
              </c:ext>
            </c:extLst>
          </c:dLbls>
          <c:cat>
            <c:strRef>
              <c:f>'[Chart in Microsoft Office Word]Sheet1'!$A$10:$A$12</c:f>
              <c:strCache>
                <c:ptCount val="3"/>
                <c:pt idx="0">
                  <c:v>Numri i standardeve të aprovuara të profesionit</c:v>
                </c:pt>
                <c:pt idx="1">
                  <c:v>Numri i moduleve të validuara të trajnimit për ofruesit e shërbimeve sociale dhe familjare</c:v>
                </c:pt>
                <c:pt idx="2">
                  <c:v>Numri i punëtorëve socialë nga sektori publik dhe joqeveritar të trajnuar</c:v>
                </c:pt>
              </c:strCache>
            </c:strRef>
          </c:cat>
          <c:val>
            <c:numRef>
              <c:f>'[Chart in Microsoft Office Word]Sheet1'!$C$10:$C$12</c:f>
              <c:numCache>
                <c:formatCode>General</c:formatCode>
                <c:ptCount val="3"/>
                <c:pt idx="0">
                  <c:v>5</c:v>
                </c:pt>
                <c:pt idx="1">
                  <c:v>7</c:v>
                </c:pt>
                <c:pt idx="2">
                  <c:v>500</c:v>
                </c:pt>
              </c:numCache>
            </c:numRef>
          </c:val>
          <c:extLst xmlns:c16r2="http://schemas.microsoft.com/office/drawing/2015/06/chart">
            <c:ext xmlns:c16="http://schemas.microsoft.com/office/drawing/2014/chart" uri="{C3380CC4-5D6E-409C-BE32-E72D297353CC}">
              <c16:uniqueId val="{00000001-B609-4303-A3F5-4A7399B3CC67}"/>
            </c:ext>
          </c:extLst>
        </c:ser>
        <c:dLbls>
          <c:showVal val="1"/>
        </c:dLbls>
        <c:gapWidth val="219"/>
        <c:overlap val="-27"/>
        <c:axId val="101354880"/>
        <c:axId val="101377152"/>
      </c:barChart>
      <c:catAx>
        <c:axId val="1013548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377152"/>
        <c:crosses val="autoZero"/>
        <c:auto val="1"/>
        <c:lblAlgn val="ctr"/>
        <c:lblOffset val="100"/>
      </c:catAx>
      <c:valAx>
        <c:axId val="1013771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35488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OBJEKTIVI STRATEGJIK 4</a:t>
            </a:r>
            <a:endParaRPr lang="sq-AL"/>
          </a:p>
        </c:rich>
      </c:tx>
      <c:spPr>
        <a:noFill/>
        <a:ln>
          <a:noFill/>
        </a:ln>
        <a:effectLst/>
      </c:spPr>
    </c:title>
    <c:plotArea>
      <c:layout/>
      <c:pieChart>
        <c:varyColors val="1"/>
        <c:ser>
          <c:idx val="0"/>
          <c:order val="0"/>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0E04-4AB9-BF7B-52AC5CD52C3F}"/>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0E04-4AB9-BF7B-52AC5CD52C3F}"/>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0E04-4AB9-BF7B-52AC5CD52C3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Sheet1!$B$3:$D$3</c:f>
              <c:strCache>
                <c:ptCount val="3"/>
                <c:pt idx="0">
                  <c:v>Plotesisht e realizuar</c:v>
                </c:pt>
                <c:pt idx="1">
                  <c:v>Pjeserisht e realizuar</c:v>
                </c:pt>
                <c:pt idx="2">
                  <c:v>Nuk është realizuar</c:v>
                </c:pt>
              </c:strCache>
            </c:strRef>
          </c:cat>
          <c:val>
            <c:numRef>
              <c:f>Sheet1!$B$4:$D$4</c:f>
              <c:numCache>
                <c:formatCode>General</c:formatCode>
                <c:ptCount val="3"/>
                <c:pt idx="0">
                  <c:v>3</c:v>
                </c:pt>
                <c:pt idx="1">
                  <c:v>9</c:v>
                </c:pt>
                <c:pt idx="2">
                  <c:v>8</c:v>
                </c:pt>
              </c:numCache>
            </c:numRef>
          </c:val>
          <c:extLst xmlns:c16r2="http://schemas.microsoft.com/office/drawing/2015/06/chart">
            <c:ext xmlns:c16="http://schemas.microsoft.com/office/drawing/2014/chart" uri="{C3380CC4-5D6E-409C-BE32-E72D297353CC}">
              <c16:uniqueId val="{00000006-0E04-4AB9-BF7B-52AC5CD52C3F}"/>
            </c:ext>
          </c:extLst>
        </c:ser>
        <c:dLbls>
          <c:showPercent val="1"/>
        </c:dLbls>
        <c:firstSliceAng val="0"/>
      </c:pieChart>
      <c:spPr>
        <a:noFill/>
        <a:ln>
          <a:noFill/>
        </a:ln>
        <a:effectLst/>
      </c:spPr>
    </c:plotArea>
    <c:legend>
      <c:legendPos val="r"/>
      <c:layout>
        <c:manualLayout>
          <c:xMode val="edge"/>
          <c:yMode val="edge"/>
          <c:x val="0.63878630796150504"/>
          <c:y val="0.44377592285942802"/>
          <c:w val="0.34454702537182902"/>
          <c:h val="0.28970159845899079"/>
        </c:manualLayout>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Realizimi i Aktiviteteve të Planit të Veprimit 2018-2020 </a:t>
            </a:r>
            <a:endParaRPr lang="sq-AL" b="1"/>
          </a:p>
        </c:rich>
      </c:tx>
      <c:spPr>
        <a:noFill/>
        <a:ln>
          <a:noFill/>
        </a:ln>
        <a:effectLst/>
      </c:spPr>
    </c:title>
    <c:plotArea>
      <c:layout/>
      <c:barChart>
        <c:barDir val="col"/>
        <c:grouping val="clustered"/>
        <c:ser>
          <c:idx val="0"/>
          <c:order val="0"/>
          <c:tx>
            <c:strRef>
              <c:f>Sheet1!$C$11</c:f>
              <c:strCache>
                <c:ptCount val="1"/>
                <c:pt idx="0">
                  <c:v>Plotesisht e realizuar</c:v>
                </c:pt>
              </c:strCache>
            </c:strRef>
          </c:tx>
          <c:spPr>
            <a:solidFill>
              <a:schemeClr val="accent1"/>
            </a:solidFill>
            <a:ln>
              <a:noFill/>
            </a:ln>
            <a:effectLst/>
          </c:spPr>
          <c:cat>
            <c:strRef>
              <c:f>Sheet1!$B$12:$B$15</c:f>
              <c:strCache>
                <c:ptCount val="4"/>
                <c:pt idx="0">
                  <c:v>Objektivi Strategjik 1</c:v>
                </c:pt>
                <c:pt idx="1">
                  <c:v>Objektivi Strategjik 2</c:v>
                </c:pt>
                <c:pt idx="2">
                  <c:v>Objektivi Strategjik 3</c:v>
                </c:pt>
                <c:pt idx="3">
                  <c:v>Objektivi Strategjik 4</c:v>
                </c:pt>
              </c:strCache>
            </c:strRef>
          </c:cat>
          <c:val>
            <c:numRef>
              <c:f>Sheet1!$C$12:$C$15</c:f>
              <c:numCache>
                <c:formatCode>General</c:formatCode>
                <c:ptCount val="4"/>
                <c:pt idx="0">
                  <c:v>16</c:v>
                </c:pt>
                <c:pt idx="1">
                  <c:v>11</c:v>
                </c:pt>
                <c:pt idx="2">
                  <c:v>7</c:v>
                </c:pt>
                <c:pt idx="3">
                  <c:v>3</c:v>
                </c:pt>
              </c:numCache>
            </c:numRef>
          </c:val>
          <c:extLst xmlns:c16r2="http://schemas.microsoft.com/office/drawing/2015/06/chart">
            <c:ext xmlns:c16="http://schemas.microsoft.com/office/drawing/2014/chart" uri="{C3380CC4-5D6E-409C-BE32-E72D297353CC}">
              <c16:uniqueId val="{00000000-DED7-43DE-9513-3AF4C3484DB6}"/>
            </c:ext>
          </c:extLst>
        </c:ser>
        <c:ser>
          <c:idx val="1"/>
          <c:order val="1"/>
          <c:tx>
            <c:strRef>
              <c:f>Sheet1!$D$11</c:f>
              <c:strCache>
                <c:ptCount val="1"/>
                <c:pt idx="0">
                  <c:v>Pjeserisht e realizuar</c:v>
                </c:pt>
              </c:strCache>
            </c:strRef>
          </c:tx>
          <c:spPr>
            <a:solidFill>
              <a:schemeClr val="accent2"/>
            </a:solidFill>
            <a:ln>
              <a:noFill/>
            </a:ln>
            <a:effectLst/>
          </c:spPr>
          <c:cat>
            <c:strRef>
              <c:f>Sheet1!$B$12:$B$15</c:f>
              <c:strCache>
                <c:ptCount val="4"/>
                <c:pt idx="0">
                  <c:v>Objektivi Strategjik 1</c:v>
                </c:pt>
                <c:pt idx="1">
                  <c:v>Objektivi Strategjik 2</c:v>
                </c:pt>
                <c:pt idx="2">
                  <c:v>Objektivi Strategjik 3</c:v>
                </c:pt>
                <c:pt idx="3">
                  <c:v>Objektivi Strategjik 4</c:v>
                </c:pt>
              </c:strCache>
            </c:strRef>
          </c:cat>
          <c:val>
            <c:numRef>
              <c:f>Sheet1!$D$12:$D$15</c:f>
              <c:numCache>
                <c:formatCode>General</c:formatCode>
                <c:ptCount val="4"/>
                <c:pt idx="0">
                  <c:v>7</c:v>
                </c:pt>
                <c:pt idx="1">
                  <c:v>3</c:v>
                </c:pt>
                <c:pt idx="2">
                  <c:v>17</c:v>
                </c:pt>
                <c:pt idx="3">
                  <c:v>9</c:v>
                </c:pt>
              </c:numCache>
            </c:numRef>
          </c:val>
          <c:extLst xmlns:c16r2="http://schemas.microsoft.com/office/drawing/2015/06/chart">
            <c:ext xmlns:c16="http://schemas.microsoft.com/office/drawing/2014/chart" uri="{C3380CC4-5D6E-409C-BE32-E72D297353CC}">
              <c16:uniqueId val="{00000001-DED7-43DE-9513-3AF4C3484DB6}"/>
            </c:ext>
          </c:extLst>
        </c:ser>
        <c:ser>
          <c:idx val="2"/>
          <c:order val="2"/>
          <c:tx>
            <c:strRef>
              <c:f>Sheet1!$E$11</c:f>
              <c:strCache>
                <c:ptCount val="1"/>
                <c:pt idx="0">
                  <c:v>Nuk është realizuar</c:v>
                </c:pt>
              </c:strCache>
            </c:strRef>
          </c:tx>
          <c:spPr>
            <a:solidFill>
              <a:schemeClr val="accent3"/>
            </a:solidFill>
            <a:ln>
              <a:noFill/>
            </a:ln>
            <a:effectLst/>
          </c:spPr>
          <c:cat>
            <c:strRef>
              <c:f>Sheet1!$B$12:$B$15</c:f>
              <c:strCache>
                <c:ptCount val="4"/>
                <c:pt idx="0">
                  <c:v>Objektivi Strategjik 1</c:v>
                </c:pt>
                <c:pt idx="1">
                  <c:v>Objektivi Strategjik 2</c:v>
                </c:pt>
                <c:pt idx="2">
                  <c:v>Objektivi Strategjik 3</c:v>
                </c:pt>
                <c:pt idx="3">
                  <c:v>Objektivi Strategjik 4</c:v>
                </c:pt>
              </c:strCache>
            </c:strRef>
          </c:cat>
          <c:val>
            <c:numRef>
              <c:f>Sheet1!$E$12:$E$15</c:f>
              <c:numCache>
                <c:formatCode>General</c:formatCode>
                <c:ptCount val="4"/>
                <c:pt idx="0">
                  <c:v>5</c:v>
                </c:pt>
                <c:pt idx="1">
                  <c:v>3</c:v>
                </c:pt>
                <c:pt idx="2">
                  <c:v>1</c:v>
                </c:pt>
                <c:pt idx="3">
                  <c:v>8</c:v>
                </c:pt>
              </c:numCache>
            </c:numRef>
          </c:val>
          <c:extLst xmlns:c16r2="http://schemas.microsoft.com/office/drawing/2015/06/chart">
            <c:ext xmlns:c16="http://schemas.microsoft.com/office/drawing/2014/chart" uri="{C3380CC4-5D6E-409C-BE32-E72D297353CC}">
              <c16:uniqueId val="{00000002-DED7-43DE-9513-3AF4C3484DB6}"/>
            </c:ext>
          </c:extLst>
        </c:ser>
        <c:gapWidth val="219"/>
        <c:overlap val="-27"/>
        <c:axId val="100792192"/>
        <c:axId val="100793728"/>
      </c:barChart>
      <c:catAx>
        <c:axId val="1007921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793728"/>
        <c:crosses val="autoZero"/>
        <c:auto val="1"/>
        <c:lblAlgn val="ctr"/>
        <c:lblOffset val="100"/>
      </c:catAx>
      <c:valAx>
        <c:axId val="10079372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7921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Objektivi Strategjik 1</a:t>
            </a:r>
            <a:endParaRPr lang="sq-AL"/>
          </a:p>
        </c:rich>
      </c:tx>
      <c:spPr>
        <a:noFill/>
        <a:ln>
          <a:noFill/>
        </a:ln>
        <a:effectLst/>
      </c:spPr>
    </c:title>
    <c:plotArea>
      <c:layout/>
      <c:pieChart>
        <c:varyColors val="1"/>
        <c:ser>
          <c:idx val="0"/>
          <c:order val="0"/>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E83E-431B-98DE-D46C0E7F6FB5}"/>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E83E-431B-98DE-D46C0E7F6FB5}"/>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E83E-431B-98DE-D46C0E7F6FB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Sheet1!$A$5:$C$5</c:f>
              <c:strCache>
                <c:ptCount val="3"/>
                <c:pt idx="0">
                  <c:v>Pjesërisht të realizueshme</c:v>
                </c:pt>
                <c:pt idx="1">
                  <c:v>Plotësisht të realizueshme</c:v>
                </c:pt>
                <c:pt idx="2">
                  <c:v>Nuk është realizuar</c:v>
                </c:pt>
              </c:strCache>
            </c:strRef>
          </c:cat>
          <c:val>
            <c:numRef>
              <c:f>Sheet1!$A$6:$C$6</c:f>
              <c:numCache>
                <c:formatCode>General</c:formatCode>
                <c:ptCount val="3"/>
                <c:pt idx="0">
                  <c:v>7</c:v>
                </c:pt>
                <c:pt idx="1">
                  <c:v>16</c:v>
                </c:pt>
                <c:pt idx="2">
                  <c:v>5</c:v>
                </c:pt>
              </c:numCache>
            </c:numRef>
          </c:val>
          <c:extLst xmlns:c16r2="http://schemas.microsoft.com/office/drawing/2015/06/chart">
            <c:ext xmlns:c16="http://schemas.microsoft.com/office/drawing/2014/chart" uri="{C3380CC4-5D6E-409C-BE32-E72D297353CC}">
              <c16:uniqueId val="{00000006-E83E-431B-98DE-D46C0E7F6FB5}"/>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Objektivi</a:t>
            </a:r>
            <a:r>
              <a:rPr lang="en-US" b="1" baseline="0"/>
              <a:t> 1.1. Forcimi i kapaciteteve të Shërbimeve Publike të Punësimit</a:t>
            </a:r>
            <a:endParaRPr lang="sq-AL" b="1"/>
          </a:p>
        </c:rich>
      </c:tx>
      <c:spPr>
        <a:noFill/>
        <a:ln>
          <a:noFill/>
        </a:ln>
        <a:effectLst/>
      </c:spPr>
    </c:title>
    <c:plotArea>
      <c:layout/>
      <c:barChart>
        <c:barDir val="col"/>
        <c:grouping val="clustered"/>
        <c:ser>
          <c:idx val="0"/>
          <c:order val="0"/>
          <c:tx>
            <c:strRef>
              <c:f>'[Chart 2 in Microsoft Office Word]Sheet1'!$B$9</c:f>
              <c:strCache>
                <c:ptCount val="1"/>
                <c:pt idx="0">
                  <c:v>Realizimi 2020</c:v>
                </c:pt>
              </c:strCache>
            </c:strRef>
          </c:tx>
          <c:spPr>
            <a:solidFill>
              <a:schemeClr val="accent1"/>
            </a:solidFill>
            <a:ln>
              <a:noFill/>
            </a:ln>
            <a:effectLst/>
          </c:spPr>
          <c:dLbls>
            <c:spPr>
              <a:noFill/>
              <a:ln>
                <a:noFill/>
              </a:ln>
              <a:effectLst/>
            </c:spPr>
            <c:showVal val="1"/>
            <c:extLst>
              <c:ext xmlns:c15="http://schemas.microsoft.com/office/drawing/2012/chart" uri="{CE6537A1-D6FC-4f65-9D91-7224C49458BB}">
                <c15:showLeaderLines val="0"/>
              </c:ext>
            </c:extLst>
          </c:dLbls>
          <c:cat>
            <c:strRef>
              <c:f>'[Chart 2 in Microsoft Office Word]Sheet1'!$A$10:$A$12</c:f>
              <c:strCache>
                <c:ptCount val="3"/>
                <c:pt idx="0">
                  <c:v> Përqindja e stafit të ShPP-ve të trajnuar nga SBT</c:v>
                </c:pt>
                <c:pt idx="1">
                  <c:v>Numri i objekteve të ZP-ve dhe QAP-ve të rinovuar dhe ndërtuar</c:v>
                </c:pt>
                <c:pt idx="2">
                  <c:v>Numri i akteve ligjore nga fusha e punësimit dhe aftësimit profesional të hartuara si dhe ndryshuara dhe plotësuara</c:v>
                </c:pt>
              </c:strCache>
            </c:strRef>
          </c:cat>
          <c:val>
            <c:numRef>
              <c:f>'[Chart 2 in Microsoft Office Word]Sheet1'!$B$10:$B$12</c:f>
              <c:numCache>
                <c:formatCode>General</c:formatCode>
                <c:ptCount val="3"/>
                <c:pt idx="0" formatCode="0%">
                  <c:v>0.43000000000000033</c:v>
                </c:pt>
                <c:pt idx="1">
                  <c:v>5</c:v>
                </c:pt>
                <c:pt idx="2">
                  <c:v>6</c:v>
                </c:pt>
              </c:numCache>
            </c:numRef>
          </c:val>
          <c:extLst xmlns:c16r2="http://schemas.microsoft.com/office/drawing/2015/06/chart">
            <c:ext xmlns:c16="http://schemas.microsoft.com/office/drawing/2014/chart" uri="{C3380CC4-5D6E-409C-BE32-E72D297353CC}">
              <c16:uniqueId val="{00000000-D91F-460D-B3CF-CA82FA5590FA}"/>
            </c:ext>
          </c:extLst>
        </c:ser>
        <c:ser>
          <c:idx val="1"/>
          <c:order val="1"/>
          <c:tx>
            <c:strRef>
              <c:f>'[Chart 2 in Microsoft Office Word]Sheet1'!$C$9</c:f>
              <c:strCache>
                <c:ptCount val="1"/>
                <c:pt idx="0">
                  <c:v>Caku 2020</c:v>
                </c:pt>
              </c:strCache>
            </c:strRef>
          </c:tx>
          <c:spPr>
            <a:solidFill>
              <a:schemeClr val="accent2"/>
            </a:solidFill>
            <a:ln>
              <a:noFill/>
            </a:ln>
            <a:effectLst/>
          </c:spPr>
          <c:dLbls>
            <c:spPr>
              <a:noFill/>
              <a:ln>
                <a:noFill/>
              </a:ln>
              <a:effectLst/>
            </c:spPr>
            <c:showVal val="1"/>
            <c:extLst>
              <c:ext xmlns:c15="http://schemas.microsoft.com/office/drawing/2012/chart" uri="{CE6537A1-D6FC-4f65-9D91-7224C49458BB}">
                <c15:showLeaderLines val="0"/>
              </c:ext>
            </c:extLst>
          </c:dLbls>
          <c:cat>
            <c:strRef>
              <c:f>'[Chart 2 in Microsoft Office Word]Sheet1'!$A$10:$A$12</c:f>
              <c:strCache>
                <c:ptCount val="3"/>
                <c:pt idx="0">
                  <c:v> Përqindja e stafit të ShPP-ve të trajnuar nga SBT</c:v>
                </c:pt>
                <c:pt idx="1">
                  <c:v>Numri i objekteve të ZP-ve dhe QAP-ve të rinovuar dhe ndërtuar</c:v>
                </c:pt>
                <c:pt idx="2">
                  <c:v>Numri i akteve ligjore nga fusha e punësimit dhe aftësimit profesional të hartuara si dhe ndryshuara dhe plotësuara</c:v>
                </c:pt>
              </c:strCache>
            </c:strRef>
          </c:cat>
          <c:val>
            <c:numRef>
              <c:f>'[Chart 2 in Microsoft Office Word]Sheet1'!$C$10:$C$12</c:f>
              <c:numCache>
                <c:formatCode>General</c:formatCode>
                <c:ptCount val="3"/>
                <c:pt idx="0" formatCode="0%">
                  <c:v>1</c:v>
                </c:pt>
                <c:pt idx="1">
                  <c:v>6</c:v>
                </c:pt>
                <c:pt idx="2">
                  <c:v>5</c:v>
                </c:pt>
              </c:numCache>
            </c:numRef>
          </c:val>
          <c:extLst xmlns:c16r2="http://schemas.microsoft.com/office/drawing/2015/06/chart">
            <c:ext xmlns:c16="http://schemas.microsoft.com/office/drawing/2014/chart" uri="{C3380CC4-5D6E-409C-BE32-E72D297353CC}">
              <c16:uniqueId val="{00000001-D91F-460D-B3CF-CA82FA5590FA}"/>
            </c:ext>
          </c:extLst>
        </c:ser>
        <c:dLbls>
          <c:showVal val="1"/>
        </c:dLbls>
        <c:gapWidth val="219"/>
        <c:overlap val="-27"/>
        <c:axId val="101018240"/>
        <c:axId val="101032320"/>
      </c:barChart>
      <c:catAx>
        <c:axId val="1010182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032320"/>
        <c:crosses val="autoZero"/>
        <c:auto val="1"/>
        <c:lblAlgn val="ctr"/>
        <c:lblOffset val="100"/>
      </c:catAx>
      <c:valAx>
        <c:axId val="10103232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tickLblPos val="none"/>
        <c:crossAx val="10101824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sq-AL" sz="1400" b="1" i="0" baseline="0">
                <a:effectLst/>
              </a:rPr>
              <a:t>Zgjerimi i shërbimeve të punësimit dhe MATP-ve, si dhe ngritja e efiçencës dhe cilësisë së tyre</a:t>
            </a:r>
            <a:endParaRPr lang="sq-AL" sz="1400" b="1">
              <a:effectLst/>
            </a:endParaRPr>
          </a:p>
        </c:rich>
      </c:tx>
      <c:spPr>
        <a:noFill/>
        <a:ln>
          <a:noFill/>
        </a:ln>
        <a:effectLst/>
      </c:spPr>
    </c:title>
    <c:plotArea>
      <c:layout/>
      <c:barChart>
        <c:barDir val="col"/>
        <c:grouping val="clustered"/>
        <c:ser>
          <c:idx val="0"/>
          <c:order val="0"/>
          <c:tx>
            <c:strRef>
              <c:f>'[Chart in Microsoft Office Word]Sheet1'!$B$9</c:f>
              <c:strCache>
                <c:ptCount val="1"/>
                <c:pt idx="0">
                  <c:v>Realizimi 2020</c:v>
                </c:pt>
              </c:strCache>
            </c:strRef>
          </c:tx>
          <c:spPr>
            <a:solidFill>
              <a:schemeClr val="accent1"/>
            </a:solidFill>
            <a:ln>
              <a:noFill/>
            </a:ln>
            <a:effectLst/>
          </c:spPr>
          <c:dLbls>
            <c:spPr>
              <a:noFill/>
              <a:ln>
                <a:noFill/>
              </a:ln>
              <a:effectLst/>
            </c:spPr>
            <c:showVal val="1"/>
            <c:extLst>
              <c:ext xmlns:c15="http://schemas.microsoft.com/office/drawing/2012/chart" uri="{CE6537A1-D6FC-4f65-9D91-7224C49458BB}">
                <c15:showLeaderLines val="0"/>
              </c:ext>
            </c:extLst>
          </c:dLbls>
          <c:cat>
            <c:strRef>
              <c:f>'[Chart in Microsoft Office Word]Sheet1'!$A$10:$A$13</c:f>
              <c:strCache>
                <c:ptCount val="4"/>
                <c:pt idx="0">
                  <c:v>Shkalla e punësimit</c:v>
                </c:pt>
                <c:pt idx="1">
                  <c:v>Numri i të papunëve të regjistruar që përfitojnë nga këshillimi për karrierë</c:v>
                </c:pt>
                <c:pt idx="2">
                  <c:v>Numri i të papunëve të regjistruar që marrin pjesë në MATP (përveç aftësimit profesional)</c:v>
                </c:pt>
                <c:pt idx="3">
                  <c:v>Numri i të papunëve që ndërmjetësohen në punësim të rregullt</c:v>
                </c:pt>
              </c:strCache>
            </c:strRef>
          </c:cat>
          <c:val>
            <c:numRef>
              <c:f>'[Chart in Microsoft Office Word]Sheet1'!$B$10:$B$13</c:f>
              <c:numCache>
                <c:formatCode>General</c:formatCode>
                <c:ptCount val="4"/>
                <c:pt idx="0" formatCode="0%">
                  <c:v>0.30000000000000032</c:v>
                </c:pt>
                <c:pt idx="1">
                  <c:v>79216</c:v>
                </c:pt>
                <c:pt idx="2">
                  <c:v>13242</c:v>
                </c:pt>
                <c:pt idx="3">
                  <c:v>9254</c:v>
                </c:pt>
              </c:numCache>
            </c:numRef>
          </c:val>
          <c:extLst xmlns:c16r2="http://schemas.microsoft.com/office/drawing/2015/06/chart">
            <c:ext xmlns:c16="http://schemas.microsoft.com/office/drawing/2014/chart" uri="{C3380CC4-5D6E-409C-BE32-E72D297353CC}">
              <c16:uniqueId val="{00000000-9A81-49EB-97A1-5A4245D2B413}"/>
            </c:ext>
          </c:extLst>
        </c:ser>
        <c:ser>
          <c:idx val="1"/>
          <c:order val="1"/>
          <c:tx>
            <c:strRef>
              <c:f>'[Chart in Microsoft Office Word]Sheet1'!$C$9</c:f>
              <c:strCache>
                <c:ptCount val="1"/>
                <c:pt idx="0">
                  <c:v>Caku 2020</c:v>
                </c:pt>
              </c:strCache>
            </c:strRef>
          </c:tx>
          <c:spPr>
            <a:solidFill>
              <a:schemeClr val="accent2"/>
            </a:solidFill>
            <a:ln>
              <a:noFill/>
            </a:ln>
            <a:effectLst/>
          </c:spPr>
          <c:dLbls>
            <c:spPr>
              <a:noFill/>
              <a:ln>
                <a:noFill/>
              </a:ln>
              <a:effectLst/>
            </c:spPr>
            <c:showVal val="1"/>
            <c:extLst>
              <c:ext xmlns:c15="http://schemas.microsoft.com/office/drawing/2012/chart" uri="{CE6537A1-D6FC-4f65-9D91-7224C49458BB}">
                <c15:showLeaderLines val="0"/>
              </c:ext>
            </c:extLst>
          </c:dLbls>
          <c:cat>
            <c:strRef>
              <c:f>'[Chart in Microsoft Office Word]Sheet1'!$A$10:$A$13</c:f>
              <c:strCache>
                <c:ptCount val="4"/>
                <c:pt idx="0">
                  <c:v>Shkalla e punësimit</c:v>
                </c:pt>
                <c:pt idx="1">
                  <c:v>Numri i të papunëve të regjistruar që përfitojnë nga këshillimi për karrierë</c:v>
                </c:pt>
                <c:pt idx="2">
                  <c:v>Numri i të papunëve të regjistruar që marrin pjesë në MATP (përveç aftësimit profesional)</c:v>
                </c:pt>
                <c:pt idx="3">
                  <c:v>Numri i të papunëve që ndërmjetësohen në punësim të rregullt</c:v>
                </c:pt>
              </c:strCache>
            </c:strRef>
          </c:cat>
          <c:val>
            <c:numRef>
              <c:f>'[Chart in Microsoft Office Word]Sheet1'!$C$10:$C$13</c:f>
              <c:numCache>
                <c:formatCode>General</c:formatCode>
                <c:ptCount val="4"/>
                <c:pt idx="0" formatCode="0%">
                  <c:v>0.31000000000000033</c:v>
                </c:pt>
                <c:pt idx="1">
                  <c:v>20000</c:v>
                </c:pt>
                <c:pt idx="2">
                  <c:v>8000</c:v>
                </c:pt>
                <c:pt idx="3">
                  <c:v>4164</c:v>
                </c:pt>
              </c:numCache>
            </c:numRef>
          </c:val>
          <c:extLst xmlns:c16r2="http://schemas.microsoft.com/office/drawing/2015/06/chart">
            <c:ext xmlns:c16="http://schemas.microsoft.com/office/drawing/2014/chart" uri="{C3380CC4-5D6E-409C-BE32-E72D297353CC}">
              <c16:uniqueId val="{00000001-9A81-49EB-97A1-5A4245D2B413}"/>
            </c:ext>
          </c:extLst>
        </c:ser>
        <c:dLbls>
          <c:showVal val="1"/>
        </c:dLbls>
        <c:gapWidth val="219"/>
        <c:overlap val="-27"/>
        <c:axId val="101054720"/>
        <c:axId val="101064704"/>
      </c:barChart>
      <c:catAx>
        <c:axId val="10105472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064704"/>
        <c:crosses val="autoZero"/>
        <c:auto val="1"/>
        <c:lblAlgn val="ctr"/>
        <c:lblOffset val="100"/>
      </c:catAx>
      <c:valAx>
        <c:axId val="101064704"/>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tickLblPos val="none"/>
        <c:crossAx val="10105472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OBJEKTIVI STRATEGJIK 2</a:t>
            </a:r>
            <a:endParaRPr lang="sq-AL"/>
          </a:p>
        </c:rich>
      </c:tx>
      <c:spPr>
        <a:noFill/>
        <a:ln>
          <a:noFill/>
        </a:ln>
        <a:effectLst/>
      </c:spPr>
    </c:title>
    <c:plotArea>
      <c:layout/>
      <c:pieChart>
        <c:varyColors val="1"/>
        <c:ser>
          <c:idx val="0"/>
          <c:order val="0"/>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2F9A-464D-8FF8-DBB5BBE04FC9}"/>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2F9A-464D-8FF8-DBB5BBE04FC9}"/>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2F9A-464D-8FF8-DBB5BBE04FC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Sheet1!$B$5:$D$5</c:f>
              <c:strCache>
                <c:ptCount val="3"/>
                <c:pt idx="0">
                  <c:v>Plotesisht e realizuar</c:v>
                </c:pt>
                <c:pt idx="1">
                  <c:v>Pjeserisht e realizuar</c:v>
                </c:pt>
                <c:pt idx="2">
                  <c:v>Nuk është realizuar</c:v>
                </c:pt>
              </c:strCache>
            </c:strRef>
          </c:cat>
          <c:val>
            <c:numRef>
              <c:f>Sheet1!$B$6:$D$6</c:f>
              <c:numCache>
                <c:formatCode>General</c:formatCode>
                <c:ptCount val="3"/>
                <c:pt idx="0">
                  <c:v>11</c:v>
                </c:pt>
                <c:pt idx="1">
                  <c:v>3</c:v>
                </c:pt>
                <c:pt idx="2">
                  <c:v>4</c:v>
                </c:pt>
              </c:numCache>
            </c:numRef>
          </c:val>
          <c:extLst xmlns:c16r2="http://schemas.microsoft.com/office/drawing/2015/06/chart">
            <c:ext xmlns:c16="http://schemas.microsoft.com/office/drawing/2014/chart" uri="{C3380CC4-5D6E-409C-BE32-E72D297353CC}">
              <c16:uniqueId val="{00000006-2F9A-464D-8FF8-DBB5BBE04FC9}"/>
            </c:ext>
          </c:extLst>
        </c:ser>
        <c:dLbls>
          <c:showPercent val="1"/>
        </c:dLbls>
        <c:firstSliceAng val="0"/>
      </c:pieChart>
      <c:spPr>
        <a:noFill/>
        <a:ln>
          <a:noFill/>
        </a:ln>
        <a:effectLst/>
      </c:spPr>
    </c:plotArea>
    <c:legend>
      <c:legendPos val="r"/>
      <c:layout>
        <c:manualLayout>
          <c:xMode val="edge"/>
          <c:yMode val="edge"/>
          <c:x val="0.64156408573928159"/>
          <c:y val="0.45451297754447473"/>
          <c:w val="0.34176924759405108"/>
          <c:h val="0.23437664041994788"/>
        </c:manualLayout>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sq-AL" sz="1200" b="1" i="0" u="none" strike="noStrike" baseline="0">
                <a:effectLst/>
              </a:rPr>
              <a:t>Zhvillimi dhe përforcimi i dialogut me partnerët social, në veçanti, dialogu social me organizatat e punëdhënësve dhe të punëmarrësve, nëpërmjet zhvillimit të strukturave dhe sistemit të punës së KES-it</a:t>
            </a:r>
            <a:endParaRPr lang="sq-AL" sz="1200"/>
          </a:p>
        </c:rich>
      </c:tx>
      <c:spPr>
        <a:noFill/>
        <a:ln>
          <a:noFill/>
        </a:ln>
        <a:effectLst/>
      </c:spPr>
    </c:title>
    <c:plotArea>
      <c:layout/>
      <c:barChart>
        <c:barDir val="col"/>
        <c:grouping val="clustered"/>
        <c:ser>
          <c:idx val="0"/>
          <c:order val="0"/>
          <c:tx>
            <c:strRef>
              <c:f>'[Chart 2 in Microsoft Office Word]Sheet1'!$B$9</c:f>
              <c:strCache>
                <c:ptCount val="1"/>
                <c:pt idx="0">
                  <c:v>Realizimi 2020</c:v>
                </c:pt>
              </c:strCache>
            </c:strRef>
          </c:tx>
          <c:spPr>
            <a:solidFill>
              <a:schemeClr val="accent1"/>
            </a:solidFill>
            <a:ln>
              <a:noFill/>
            </a:ln>
            <a:effectLst/>
          </c:spPr>
          <c:dLbls>
            <c:spPr>
              <a:noFill/>
              <a:ln>
                <a:noFill/>
              </a:ln>
              <a:effectLst/>
            </c:spPr>
            <c:showVal val="1"/>
            <c:extLst>
              <c:ext xmlns:c15="http://schemas.microsoft.com/office/drawing/2012/chart" uri="{CE6537A1-D6FC-4f65-9D91-7224C49458BB}">
                <c15:showLeaderLines val="0"/>
              </c:ext>
            </c:extLst>
          </c:dLbls>
          <c:cat>
            <c:strRef>
              <c:f>'[Chart 2 in Microsoft Office Word]Sheet1'!$A$10:$A$13</c:f>
              <c:strCache>
                <c:ptCount val="4"/>
                <c:pt idx="0">
                  <c:v>Numri i rekomandimeve të bëra nga KES-i dhe komisioneve profesionale të tij</c:v>
                </c:pt>
                <c:pt idx="1">
                  <c:v>Numri i marrëveshjeve kolektive, të nënshkruara, në nivel sektorial dhe të ndërmarrjes</c:v>
                </c:pt>
                <c:pt idx="2">
                  <c:v>Numri i partnerëve socialë të përfshirë në KES</c:v>
                </c:pt>
                <c:pt idx="3">
                  <c:v>Numri i partnerëve anëtarë të përfshirë në KES </c:v>
                </c:pt>
              </c:strCache>
            </c:strRef>
          </c:cat>
          <c:val>
            <c:numRef>
              <c:f>'[Chart 2 in Microsoft Office Word]Sheet1'!$B$10:$B$13</c:f>
              <c:numCache>
                <c:formatCode>General</c:formatCode>
                <c:ptCount val="4"/>
                <c:pt idx="0">
                  <c:v>6</c:v>
                </c:pt>
                <c:pt idx="1">
                  <c:v>3</c:v>
                </c:pt>
                <c:pt idx="2">
                  <c:v>3</c:v>
                </c:pt>
                <c:pt idx="3">
                  <c:v>15</c:v>
                </c:pt>
              </c:numCache>
            </c:numRef>
          </c:val>
          <c:extLst xmlns:c16r2="http://schemas.microsoft.com/office/drawing/2015/06/chart">
            <c:ext xmlns:c16="http://schemas.microsoft.com/office/drawing/2014/chart" uri="{C3380CC4-5D6E-409C-BE32-E72D297353CC}">
              <c16:uniqueId val="{00000000-B609-4303-A3F5-4A7399B3CC67}"/>
            </c:ext>
          </c:extLst>
        </c:ser>
        <c:ser>
          <c:idx val="1"/>
          <c:order val="1"/>
          <c:tx>
            <c:strRef>
              <c:f>'[Chart 2 in Microsoft Office Word]Sheet1'!$C$9</c:f>
              <c:strCache>
                <c:ptCount val="1"/>
                <c:pt idx="0">
                  <c:v>Caku 2020</c:v>
                </c:pt>
              </c:strCache>
            </c:strRef>
          </c:tx>
          <c:spPr>
            <a:solidFill>
              <a:schemeClr val="accent2"/>
            </a:solidFill>
            <a:ln>
              <a:noFill/>
            </a:ln>
            <a:effectLst/>
          </c:spPr>
          <c:dLbls>
            <c:spPr>
              <a:noFill/>
              <a:ln>
                <a:noFill/>
              </a:ln>
              <a:effectLst/>
            </c:spPr>
            <c:showVal val="1"/>
            <c:extLst>
              <c:ext xmlns:c15="http://schemas.microsoft.com/office/drawing/2012/chart" uri="{CE6537A1-D6FC-4f65-9D91-7224C49458BB}">
                <c15:showLeaderLines val="0"/>
              </c:ext>
            </c:extLst>
          </c:dLbls>
          <c:cat>
            <c:strRef>
              <c:f>'[Chart 2 in Microsoft Office Word]Sheet1'!$A$10:$A$13</c:f>
              <c:strCache>
                <c:ptCount val="4"/>
                <c:pt idx="0">
                  <c:v>Numri i rekomandimeve të bëra nga KES-i dhe komisioneve profesionale të tij</c:v>
                </c:pt>
                <c:pt idx="1">
                  <c:v>Numri i marrëveshjeve kolektive, të nënshkruara, në nivel sektorial dhe të ndërmarrjes</c:v>
                </c:pt>
                <c:pt idx="2">
                  <c:v>Numri i partnerëve socialë të përfshirë në KES</c:v>
                </c:pt>
                <c:pt idx="3">
                  <c:v>Numri i partnerëve anëtarë të përfshirë në KES </c:v>
                </c:pt>
              </c:strCache>
            </c:strRef>
          </c:cat>
          <c:val>
            <c:numRef>
              <c:f>'[Chart 2 in Microsoft Office Word]Sheet1'!$C$10:$C$13</c:f>
              <c:numCache>
                <c:formatCode>General</c:formatCode>
                <c:ptCount val="4"/>
                <c:pt idx="0">
                  <c:v>7</c:v>
                </c:pt>
                <c:pt idx="1">
                  <c:v>5</c:v>
                </c:pt>
                <c:pt idx="2">
                  <c:v>3</c:v>
                </c:pt>
                <c:pt idx="3">
                  <c:v>30</c:v>
                </c:pt>
              </c:numCache>
            </c:numRef>
          </c:val>
          <c:extLst xmlns:c16r2="http://schemas.microsoft.com/office/drawing/2015/06/chart">
            <c:ext xmlns:c16="http://schemas.microsoft.com/office/drawing/2014/chart" uri="{C3380CC4-5D6E-409C-BE32-E72D297353CC}">
              <c16:uniqueId val="{00000001-B609-4303-A3F5-4A7399B3CC67}"/>
            </c:ext>
          </c:extLst>
        </c:ser>
        <c:dLbls>
          <c:showVal val="1"/>
        </c:dLbls>
        <c:gapWidth val="219"/>
        <c:overlap val="-27"/>
        <c:axId val="101178368"/>
        <c:axId val="101180160"/>
      </c:barChart>
      <c:catAx>
        <c:axId val="1011783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180160"/>
        <c:crosses val="autoZero"/>
        <c:auto val="1"/>
        <c:lblAlgn val="ctr"/>
        <c:lblOffset val="100"/>
      </c:catAx>
      <c:valAx>
        <c:axId val="1011801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17836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OBJEKTIVI STRATEGJIK 3</a:t>
            </a:r>
            <a:endParaRPr lang="sq-AL"/>
          </a:p>
        </c:rich>
      </c:tx>
      <c:spPr>
        <a:noFill/>
        <a:ln>
          <a:noFill/>
        </a:ln>
        <a:effectLst/>
      </c:spPr>
    </c:title>
    <c:plotArea>
      <c:layout/>
      <c:pieChart>
        <c:varyColors val="1"/>
        <c:ser>
          <c:idx val="0"/>
          <c:order val="0"/>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706A-473E-B8E7-CAE54E232738}"/>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706A-473E-B8E7-CAE54E232738}"/>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706A-473E-B8E7-CAE54E23273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Sheet1!$B$3:$D$3</c:f>
              <c:strCache>
                <c:ptCount val="3"/>
                <c:pt idx="0">
                  <c:v>Plotesisht e realizuar</c:v>
                </c:pt>
                <c:pt idx="1">
                  <c:v>Pjeserisht e realizuar</c:v>
                </c:pt>
                <c:pt idx="2">
                  <c:v>Nuk është realizuar</c:v>
                </c:pt>
              </c:strCache>
            </c:strRef>
          </c:cat>
          <c:val>
            <c:numRef>
              <c:f>Sheet1!$B$4:$D$4</c:f>
              <c:numCache>
                <c:formatCode>General</c:formatCode>
                <c:ptCount val="3"/>
                <c:pt idx="0">
                  <c:v>7</c:v>
                </c:pt>
                <c:pt idx="1">
                  <c:v>17</c:v>
                </c:pt>
                <c:pt idx="2">
                  <c:v>1</c:v>
                </c:pt>
              </c:numCache>
            </c:numRef>
          </c:val>
          <c:extLst xmlns:c16r2="http://schemas.microsoft.com/office/drawing/2015/06/chart">
            <c:ext xmlns:c16="http://schemas.microsoft.com/office/drawing/2014/chart" uri="{C3380CC4-5D6E-409C-BE32-E72D297353CC}">
              <c16:uniqueId val="{00000006-706A-473E-B8E7-CAE54E232738}"/>
            </c:ext>
          </c:extLst>
        </c:ser>
        <c:dLbls>
          <c:showPercent val="1"/>
        </c:dLbls>
        <c:firstSliceAng val="0"/>
      </c:pieChart>
      <c:spPr>
        <a:noFill/>
        <a:ln>
          <a:noFill/>
        </a:ln>
        <a:effectLst/>
      </c:spPr>
    </c:plotArea>
    <c:legend>
      <c:legendPos val="r"/>
      <c:layout>
        <c:manualLayout>
          <c:xMode val="edge"/>
          <c:yMode val="edge"/>
          <c:x val="0.68323075240594899"/>
          <c:y val="0.45451297754447473"/>
          <c:w val="0.3001025809273844"/>
          <c:h val="0.23437664041994788"/>
        </c:manualLayout>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sq-AL" sz="1200" b="1" i="0">
                <a:effectLst/>
              </a:rPr>
              <a:t>Rritja e vëllimit dhe cilësisë së shërbimeve sociale përmes zhvillimit të formave alternative dhe inovative për promovimin e përfshirjes sociale dhe licencimit e monitorimit të të gjithë ofruesve</a:t>
            </a:r>
            <a:endParaRPr lang="sq-AL" sz="1200" i="0">
              <a:effectLst/>
            </a:endParaRPr>
          </a:p>
        </c:rich>
      </c:tx>
      <c:layout>
        <c:manualLayout>
          <c:xMode val="edge"/>
          <c:yMode val="edge"/>
          <c:x val="0.10965100566617708"/>
          <c:y val="2.7397260273972612E-2"/>
        </c:manualLayout>
      </c:layout>
      <c:spPr>
        <a:noFill/>
        <a:ln>
          <a:noFill/>
        </a:ln>
        <a:effectLst/>
      </c:spPr>
    </c:title>
    <c:plotArea>
      <c:layout/>
      <c:barChart>
        <c:barDir val="col"/>
        <c:grouping val="clustered"/>
        <c:ser>
          <c:idx val="0"/>
          <c:order val="0"/>
          <c:tx>
            <c:strRef>
              <c:f>'[Chart in Microsoft Office Word]Sheet1'!$B$9</c:f>
              <c:strCache>
                <c:ptCount val="1"/>
                <c:pt idx="0">
                  <c:v>Realizimi 2020</c:v>
                </c:pt>
              </c:strCache>
            </c:strRef>
          </c:tx>
          <c:spPr>
            <a:solidFill>
              <a:schemeClr val="accent1"/>
            </a:solidFill>
            <a:ln>
              <a:noFill/>
            </a:ln>
            <a:effectLst/>
          </c:spPr>
          <c:dLbls>
            <c:spPr>
              <a:noFill/>
              <a:ln>
                <a:noFill/>
              </a:ln>
              <a:effectLst/>
            </c:spPr>
            <c:showVal val="1"/>
            <c:extLst>
              <c:ext xmlns:c15="http://schemas.microsoft.com/office/drawing/2012/chart" uri="{CE6537A1-D6FC-4f65-9D91-7224C49458BB}">
                <c15:showLeaderLines val="0"/>
              </c:ext>
            </c:extLst>
          </c:dLbls>
          <c:cat>
            <c:strRef>
              <c:f>'[Chart in Microsoft Office Word]Sheet1'!$A$10:$A$12</c:f>
              <c:strCache>
                <c:ptCount val="3"/>
                <c:pt idx="0">
                  <c:v>Numri i ofrueseve joqeveritarë të licencuar</c:v>
                </c:pt>
                <c:pt idx="1">
                  <c:v>Numri i ndërmarrjeve sociale të regjistruara</c:v>
                </c:pt>
                <c:pt idx="2">
                  <c:v>Numri i partneriteteve lokale (komunë-sektor joqeveritar-komunitet) të themeluara</c:v>
                </c:pt>
              </c:strCache>
            </c:strRef>
          </c:cat>
          <c:val>
            <c:numRef>
              <c:f>'[Chart in Microsoft Office Word]Sheet1'!$B$10:$B$12</c:f>
              <c:numCache>
                <c:formatCode>General</c:formatCode>
                <c:ptCount val="3"/>
                <c:pt idx="0">
                  <c:v>76</c:v>
                </c:pt>
                <c:pt idx="1">
                  <c:v>0</c:v>
                </c:pt>
                <c:pt idx="2">
                  <c:v>0</c:v>
                </c:pt>
              </c:numCache>
            </c:numRef>
          </c:val>
          <c:extLst xmlns:c16r2="http://schemas.microsoft.com/office/drawing/2015/06/chart">
            <c:ext xmlns:c16="http://schemas.microsoft.com/office/drawing/2014/chart" uri="{C3380CC4-5D6E-409C-BE32-E72D297353CC}">
              <c16:uniqueId val="{00000000-B609-4303-A3F5-4A7399B3CC67}"/>
            </c:ext>
          </c:extLst>
        </c:ser>
        <c:ser>
          <c:idx val="1"/>
          <c:order val="1"/>
          <c:tx>
            <c:strRef>
              <c:f>'[Chart in Microsoft Office Word]Sheet1'!$C$9</c:f>
              <c:strCache>
                <c:ptCount val="1"/>
                <c:pt idx="0">
                  <c:v>Caku 2020</c:v>
                </c:pt>
              </c:strCache>
            </c:strRef>
          </c:tx>
          <c:spPr>
            <a:solidFill>
              <a:schemeClr val="accent2"/>
            </a:solidFill>
            <a:ln>
              <a:noFill/>
            </a:ln>
            <a:effectLst/>
          </c:spPr>
          <c:dLbls>
            <c:spPr>
              <a:noFill/>
              <a:ln>
                <a:noFill/>
              </a:ln>
              <a:effectLst/>
            </c:spPr>
            <c:showVal val="1"/>
            <c:extLst>
              <c:ext xmlns:c15="http://schemas.microsoft.com/office/drawing/2012/chart" uri="{CE6537A1-D6FC-4f65-9D91-7224C49458BB}">
                <c15:showLeaderLines val="0"/>
              </c:ext>
            </c:extLst>
          </c:dLbls>
          <c:cat>
            <c:strRef>
              <c:f>'[Chart in Microsoft Office Word]Sheet1'!$A$10:$A$12</c:f>
              <c:strCache>
                <c:ptCount val="3"/>
                <c:pt idx="0">
                  <c:v>Numri i ofrueseve joqeveritarë të licencuar</c:v>
                </c:pt>
                <c:pt idx="1">
                  <c:v>Numri i ndërmarrjeve sociale të regjistruara</c:v>
                </c:pt>
                <c:pt idx="2">
                  <c:v>Numri i partneriteteve lokale (komunë-sektor joqeveritar-komunitet) të themeluara</c:v>
                </c:pt>
              </c:strCache>
            </c:strRef>
          </c:cat>
          <c:val>
            <c:numRef>
              <c:f>'[Chart in Microsoft Office Word]Sheet1'!$C$10:$C$12</c:f>
              <c:numCache>
                <c:formatCode>General</c:formatCode>
                <c:ptCount val="3"/>
                <c:pt idx="0">
                  <c:v>50</c:v>
                </c:pt>
                <c:pt idx="1">
                  <c:v>50</c:v>
                </c:pt>
                <c:pt idx="2">
                  <c:v>15</c:v>
                </c:pt>
              </c:numCache>
            </c:numRef>
          </c:val>
          <c:extLst xmlns:c16r2="http://schemas.microsoft.com/office/drawing/2015/06/chart">
            <c:ext xmlns:c16="http://schemas.microsoft.com/office/drawing/2014/chart" uri="{C3380CC4-5D6E-409C-BE32-E72D297353CC}">
              <c16:uniqueId val="{00000001-B609-4303-A3F5-4A7399B3CC67}"/>
            </c:ext>
          </c:extLst>
        </c:ser>
        <c:dLbls>
          <c:showVal val="1"/>
        </c:dLbls>
        <c:gapWidth val="219"/>
        <c:overlap val="-27"/>
        <c:axId val="101326848"/>
        <c:axId val="101328384"/>
      </c:barChart>
      <c:catAx>
        <c:axId val="1013268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328384"/>
        <c:crosses val="autoZero"/>
        <c:auto val="1"/>
        <c:lblAlgn val="ctr"/>
        <c:lblOffset val="100"/>
      </c:catAx>
      <c:valAx>
        <c:axId val="10132838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32684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B0BE5D-906E-4EFF-9D8B-F185974A9F0B}"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en-US"/>
        </a:p>
      </dgm:t>
    </dgm:pt>
    <dgm:pt modelId="{CC02AE58-4808-463C-B5F8-CF73621AE21B}">
      <dgm:prSet phldrT="[Text]"/>
      <dgm:spPr/>
      <dgm:t>
        <a:bodyPr/>
        <a:lstStyle/>
        <a:p>
          <a:r>
            <a:rPr lang="en-US"/>
            <a:t>Percjella e kerkeses per inpute</a:t>
          </a:r>
        </a:p>
      </dgm:t>
    </dgm:pt>
    <dgm:pt modelId="{DA3234DC-B19E-47DF-9D58-CC4850825DE1}" type="parTrans" cxnId="{CA14A006-D058-4474-9C5D-C4DAF49FD672}">
      <dgm:prSet/>
      <dgm:spPr/>
      <dgm:t>
        <a:bodyPr/>
        <a:lstStyle/>
        <a:p>
          <a:endParaRPr lang="en-US"/>
        </a:p>
      </dgm:t>
    </dgm:pt>
    <dgm:pt modelId="{B1F14289-9600-4B42-B9AA-F92CE902A94C}" type="sibTrans" cxnId="{CA14A006-D058-4474-9C5D-C4DAF49FD672}">
      <dgm:prSet/>
      <dgm:spPr/>
      <dgm:t>
        <a:bodyPr/>
        <a:lstStyle/>
        <a:p>
          <a:endParaRPr lang="en-US"/>
        </a:p>
      </dgm:t>
    </dgm:pt>
    <dgm:pt modelId="{11005398-4839-4E37-AAD5-7480F7B4ABAE}">
      <dgm:prSet phldrT="[Text]"/>
      <dgm:spPr/>
      <dgm:t>
        <a:bodyPr/>
        <a:lstStyle/>
        <a:p>
          <a:r>
            <a:rPr lang="en-US"/>
            <a:t>Shqyrtimi </a:t>
          </a:r>
          <a:r>
            <a:rPr lang="sq-AL"/>
            <a:t>dhe analiza </a:t>
          </a:r>
          <a:r>
            <a:rPr lang="en-US"/>
            <a:t>publikmeve zyrtare </a:t>
          </a:r>
        </a:p>
      </dgm:t>
    </dgm:pt>
    <dgm:pt modelId="{8B45B662-FEC4-4E93-B3DC-8623872FEE90}" type="parTrans" cxnId="{DE316A21-A282-480F-92A1-B14F4F94AFB3}">
      <dgm:prSet/>
      <dgm:spPr/>
      <dgm:t>
        <a:bodyPr/>
        <a:lstStyle/>
        <a:p>
          <a:endParaRPr lang="en-US"/>
        </a:p>
      </dgm:t>
    </dgm:pt>
    <dgm:pt modelId="{F57DB8AA-C8AA-49FE-992C-7FE0944DA5BF}" type="sibTrans" cxnId="{DE316A21-A282-480F-92A1-B14F4F94AFB3}">
      <dgm:prSet/>
      <dgm:spPr/>
      <dgm:t>
        <a:bodyPr/>
        <a:lstStyle/>
        <a:p>
          <a:endParaRPr lang="en-US"/>
        </a:p>
      </dgm:t>
    </dgm:pt>
    <dgm:pt modelId="{6B7DB07E-0331-4389-9A00-2A639495063E}">
      <dgm:prSet phldrT="[Text]"/>
      <dgm:spPr/>
      <dgm:t>
        <a:bodyPr/>
        <a:lstStyle/>
        <a:p>
          <a:r>
            <a:rPr lang="en-US"/>
            <a:t>Konsolidimi i inputeve</a:t>
          </a:r>
        </a:p>
      </dgm:t>
    </dgm:pt>
    <dgm:pt modelId="{14E24B08-C23D-42BD-ACED-3383995E44EC}" type="parTrans" cxnId="{B88238DC-6604-43F2-8910-E405E6AE3B42}">
      <dgm:prSet/>
      <dgm:spPr/>
      <dgm:t>
        <a:bodyPr/>
        <a:lstStyle/>
        <a:p>
          <a:endParaRPr lang="en-US"/>
        </a:p>
      </dgm:t>
    </dgm:pt>
    <dgm:pt modelId="{D550502F-27D5-4625-AF25-709FBBAE6793}" type="sibTrans" cxnId="{B88238DC-6604-43F2-8910-E405E6AE3B42}">
      <dgm:prSet/>
      <dgm:spPr/>
      <dgm:t>
        <a:bodyPr/>
        <a:lstStyle/>
        <a:p>
          <a:endParaRPr lang="en-US"/>
        </a:p>
      </dgm:t>
    </dgm:pt>
    <dgm:pt modelId="{9334304B-84ED-4012-957A-0463B1F5635A}">
      <dgm:prSet phldrT="[Text]"/>
      <dgm:spPr/>
      <dgm:t>
        <a:bodyPr/>
        <a:lstStyle/>
        <a:p>
          <a:r>
            <a:rPr lang="en-US"/>
            <a:t>Perpilimi i draft raporteve</a:t>
          </a:r>
        </a:p>
      </dgm:t>
    </dgm:pt>
    <dgm:pt modelId="{2B10573B-DC97-444E-9473-BD4576D6ABBF}" type="parTrans" cxnId="{A5EC4858-41F3-4E14-A8D6-DE5D44BBB863}">
      <dgm:prSet/>
      <dgm:spPr/>
      <dgm:t>
        <a:bodyPr/>
        <a:lstStyle/>
        <a:p>
          <a:endParaRPr lang="en-US"/>
        </a:p>
      </dgm:t>
    </dgm:pt>
    <dgm:pt modelId="{A3769019-6FED-4714-866D-0F182C67590B}" type="sibTrans" cxnId="{A5EC4858-41F3-4E14-A8D6-DE5D44BBB863}">
      <dgm:prSet/>
      <dgm:spPr/>
      <dgm:t>
        <a:bodyPr/>
        <a:lstStyle/>
        <a:p>
          <a:endParaRPr lang="en-US"/>
        </a:p>
      </dgm:t>
    </dgm:pt>
    <dgm:pt modelId="{1976FEA3-E57E-447A-A7A0-12E774416413}">
      <dgm:prSet phldrT="[Text]"/>
      <dgm:spPr/>
      <dgm:t>
        <a:bodyPr/>
        <a:lstStyle/>
        <a:p>
          <a:r>
            <a:rPr lang="en-US"/>
            <a:t>Shqyrtimi nga </a:t>
          </a:r>
          <a:r>
            <a:rPr lang="sq-AL"/>
            <a:t>menaxhmenti</a:t>
          </a:r>
          <a:endParaRPr lang="en-US"/>
        </a:p>
      </dgm:t>
    </dgm:pt>
    <dgm:pt modelId="{539A9593-A81C-4540-B6D9-8AC501D6693F}" type="parTrans" cxnId="{D7BAF248-3CC1-4275-9C63-C430074FF0DD}">
      <dgm:prSet/>
      <dgm:spPr/>
      <dgm:t>
        <a:bodyPr/>
        <a:lstStyle/>
        <a:p>
          <a:endParaRPr lang="en-US"/>
        </a:p>
      </dgm:t>
    </dgm:pt>
    <dgm:pt modelId="{3D295695-58AB-4FE1-B09B-56D6F1A78423}" type="sibTrans" cxnId="{D7BAF248-3CC1-4275-9C63-C430074FF0DD}">
      <dgm:prSet/>
      <dgm:spPr/>
      <dgm:t>
        <a:bodyPr/>
        <a:lstStyle/>
        <a:p>
          <a:endParaRPr lang="en-US"/>
        </a:p>
      </dgm:t>
    </dgm:pt>
    <dgm:pt modelId="{170AE511-3F6B-4FA7-8BC4-F50AE96F3E5B}">
      <dgm:prSet phldrT="[Text]"/>
      <dgm:spPr/>
      <dgm:t>
        <a:bodyPr/>
        <a:lstStyle/>
        <a:p>
          <a:r>
            <a:rPr lang="en-US"/>
            <a:t>Finalizimi i raporteve</a:t>
          </a:r>
        </a:p>
      </dgm:t>
    </dgm:pt>
    <dgm:pt modelId="{D76B6B1C-CABF-4366-9492-2DD87BE2B602}" type="parTrans" cxnId="{0DF1CE18-22FE-45E1-9B2F-B51494C98856}">
      <dgm:prSet/>
      <dgm:spPr/>
      <dgm:t>
        <a:bodyPr/>
        <a:lstStyle/>
        <a:p>
          <a:endParaRPr lang="en-US"/>
        </a:p>
      </dgm:t>
    </dgm:pt>
    <dgm:pt modelId="{B2932FB2-EB7B-40A7-B8F4-D9587412C8D2}" type="sibTrans" cxnId="{0DF1CE18-22FE-45E1-9B2F-B51494C98856}">
      <dgm:prSet/>
      <dgm:spPr/>
      <dgm:t>
        <a:bodyPr/>
        <a:lstStyle/>
        <a:p>
          <a:endParaRPr lang="en-US"/>
        </a:p>
      </dgm:t>
    </dgm:pt>
    <dgm:pt modelId="{E311BD74-EF62-4B7D-95FF-DDE3707869D2}" type="pres">
      <dgm:prSet presAssocID="{C9B0BE5D-906E-4EFF-9D8B-F185974A9F0B}" presName="CompostProcess" presStyleCnt="0">
        <dgm:presLayoutVars>
          <dgm:dir/>
          <dgm:resizeHandles val="exact"/>
        </dgm:presLayoutVars>
      </dgm:prSet>
      <dgm:spPr/>
      <dgm:t>
        <a:bodyPr/>
        <a:lstStyle/>
        <a:p>
          <a:endParaRPr lang="en-US"/>
        </a:p>
      </dgm:t>
    </dgm:pt>
    <dgm:pt modelId="{3519A665-70B5-4829-A8DF-0289FD9FEEED}" type="pres">
      <dgm:prSet presAssocID="{C9B0BE5D-906E-4EFF-9D8B-F185974A9F0B}" presName="arrow" presStyleLbl="bgShp" presStyleIdx="0" presStyleCnt="1"/>
      <dgm:spPr/>
    </dgm:pt>
    <dgm:pt modelId="{70ABBA1F-95D3-44A7-97D0-AD1066FC6CB9}" type="pres">
      <dgm:prSet presAssocID="{C9B0BE5D-906E-4EFF-9D8B-F185974A9F0B}" presName="linearProcess" presStyleCnt="0"/>
      <dgm:spPr/>
    </dgm:pt>
    <dgm:pt modelId="{E9B80BC1-67F9-4EDD-BF68-9DF01AE44F5B}" type="pres">
      <dgm:prSet presAssocID="{CC02AE58-4808-463C-B5F8-CF73621AE21B}" presName="textNode" presStyleLbl="node1" presStyleIdx="0" presStyleCnt="6">
        <dgm:presLayoutVars>
          <dgm:bulletEnabled val="1"/>
        </dgm:presLayoutVars>
      </dgm:prSet>
      <dgm:spPr/>
      <dgm:t>
        <a:bodyPr/>
        <a:lstStyle/>
        <a:p>
          <a:endParaRPr lang="en-US"/>
        </a:p>
      </dgm:t>
    </dgm:pt>
    <dgm:pt modelId="{263E7470-F21F-4BDF-A507-1B72A8283D59}" type="pres">
      <dgm:prSet presAssocID="{B1F14289-9600-4B42-B9AA-F92CE902A94C}" presName="sibTrans" presStyleCnt="0"/>
      <dgm:spPr/>
    </dgm:pt>
    <dgm:pt modelId="{FE6D1662-D577-440C-84FE-CD3C7D5B9DB4}" type="pres">
      <dgm:prSet presAssocID="{11005398-4839-4E37-AAD5-7480F7B4ABAE}" presName="textNode" presStyleLbl="node1" presStyleIdx="1" presStyleCnt="6">
        <dgm:presLayoutVars>
          <dgm:bulletEnabled val="1"/>
        </dgm:presLayoutVars>
      </dgm:prSet>
      <dgm:spPr/>
      <dgm:t>
        <a:bodyPr/>
        <a:lstStyle/>
        <a:p>
          <a:endParaRPr lang="en-US"/>
        </a:p>
      </dgm:t>
    </dgm:pt>
    <dgm:pt modelId="{7EADC387-9A8D-4175-9999-F364361C762B}" type="pres">
      <dgm:prSet presAssocID="{F57DB8AA-C8AA-49FE-992C-7FE0944DA5BF}" presName="sibTrans" presStyleCnt="0"/>
      <dgm:spPr/>
    </dgm:pt>
    <dgm:pt modelId="{6569AD77-3191-4BE7-842A-B16FEE2143D8}" type="pres">
      <dgm:prSet presAssocID="{6B7DB07E-0331-4389-9A00-2A639495063E}" presName="textNode" presStyleLbl="node1" presStyleIdx="2" presStyleCnt="6">
        <dgm:presLayoutVars>
          <dgm:bulletEnabled val="1"/>
        </dgm:presLayoutVars>
      </dgm:prSet>
      <dgm:spPr/>
      <dgm:t>
        <a:bodyPr/>
        <a:lstStyle/>
        <a:p>
          <a:endParaRPr lang="en-US"/>
        </a:p>
      </dgm:t>
    </dgm:pt>
    <dgm:pt modelId="{3ACF5D95-808E-4184-8530-E799873FF119}" type="pres">
      <dgm:prSet presAssocID="{D550502F-27D5-4625-AF25-709FBBAE6793}" presName="sibTrans" presStyleCnt="0"/>
      <dgm:spPr/>
    </dgm:pt>
    <dgm:pt modelId="{11CEE8E7-2EBD-4FEB-82C8-583C05524956}" type="pres">
      <dgm:prSet presAssocID="{9334304B-84ED-4012-957A-0463B1F5635A}" presName="textNode" presStyleLbl="node1" presStyleIdx="3" presStyleCnt="6">
        <dgm:presLayoutVars>
          <dgm:bulletEnabled val="1"/>
        </dgm:presLayoutVars>
      </dgm:prSet>
      <dgm:spPr/>
      <dgm:t>
        <a:bodyPr/>
        <a:lstStyle/>
        <a:p>
          <a:endParaRPr lang="en-US"/>
        </a:p>
      </dgm:t>
    </dgm:pt>
    <dgm:pt modelId="{C51901A1-8BE4-48CE-9174-B17D1DC250A4}" type="pres">
      <dgm:prSet presAssocID="{A3769019-6FED-4714-866D-0F182C67590B}" presName="sibTrans" presStyleCnt="0"/>
      <dgm:spPr/>
    </dgm:pt>
    <dgm:pt modelId="{B5B04A77-CB0F-42EB-A2BC-C6FB4D0398BB}" type="pres">
      <dgm:prSet presAssocID="{1976FEA3-E57E-447A-A7A0-12E774416413}" presName="textNode" presStyleLbl="node1" presStyleIdx="4" presStyleCnt="6">
        <dgm:presLayoutVars>
          <dgm:bulletEnabled val="1"/>
        </dgm:presLayoutVars>
      </dgm:prSet>
      <dgm:spPr/>
      <dgm:t>
        <a:bodyPr/>
        <a:lstStyle/>
        <a:p>
          <a:endParaRPr lang="en-US"/>
        </a:p>
      </dgm:t>
    </dgm:pt>
    <dgm:pt modelId="{EA186217-B5A3-45B2-A43F-0BE21E2835C0}" type="pres">
      <dgm:prSet presAssocID="{3D295695-58AB-4FE1-B09B-56D6F1A78423}" presName="sibTrans" presStyleCnt="0"/>
      <dgm:spPr/>
    </dgm:pt>
    <dgm:pt modelId="{A04C2DF6-955D-4368-B98A-1AE8247F584D}" type="pres">
      <dgm:prSet presAssocID="{170AE511-3F6B-4FA7-8BC4-F50AE96F3E5B}" presName="textNode" presStyleLbl="node1" presStyleIdx="5" presStyleCnt="6">
        <dgm:presLayoutVars>
          <dgm:bulletEnabled val="1"/>
        </dgm:presLayoutVars>
      </dgm:prSet>
      <dgm:spPr/>
      <dgm:t>
        <a:bodyPr/>
        <a:lstStyle/>
        <a:p>
          <a:endParaRPr lang="en-US"/>
        </a:p>
      </dgm:t>
    </dgm:pt>
  </dgm:ptLst>
  <dgm:cxnLst>
    <dgm:cxn modelId="{DE316A21-A282-480F-92A1-B14F4F94AFB3}" srcId="{C9B0BE5D-906E-4EFF-9D8B-F185974A9F0B}" destId="{11005398-4839-4E37-AAD5-7480F7B4ABAE}" srcOrd="1" destOrd="0" parTransId="{8B45B662-FEC4-4E93-B3DC-8623872FEE90}" sibTransId="{F57DB8AA-C8AA-49FE-992C-7FE0944DA5BF}"/>
    <dgm:cxn modelId="{CA14A006-D058-4474-9C5D-C4DAF49FD672}" srcId="{C9B0BE5D-906E-4EFF-9D8B-F185974A9F0B}" destId="{CC02AE58-4808-463C-B5F8-CF73621AE21B}" srcOrd="0" destOrd="0" parTransId="{DA3234DC-B19E-47DF-9D58-CC4850825DE1}" sibTransId="{B1F14289-9600-4B42-B9AA-F92CE902A94C}"/>
    <dgm:cxn modelId="{DD3A91E8-C4B0-4196-AAB6-DEB6DB05119E}" type="presOf" srcId="{9334304B-84ED-4012-957A-0463B1F5635A}" destId="{11CEE8E7-2EBD-4FEB-82C8-583C05524956}" srcOrd="0" destOrd="0" presId="urn:microsoft.com/office/officeart/2005/8/layout/hProcess9"/>
    <dgm:cxn modelId="{E249104A-3B6F-4AA8-9EA8-1B826BF08410}" type="presOf" srcId="{1976FEA3-E57E-447A-A7A0-12E774416413}" destId="{B5B04A77-CB0F-42EB-A2BC-C6FB4D0398BB}" srcOrd="0" destOrd="0" presId="urn:microsoft.com/office/officeart/2005/8/layout/hProcess9"/>
    <dgm:cxn modelId="{A5EC4858-41F3-4E14-A8D6-DE5D44BBB863}" srcId="{C9B0BE5D-906E-4EFF-9D8B-F185974A9F0B}" destId="{9334304B-84ED-4012-957A-0463B1F5635A}" srcOrd="3" destOrd="0" parTransId="{2B10573B-DC97-444E-9473-BD4576D6ABBF}" sibTransId="{A3769019-6FED-4714-866D-0F182C67590B}"/>
    <dgm:cxn modelId="{6ACE1976-D457-4CC4-8831-0063FFB4FC7B}" type="presOf" srcId="{C9B0BE5D-906E-4EFF-9D8B-F185974A9F0B}" destId="{E311BD74-EF62-4B7D-95FF-DDE3707869D2}" srcOrd="0" destOrd="0" presId="urn:microsoft.com/office/officeart/2005/8/layout/hProcess9"/>
    <dgm:cxn modelId="{0DF1CE18-22FE-45E1-9B2F-B51494C98856}" srcId="{C9B0BE5D-906E-4EFF-9D8B-F185974A9F0B}" destId="{170AE511-3F6B-4FA7-8BC4-F50AE96F3E5B}" srcOrd="5" destOrd="0" parTransId="{D76B6B1C-CABF-4366-9492-2DD87BE2B602}" sibTransId="{B2932FB2-EB7B-40A7-B8F4-D9587412C8D2}"/>
    <dgm:cxn modelId="{B88238DC-6604-43F2-8910-E405E6AE3B42}" srcId="{C9B0BE5D-906E-4EFF-9D8B-F185974A9F0B}" destId="{6B7DB07E-0331-4389-9A00-2A639495063E}" srcOrd="2" destOrd="0" parTransId="{14E24B08-C23D-42BD-ACED-3383995E44EC}" sibTransId="{D550502F-27D5-4625-AF25-709FBBAE6793}"/>
    <dgm:cxn modelId="{785E01A2-32B3-4DB8-A9E5-9DB7D060F9D8}" type="presOf" srcId="{170AE511-3F6B-4FA7-8BC4-F50AE96F3E5B}" destId="{A04C2DF6-955D-4368-B98A-1AE8247F584D}" srcOrd="0" destOrd="0" presId="urn:microsoft.com/office/officeart/2005/8/layout/hProcess9"/>
    <dgm:cxn modelId="{D7BAF248-3CC1-4275-9C63-C430074FF0DD}" srcId="{C9B0BE5D-906E-4EFF-9D8B-F185974A9F0B}" destId="{1976FEA3-E57E-447A-A7A0-12E774416413}" srcOrd="4" destOrd="0" parTransId="{539A9593-A81C-4540-B6D9-8AC501D6693F}" sibTransId="{3D295695-58AB-4FE1-B09B-56D6F1A78423}"/>
    <dgm:cxn modelId="{D593E0D1-6A2D-4327-8962-BB1D8C4FD8C4}" type="presOf" srcId="{CC02AE58-4808-463C-B5F8-CF73621AE21B}" destId="{E9B80BC1-67F9-4EDD-BF68-9DF01AE44F5B}" srcOrd="0" destOrd="0" presId="urn:microsoft.com/office/officeart/2005/8/layout/hProcess9"/>
    <dgm:cxn modelId="{EF08E941-635F-4D1F-966E-7A256E50F747}" type="presOf" srcId="{6B7DB07E-0331-4389-9A00-2A639495063E}" destId="{6569AD77-3191-4BE7-842A-B16FEE2143D8}" srcOrd="0" destOrd="0" presId="urn:microsoft.com/office/officeart/2005/8/layout/hProcess9"/>
    <dgm:cxn modelId="{5C7E4F92-BC7F-4506-8CA6-10F89984870D}" type="presOf" srcId="{11005398-4839-4E37-AAD5-7480F7B4ABAE}" destId="{FE6D1662-D577-440C-84FE-CD3C7D5B9DB4}" srcOrd="0" destOrd="0" presId="urn:microsoft.com/office/officeart/2005/8/layout/hProcess9"/>
    <dgm:cxn modelId="{7D38ED67-3783-4D35-A135-F97BCC121CD9}" type="presParOf" srcId="{E311BD74-EF62-4B7D-95FF-DDE3707869D2}" destId="{3519A665-70B5-4829-A8DF-0289FD9FEEED}" srcOrd="0" destOrd="0" presId="urn:microsoft.com/office/officeart/2005/8/layout/hProcess9"/>
    <dgm:cxn modelId="{7F5CA2D8-345E-489D-9635-03AD8E641466}" type="presParOf" srcId="{E311BD74-EF62-4B7D-95FF-DDE3707869D2}" destId="{70ABBA1F-95D3-44A7-97D0-AD1066FC6CB9}" srcOrd="1" destOrd="0" presId="urn:microsoft.com/office/officeart/2005/8/layout/hProcess9"/>
    <dgm:cxn modelId="{1085B02A-BA43-42B0-BD83-A9766A5C9E6A}" type="presParOf" srcId="{70ABBA1F-95D3-44A7-97D0-AD1066FC6CB9}" destId="{E9B80BC1-67F9-4EDD-BF68-9DF01AE44F5B}" srcOrd="0" destOrd="0" presId="urn:microsoft.com/office/officeart/2005/8/layout/hProcess9"/>
    <dgm:cxn modelId="{EA9B890D-8580-429D-8D0F-26AFE65CEF10}" type="presParOf" srcId="{70ABBA1F-95D3-44A7-97D0-AD1066FC6CB9}" destId="{263E7470-F21F-4BDF-A507-1B72A8283D59}" srcOrd="1" destOrd="0" presId="urn:microsoft.com/office/officeart/2005/8/layout/hProcess9"/>
    <dgm:cxn modelId="{F1186977-16AF-4395-AE42-C5DE94E0E9CE}" type="presParOf" srcId="{70ABBA1F-95D3-44A7-97D0-AD1066FC6CB9}" destId="{FE6D1662-D577-440C-84FE-CD3C7D5B9DB4}" srcOrd="2" destOrd="0" presId="urn:microsoft.com/office/officeart/2005/8/layout/hProcess9"/>
    <dgm:cxn modelId="{1A19B0E5-40DD-4FDF-8ADA-BCD8B5C1F11C}" type="presParOf" srcId="{70ABBA1F-95D3-44A7-97D0-AD1066FC6CB9}" destId="{7EADC387-9A8D-4175-9999-F364361C762B}" srcOrd="3" destOrd="0" presId="urn:microsoft.com/office/officeart/2005/8/layout/hProcess9"/>
    <dgm:cxn modelId="{B7CDFB68-1AAA-4114-B4A4-2EE265106FF1}" type="presParOf" srcId="{70ABBA1F-95D3-44A7-97D0-AD1066FC6CB9}" destId="{6569AD77-3191-4BE7-842A-B16FEE2143D8}" srcOrd="4" destOrd="0" presId="urn:microsoft.com/office/officeart/2005/8/layout/hProcess9"/>
    <dgm:cxn modelId="{296A64CD-407A-4F77-AEE2-2509BB2851BB}" type="presParOf" srcId="{70ABBA1F-95D3-44A7-97D0-AD1066FC6CB9}" destId="{3ACF5D95-808E-4184-8530-E799873FF119}" srcOrd="5" destOrd="0" presId="urn:microsoft.com/office/officeart/2005/8/layout/hProcess9"/>
    <dgm:cxn modelId="{BE4B586E-BDD3-4761-A825-D7A4F7CCBC87}" type="presParOf" srcId="{70ABBA1F-95D3-44A7-97D0-AD1066FC6CB9}" destId="{11CEE8E7-2EBD-4FEB-82C8-583C05524956}" srcOrd="6" destOrd="0" presId="urn:microsoft.com/office/officeart/2005/8/layout/hProcess9"/>
    <dgm:cxn modelId="{DDE648A9-B647-4DDA-AC9B-7D729E8C8584}" type="presParOf" srcId="{70ABBA1F-95D3-44A7-97D0-AD1066FC6CB9}" destId="{C51901A1-8BE4-48CE-9174-B17D1DC250A4}" srcOrd="7" destOrd="0" presId="urn:microsoft.com/office/officeart/2005/8/layout/hProcess9"/>
    <dgm:cxn modelId="{0A9B04B9-B0E9-4768-AA13-266ECA50452C}" type="presParOf" srcId="{70ABBA1F-95D3-44A7-97D0-AD1066FC6CB9}" destId="{B5B04A77-CB0F-42EB-A2BC-C6FB4D0398BB}" srcOrd="8" destOrd="0" presId="urn:microsoft.com/office/officeart/2005/8/layout/hProcess9"/>
    <dgm:cxn modelId="{978D5FC5-7752-43C9-919B-341D27D73CE4}" type="presParOf" srcId="{70ABBA1F-95D3-44A7-97D0-AD1066FC6CB9}" destId="{EA186217-B5A3-45B2-A43F-0BE21E2835C0}" srcOrd="9" destOrd="0" presId="urn:microsoft.com/office/officeart/2005/8/layout/hProcess9"/>
    <dgm:cxn modelId="{C41FF367-70B0-4D0E-A479-7122F2064B04}" type="presParOf" srcId="{70ABBA1F-95D3-44A7-97D0-AD1066FC6CB9}" destId="{A04C2DF6-955D-4368-B98A-1AE8247F584D}" srcOrd="10" destOrd="0" presId="urn:microsoft.com/office/officeart/2005/8/layout/hProcess9"/>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519A665-70B5-4829-A8DF-0289FD9FEEED}">
      <dsp:nvSpPr>
        <dsp:cNvPr id="0" name=""/>
        <dsp:cNvSpPr/>
      </dsp:nvSpPr>
      <dsp:spPr>
        <a:xfrm>
          <a:off x="401954" y="0"/>
          <a:ext cx="4555490" cy="1942465"/>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9B80BC1-67F9-4EDD-BF68-9DF01AE44F5B}">
      <dsp:nvSpPr>
        <dsp:cNvPr id="0" name=""/>
        <dsp:cNvSpPr/>
      </dsp:nvSpPr>
      <dsp:spPr>
        <a:xfrm>
          <a:off x="1472" y="582739"/>
          <a:ext cx="857032" cy="77698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Percjella e kerkeses per inpute</a:t>
          </a:r>
        </a:p>
      </dsp:txBody>
      <dsp:txXfrm>
        <a:off x="1472" y="582739"/>
        <a:ext cx="857032" cy="776986"/>
      </dsp:txXfrm>
    </dsp:sp>
    <dsp:sp modelId="{FE6D1662-D577-440C-84FE-CD3C7D5B9DB4}">
      <dsp:nvSpPr>
        <dsp:cNvPr id="0" name=""/>
        <dsp:cNvSpPr/>
      </dsp:nvSpPr>
      <dsp:spPr>
        <a:xfrm>
          <a:off x="901356" y="582739"/>
          <a:ext cx="857032" cy="77698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Shqyrtimi </a:t>
          </a:r>
          <a:r>
            <a:rPr lang="sq-AL" sz="900" kern="1200"/>
            <a:t>dhe analiza </a:t>
          </a:r>
          <a:r>
            <a:rPr lang="en-US" sz="900" kern="1200"/>
            <a:t>publikmeve zyrtare </a:t>
          </a:r>
        </a:p>
      </dsp:txBody>
      <dsp:txXfrm>
        <a:off x="901356" y="582739"/>
        <a:ext cx="857032" cy="776986"/>
      </dsp:txXfrm>
    </dsp:sp>
    <dsp:sp modelId="{6569AD77-3191-4BE7-842A-B16FEE2143D8}">
      <dsp:nvSpPr>
        <dsp:cNvPr id="0" name=""/>
        <dsp:cNvSpPr/>
      </dsp:nvSpPr>
      <dsp:spPr>
        <a:xfrm>
          <a:off x="1801241" y="582739"/>
          <a:ext cx="857032" cy="77698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Konsolidimi i inputeve</a:t>
          </a:r>
        </a:p>
      </dsp:txBody>
      <dsp:txXfrm>
        <a:off x="1801241" y="582739"/>
        <a:ext cx="857032" cy="776986"/>
      </dsp:txXfrm>
    </dsp:sp>
    <dsp:sp modelId="{11CEE8E7-2EBD-4FEB-82C8-583C05524956}">
      <dsp:nvSpPr>
        <dsp:cNvPr id="0" name=""/>
        <dsp:cNvSpPr/>
      </dsp:nvSpPr>
      <dsp:spPr>
        <a:xfrm>
          <a:off x="2701125" y="582739"/>
          <a:ext cx="857032" cy="77698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Perpilimi i draft raporteve</a:t>
          </a:r>
        </a:p>
      </dsp:txBody>
      <dsp:txXfrm>
        <a:off x="2701125" y="582739"/>
        <a:ext cx="857032" cy="776986"/>
      </dsp:txXfrm>
    </dsp:sp>
    <dsp:sp modelId="{B5B04A77-CB0F-42EB-A2BC-C6FB4D0398BB}">
      <dsp:nvSpPr>
        <dsp:cNvPr id="0" name=""/>
        <dsp:cNvSpPr/>
      </dsp:nvSpPr>
      <dsp:spPr>
        <a:xfrm>
          <a:off x="3601010" y="582739"/>
          <a:ext cx="857032" cy="77698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Shqyrtimi nga </a:t>
          </a:r>
          <a:r>
            <a:rPr lang="sq-AL" sz="900" kern="1200"/>
            <a:t>menaxhmenti</a:t>
          </a:r>
          <a:endParaRPr lang="en-US" sz="900" kern="1200"/>
        </a:p>
      </dsp:txBody>
      <dsp:txXfrm>
        <a:off x="3601010" y="582739"/>
        <a:ext cx="857032" cy="776986"/>
      </dsp:txXfrm>
    </dsp:sp>
    <dsp:sp modelId="{A04C2DF6-955D-4368-B98A-1AE8247F584D}">
      <dsp:nvSpPr>
        <dsp:cNvPr id="0" name=""/>
        <dsp:cNvSpPr/>
      </dsp:nvSpPr>
      <dsp:spPr>
        <a:xfrm>
          <a:off x="4500895" y="582739"/>
          <a:ext cx="857032" cy="77698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Finalizimi i raporteve</a:t>
          </a:r>
        </a:p>
      </dsp:txBody>
      <dsp:txXfrm>
        <a:off x="4500895" y="582739"/>
        <a:ext cx="857032" cy="77698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E6A85E-764C-4EE1-A0CC-E8700272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127</Pages>
  <Words>30462</Words>
  <Characters>173634</Characters>
  <Application>Microsoft Office Word</Application>
  <DocSecurity>0</DocSecurity>
  <Lines>1446</Lines>
  <Paragraphs>407</Paragraphs>
  <ScaleCrop>false</ScaleCrop>
  <HeadingPairs>
    <vt:vector size="4" baseType="variant">
      <vt:variant>
        <vt:lpstr>Title</vt:lpstr>
      </vt:variant>
      <vt:variant>
        <vt:i4>1</vt:i4>
      </vt:variant>
      <vt:variant>
        <vt:lpstr>Headings</vt:lpstr>
      </vt:variant>
      <vt:variant>
        <vt:i4>68</vt:i4>
      </vt:variant>
    </vt:vector>
  </HeadingPairs>
  <TitlesOfParts>
    <vt:vector size="69" baseType="lpstr">
      <vt:lpstr/>
      <vt:lpstr>Lista e shkurtesave </vt:lpstr>
      <vt:lpstr/>
      <vt:lpstr>Lista e figurave</vt:lpstr>
      <vt:lpstr>Lista e tabelave</vt:lpstr>
      <vt:lpstr>Lista e shtojcave</vt:lpstr>
      <vt:lpstr>Përmbledhje ekzekutive </vt:lpstr>
      <vt:lpstr>Hyrje </vt:lpstr>
      <vt:lpstr>Metodologjia </vt:lpstr>
      <vt:lpstr>Figura 1: Procesi i përpilimit të raportit vjetor të monitorimit</vt:lpstr>
      <vt:lpstr>Përmbledhje statistikore </vt:lpstr>
      <vt:lpstr>3.1 Tregu i punës</vt:lpstr>
      <vt:lpstr/>
      <vt:lpstr>Mirëqenia sociale </vt:lpstr>
      <vt:lpstr>Figura 2: Numri i përfituesve të veteranëve dhe anëtarëve të familjeve të dëshmo</vt:lpstr>
      <vt:lpstr>Figura 3: Numri i përfituesve të skemave pensionale në Kosovë</vt:lpstr>
      <vt:lpstr/>
      <vt:lpstr>Gjetjet kryesore </vt:lpstr>
      <vt:lpstr>4.1 Pasqyrë e përgjithshme e realizimit të aktiviteteve gjatë 2020 </vt:lpstr>
      <vt:lpstr>Figura 4. Përqindja e realizimit të aktiviteteve gjatë 2018, 2019 dhe 2020, sipa</vt:lpstr>
      <vt:lpstr>Figura 5 : Realizimi i aktiviteteve të Strategjisë Sektoriale, sipas objektivave</vt:lpstr>
      <vt:lpstr>    </vt:lpstr>
      <vt:lpstr>4.2 Realizimi i aktiviteteve dhe treguesve sasiorë sipas objektivave</vt:lpstr>
      <vt:lpstr>4.2.1 Objektivi strategjik 1: Rritja e punësimit, zhvillimi i shkathtësive në pë</vt:lpstr>
      <vt:lpstr>        </vt:lpstr>
      <vt:lpstr>Realizimi i aktiviteteve</vt:lpstr>
      <vt:lpstr/>
      <vt:lpstr>Figura 6: Realizimi i aktiviteteve të objektivit strategjik 1 </vt:lpstr>
      <vt:lpstr>Realizimi i treguesve sasisorë </vt:lpstr>
      <vt:lpstr>Figura 7: Realizimi i treguesve sasiorë të objektivit specifik 1.1.  </vt:lpstr>
      <vt:lpstr>Figura 8: Realizimi i treguesve sasiorë të objektivit specifik 1.2.</vt:lpstr>
      <vt:lpstr>Figura 9: Realizimi i treguesve sasiorë të objektivit specifik 1.3.</vt:lpstr>
      <vt:lpstr>4.2.2 Objektivi strategjik 2: Përmirësimi i kushteve të punës dhe zvogëlimi i pu</vt:lpstr>
      <vt:lpstr>Realizimi i aktiviteteve </vt:lpstr>
      <vt:lpstr>        </vt:lpstr>
      <vt:lpstr>Figura 10: Realizimi i aktiviteteve të objektivit strategjik 2</vt:lpstr>
      <vt:lpstr>        </vt:lpstr>
      <vt:lpstr>Realizimi i treguesve sasisorë</vt:lpstr>
      <vt:lpstr>Figura 11: Realizimi i treguesve sasiorë të objektivit specifik 2.1.</vt:lpstr>
      <vt:lpstr>    Figura 12: Realizimi i treguesve sasiorë të objektivit specifik 2.2</vt:lpstr>
      <vt:lpstr/>
      <vt:lpstr>Figura 13: Realizimi i treguesve sasiorë të objektivit specifik 2.3</vt:lpstr>
      <vt:lpstr>4.2.3 Objektivi strategjik 3: Rritja e mirëqenies sociale përmes zgjerimit dhe n</vt:lpstr>
      <vt:lpstr>(a) Realizimi i aktiviteteve </vt:lpstr>
      <vt:lpstr/>
      <vt:lpstr>Figura 14: Realizimi i aktiviteteve të objektivit strategjik 3</vt:lpstr>
      <vt:lpstr>(b)Realizimi i treguesve sasisorë</vt:lpstr>
      <vt:lpstr/>
      <vt:lpstr>Figura 15: Realizimi i treguesve sasiorë të objektivit specifik 3.1.</vt:lpstr>
      <vt:lpstr/>
      <vt:lpstr>Figura 16: Realizimi i treguesve sasiorë të objektivit specifik 3.2.</vt:lpstr>
      <vt:lpstr/>
      <vt:lpstr>Figura 17: Realizimi i treguesve sasiorë të objektivit specifik 3.3.</vt:lpstr>
      <vt:lpstr/>
      <vt:lpstr>Figura 18: Realizimi i treguesve sasiorë të objektivit specifik 3.4.</vt:lpstr>
      <vt:lpstr>4.2.4 Objektivi strategjik 4: Realizimi i të drejtave në përfitime për pensionis</vt:lpstr>
      <vt:lpstr>(a) Realizimi i aktiviteteve </vt:lpstr>
      <vt:lpstr>Figura 19: Realizimi i aktiviteteve të objektivit strategjik 4</vt:lpstr>
      <vt:lpstr>(b)Realizimi i treguesve sasiorë</vt:lpstr>
      <vt:lpstr/>
      <vt:lpstr>Figura 20: Realizimi i treguesve sasiorë të objektivit specifik 4.1.</vt:lpstr>
      <vt:lpstr>Figura 21: Realizimi i treguesve sasiorë të objektivit specifik 4.2.</vt:lpstr>
      <vt:lpstr/>
      <vt:lpstr>Figura 22: Realizimi i treguesve sasiorë të objektivit specifik 4.3.</vt:lpstr>
      <vt:lpstr/>
      <vt:lpstr>Figura 23: Realizimi i treguesve sasiorë të objektivit specifik 4.4.</vt:lpstr>
      <vt:lpstr/>
      <vt:lpstr>5.Përfundimi</vt:lpstr>
      <vt:lpstr>Zbatimi i aktiviteteve të Strategjisë Sektoriale gjatë 2020</vt:lpstr>
    </vt:vector>
  </TitlesOfParts>
  <Company/>
  <LinksUpToDate>false</LinksUpToDate>
  <CharactersWithSpaces>203689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alban.sadiku</cp:lastModifiedBy>
  <cp:revision>7</cp:revision>
  <dcterms:created xsi:type="dcterms:W3CDTF">2021-03-25T15:50:00Z</dcterms:created>
  <dcterms:modified xsi:type="dcterms:W3CDTF">2021-03-31T11:58:00Z</dcterms:modified>
</cp:coreProperties>
</file>