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E34B1" w14:textId="77777777" w:rsidR="00907F9C" w:rsidRDefault="00907F9C" w:rsidP="00535210">
      <w:pPr>
        <w:spacing w:after="156" w:line="249" w:lineRule="auto"/>
        <w:ind w:left="521" w:right="523" w:hanging="10"/>
        <w:jc w:val="center"/>
        <w:rPr>
          <w:rFonts w:eastAsia="Calibri" w:cstheme="minorHAnsi"/>
          <w:noProof/>
          <w:sz w:val="40"/>
          <w:szCs w:val="40"/>
        </w:rPr>
      </w:pPr>
    </w:p>
    <w:p w14:paraId="4F0B5CBA" w14:textId="77777777" w:rsidR="00907F9C" w:rsidRDefault="00907F9C" w:rsidP="00535210">
      <w:pPr>
        <w:spacing w:after="156" w:line="249" w:lineRule="auto"/>
        <w:ind w:left="521" w:right="523" w:hanging="10"/>
        <w:jc w:val="center"/>
        <w:rPr>
          <w:rFonts w:eastAsia="Calibri" w:cstheme="minorHAnsi"/>
          <w:noProof/>
          <w:sz w:val="40"/>
          <w:szCs w:val="40"/>
        </w:rPr>
      </w:pPr>
    </w:p>
    <w:p w14:paraId="1AC203FE" w14:textId="77777777" w:rsidR="00907F9C" w:rsidRPr="005C1446" w:rsidRDefault="00907F9C" w:rsidP="00535210">
      <w:pPr>
        <w:spacing w:after="156" w:line="249" w:lineRule="auto"/>
        <w:ind w:left="521" w:right="523" w:hanging="10"/>
        <w:jc w:val="center"/>
        <w:rPr>
          <w:rFonts w:eastAsia="Calibri" w:cstheme="minorHAnsi"/>
          <w:noProof/>
          <w:sz w:val="40"/>
          <w:szCs w:val="40"/>
        </w:rPr>
      </w:pPr>
    </w:p>
    <w:p w14:paraId="10200AC2" w14:textId="77777777" w:rsidR="005C1446" w:rsidRPr="00DB0C6A" w:rsidRDefault="005C1446" w:rsidP="00DB0C6A">
      <w:pPr>
        <w:spacing w:before="240" w:after="240" w:line="240" w:lineRule="atLeast"/>
        <w:jc w:val="center"/>
        <w:rPr>
          <w:rFonts w:cstheme="minorHAnsi"/>
          <w:b/>
          <w:bCs/>
          <w:smallCaps/>
          <w:color w:val="44546A" w:themeColor="text2"/>
          <w:sz w:val="32"/>
          <w:szCs w:val="32"/>
        </w:rPr>
      </w:pPr>
      <w:r w:rsidRPr="00DB0C6A">
        <w:rPr>
          <w:rFonts w:cstheme="minorHAnsi"/>
          <w:b/>
          <w:bCs/>
          <w:smallCaps/>
          <w:color w:val="44546A" w:themeColor="text2"/>
          <w:sz w:val="32"/>
          <w:szCs w:val="32"/>
        </w:rPr>
        <w:t xml:space="preserve">LABOR MANAGEMENT PROCEDURES </w:t>
      </w:r>
    </w:p>
    <w:p w14:paraId="02BB8D8C" w14:textId="524A86BE" w:rsidR="00907F9C" w:rsidRPr="00DB0C6A" w:rsidRDefault="005C1446" w:rsidP="00DB0C6A">
      <w:pPr>
        <w:spacing w:before="240" w:after="240" w:line="240" w:lineRule="atLeast"/>
        <w:jc w:val="center"/>
        <w:rPr>
          <w:rFonts w:cstheme="minorHAnsi"/>
          <w:b/>
          <w:bCs/>
          <w:smallCaps/>
          <w:color w:val="44546A" w:themeColor="text2"/>
          <w:sz w:val="32"/>
          <w:szCs w:val="32"/>
        </w:rPr>
      </w:pPr>
      <w:r w:rsidRPr="00DB0C6A">
        <w:rPr>
          <w:rFonts w:cstheme="minorHAnsi"/>
          <w:b/>
          <w:bCs/>
          <w:smallCaps/>
          <w:color w:val="44546A" w:themeColor="text2"/>
          <w:sz w:val="32"/>
          <w:szCs w:val="32"/>
        </w:rPr>
        <w:t xml:space="preserve">FOR </w:t>
      </w:r>
    </w:p>
    <w:p w14:paraId="7C7BEFAE" w14:textId="46172503" w:rsidR="00DB0C6A" w:rsidRPr="00DB40DE" w:rsidRDefault="00355EE4" w:rsidP="00DB0C6A">
      <w:pPr>
        <w:spacing w:before="240" w:after="240" w:line="240" w:lineRule="atLeast"/>
        <w:jc w:val="center"/>
        <w:rPr>
          <w:rFonts w:cstheme="minorHAnsi"/>
          <w:b/>
          <w:bCs/>
          <w:smallCaps/>
          <w:color w:val="44546A" w:themeColor="text2"/>
          <w:sz w:val="32"/>
          <w:szCs w:val="32"/>
        </w:rPr>
      </w:pPr>
      <w:r w:rsidRPr="00DB40DE">
        <w:rPr>
          <w:rFonts w:cstheme="minorHAnsi"/>
          <w:b/>
          <w:bCs/>
          <w:smallCaps/>
          <w:color w:val="44546A" w:themeColor="text2"/>
          <w:sz w:val="32"/>
          <w:szCs w:val="32"/>
        </w:rPr>
        <w:t>KOSOVO SOCIAL ASSISTANCE REFORM PROJECT</w:t>
      </w:r>
    </w:p>
    <w:p w14:paraId="5F4BB9C4" w14:textId="19EFE2F4" w:rsidR="00535210" w:rsidRPr="00DB0C6A" w:rsidRDefault="00DB0C6A" w:rsidP="00DB0C6A">
      <w:pPr>
        <w:spacing w:before="240" w:after="240" w:line="240" w:lineRule="atLeast"/>
        <w:jc w:val="center"/>
        <w:rPr>
          <w:rFonts w:cstheme="minorHAnsi"/>
          <w:b/>
          <w:bCs/>
          <w:smallCaps/>
          <w:color w:val="44546A" w:themeColor="text2"/>
          <w:sz w:val="32"/>
          <w:szCs w:val="32"/>
        </w:rPr>
      </w:pPr>
      <w:r w:rsidRPr="00DB0C6A">
        <w:rPr>
          <w:rFonts w:cstheme="minorHAnsi"/>
          <w:b/>
          <w:bCs/>
          <w:smallCaps/>
          <w:color w:val="44546A" w:themeColor="text2"/>
          <w:sz w:val="32"/>
          <w:szCs w:val="32"/>
        </w:rPr>
        <w:t xml:space="preserve"> (P17109</w:t>
      </w:r>
      <w:r w:rsidR="00D619F1" w:rsidRPr="00DB0C6A">
        <w:rPr>
          <w:rFonts w:cstheme="minorHAnsi"/>
          <w:b/>
          <w:bCs/>
          <w:smallCaps/>
          <w:color w:val="44546A" w:themeColor="text2"/>
          <w:sz w:val="32"/>
          <w:szCs w:val="32"/>
        </w:rPr>
        <w:t>8)</w:t>
      </w:r>
    </w:p>
    <w:p w14:paraId="39B943B5" w14:textId="591AE56A" w:rsidR="00907F9C" w:rsidRPr="005C1446" w:rsidRDefault="00DB0C6A" w:rsidP="00DB0C6A">
      <w:pPr>
        <w:tabs>
          <w:tab w:val="left" w:pos="1300"/>
        </w:tabs>
        <w:spacing w:after="156" w:line="249" w:lineRule="auto"/>
        <w:ind w:left="521" w:right="523" w:hanging="10"/>
        <w:rPr>
          <w:rFonts w:eastAsia="Calibri" w:cstheme="minorHAnsi"/>
          <w:noProof/>
          <w:sz w:val="40"/>
          <w:szCs w:val="40"/>
        </w:rPr>
      </w:pPr>
      <w:r>
        <w:rPr>
          <w:rFonts w:eastAsia="Calibri" w:cstheme="minorHAnsi"/>
          <w:noProof/>
          <w:sz w:val="40"/>
          <w:szCs w:val="40"/>
        </w:rPr>
        <w:tab/>
      </w:r>
      <w:r>
        <w:rPr>
          <w:rFonts w:eastAsia="Calibri" w:cstheme="minorHAnsi"/>
          <w:noProof/>
          <w:sz w:val="40"/>
          <w:szCs w:val="40"/>
        </w:rPr>
        <w:tab/>
      </w:r>
    </w:p>
    <w:p w14:paraId="7ED919E3" w14:textId="69C30788" w:rsidR="00907F9C" w:rsidRDefault="00907F9C" w:rsidP="00535210">
      <w:pPr>
        <w:spacing w:after="156" w:line="249" w:lineRule="auto"/>
        <w:ind w:left="521" w:right="523" w:hanging="10"/>
        <w:jc w:val="center"/>
        <w:rPr>
          <w:rFonts w:eastAsia="Calibri" w:cstheme="minorHAnsi"/>
          <w:noProof/>
          <w:sz w:val="40"/>
          <w:szCs w:val="40"/>
        </w:rPr>
      </w:pPr>
    </w:p>
    <w:p w14:paraId="420EBB1F" w14:textId="77777777" w:rsidR="00B2559C" w:rsidRDefault="00B2559C" w:rsidP="00535210">
      <w:pPr>
        <w:spacing w:after="156" w:line="249" w:lineRule="auto"/>
        <w:ind w:left="521" w:right="523" w:hanging="10"/>
        <w:jc w:val="center"/>
        <w:rPr>
          <w:rFonts w:eastAsia="Calibri" w:cstheme="minorHAnsi"/>
          <w:noProof/>
          <w:sz w:val="40"/>
          <w:szCs w:val="40"/>
        </w:rPr>
      </w:pPr>
    </w:p>
    <w:p w14:paraId="56C9AA4A" w14:textId="77777777" w:rsidR="00B2559C" w:rsidRDefault="00B2559C" w:rsidP="00535210">
      <w:pPr>
        <w:spacing w:after="156" w:line="249" w:lineRule="auto"/>
        <w:ind w:left="521" w:right="523" w:hanging="10"/>
        <w:jc w:val="center"/>
        <w:rPr>
          <w:rFonts w:eastAsia="Calibri" w:cstheme="minorHAnsi"/>
          <w:noProof/>
          <w:sz w:val="40"/>
          <w:szCs w:val="40"/>
        </w:rPr>
      </w:pPr>
    </w:p>
    <w:p w14:paraId="1196BF17" w14:textId="77777777" w:rsidR="00B2559C" w:rsidRDefault="00B2559C" w:rsidP="00535210">
      <w:pPr>
        <w:spacing w:after="156" w:line="249" w:lineRule="auto"/>
        <w:ind w:left="521" w:right="523" w:hanging="10"/>
        <w:jc w:val="center"/>
        <w:rPr>
          <w:rFonts w:eastAsia="Calibri" w:cstheme="minorHAnsi"/>
          <w:noProof/>
          <w:sz w:val="40"/>
          <w:szCs w:val="40"/>
        </w:rPr>
      </w:pPr>
    </w:p>
    <w:p w14:paraId="5F2D7F8A" w14:textId="77777777" w:rsidR="00B2559C" w:rsidRDefault="00B2559C" w:rsidP="00535210">
      <w:pPr>
        <w:spacing w:after="156" w:line="249" w:lineRule="auto"/>
        <w:ind w:left="521" w:right="523" w:hanging="10"/>
        <w:jc w:val="center"/>
        <w:rPr>
          <w:rFonts w:eastAsia="Calibri" w:cstheme="minorHAnsi"/>
          <w:noProof/>
          <w:sz w:val="40"/>
          <w:szCs w:val="40"/>
        </w:rPr>
      </w:pPr>
    </w:p>
    <w:p w14:paraId="6F82B516" w14:textId="77777777" w:rsidR="00B2559C" w:rsidRDefault="00B2559C" w:rsidP="00535210">
      <w:pPr>
        <w:spacing w:after="156" w:line="249" w:lineRule="auto"/>
        <w:ind w:left="521" w:right="523" w:hanging="10"/>
        <w:jc w:val="center"/>
        <w:rPr>
          <w:rFonts w:eastAsia="Calibri" w:cstheme="minorHAnsi"/>
          <w:noProof/>
          <w:sz w:val="40"/>
          <w:szCs w:val="40"/>
        </w:rPr>
      </w:pPr>
    </w:p>
    <w:p w14:paraId="0469F2AD" w14:textId="77777777" w:rsidR="00B2559C" w:rsidRDefault="00B2559C" w:rsidP="00535210">
      <w:pPr>
        <w:spacing w:after="156" w:line="249" w:lineRule="auto"/>
        <w:ind w:left="521" w:right="523" w:hanging="10"/>
        <w:jc w:val="center"/>
        <w:rPr>
          <w:rFonts w:eastAsia="Calibri" w:cstheme="minorHAnsi"/>
          <w:noProof/>
          <w:sz w:val="40"/>
          <w:szCs w:val="40"/>
        </w:rPr>
      </w:pPr>
    </w:p>
    <w:p w14:paraId="6F8F76B1" w14:textId="77777777" w:rsidR="00B2559C" w:rsidRDefault="00B2559C" w:rsidP="00535210">
      <w:pPr>
        <w:spacing w:after="156" w:line="249" w:lineRule="auto"/>
        <w:ind w:left="521" w:right="523" w:hanging="10"/>
        <w:jc w:val="center"/>
        <w:rPr>
          <w:rFonts w:eastAsia="Calibri" w:cstheme="minorHAnsi"/>
          <w:noProof/>
          <w:sz w:val="40"/>
          <w:szCs w:val="40"/>
        </w:rPr>
      </w:pPr>
    </w:p>
    <w:p w14:paraId="6DC945B5" w14:textId="77777777" w:rsidR="00B2559C" w:rsidRDefault="00B2559C" w:rsidP="00535210">
      <w:pPr>
        <w:spacing w:after="156" w:line="249" w:lineRule="auto"/>
        <w:ind w:left="521" w:right="523" w:hanging="10"/>
        <w:jc w:val="center"/>
        <w:rPr>
          <w:rFonts w:eastAsia="Calibri" w:cstheme="minorHAnsi"/>
          <w:noProof/>
          <w:sz w:val="40"/>
          <w:szCs w:val="40"/>
        </w:rPr>
      </w:pPr>
    </w:p>
    <w:p w14:paraId="5D840FB0" w14:textId="77777777" w:rsidR="00B2559C" w:rsidRDefault="00B2559C" w:rsidP="00535210">
      <w:pPr>
        <w:spacing w:after="156" w:line="249" w:lineRule="auto"/>
        <w:ind w:left="521" w:right="523" w:hanging="10"/>
        <w:jc w:val="center"/>
        <w:rPr>
          <w:rFonts w:eastAsia="Calibri" w:cstheme="minorHAnsi"/>
          <w:noProof/>
          <w:sz w:val="40"/>
          <w:szCs w:val="40"/>
        </w:rPr>
      </w:pPr>
    </w:p>
    <w:p w14:paraId="2E5AB22C" w14:textId="77777777" w:rsidR="00B2559C" w:rsidRDefault="00B2559C" w:rsidP="00535210">
      <w:pPr>
        <w:spacing w:after="156" w:line="249" w:lineRule="auto"/>
        <w:ind w:left="521" w:right="523" w:hanging="10"/>
        <w:jc w:val="center"/>
        <w:rPr>
          <w:rFonts w:eastAsia="Calibri" w:cstheme="minorHAnsi"/>
          <w:noProof/>
          <w:sz w:val="40"/>
          <w:szCs w:val="40"/>
        </w:rPr>
      </w:pPr>
    </w:p>
    <w:p w14:paraId="7BDBE83F" w14:textId="42650ACB" w:rsidR="00B2559C" w:rsidRPr="00B2559C" w:rsidRDefault="00D8014D" w:rsidP="00B2559C">
      <w:pPr>
        <w:spacing w:before="240" w:after="240" w:line="240" w:lineRule="atLeast"/>
        <w:jc w:val="center"/>
        <w:rPr>
          <w:rFonts w:cstheme="minorHAnsi"/>
          <w:b/>
          <w:bCs/>
          <w:smallCaps/>
          <w:color w:val="44546A" w:themeColor="text2"/>
          <w:sz w:val="32"/>
          <w:szCs w:val="32"/>
        </w:rPr>
      </w:pPr>
      <w:r>
        <w:rPr>
          <w:rFonts w:cstheme="minorHAnsi"/>
          <w:b/>
          <w:bCs/>
          <w:smallCaps/>
          <w:color w:val="44546A" w:themeColor="text2"/>
          <w:sz w:val="32"/>
          <w:szCs w:val="32"/>
        </w:rPr>
        <w:t>July 30</w:t>
      </w:r>
      <w:r w:rsidR="00B2559C" w:rsidRPr="00B2559C">
        <w:rPr>
          <w:rFonts w:cstheme="minorHAnsi"/>
          <w:b/>
          <w:bCs/>
          <w:smallCaps/>
          <w:color w:val="44546A" w:themeColor="text2"/>
          <w:sz w:val="32"/>
          <w:szCs w:val="32"/>
        </w:rPr>
        <w:t>, 2021</w:t>
      </w:r>
    </w:p>
    <w:sdt>
      <w:sdtPr>
        <w:rPr>
          <w:rFonts w:asciiTheme="minorHAnsi" w:eastAsiaTheme="minorHAnsi" w:hAnsiTheme="minorHAnsi" w:cstheme="minorBidi"/>
          <w:color w:val="auto"/>
          <w:sz w:val="22"/>
          <w:szCs w:val="22"/>
        </w:rPr>
        <w:id w:val="-434896765"/>
        <w:docPartObj>
          <w:docPartGallery w:val="Table of Contents"/>
          <w:docPartUnique/>
        </w:docPartObj>
      </w:sdtPr>
      <w:sdtEndPr>
        <w:rPr>
          <w:b/>
          <w:bCs/>
          <w:noProof/>
        </w:rPr>
      </w:sdtEndPr>
      <w:sdtContent>
        <w:p w14:paraId="3BAD170B" w14:textId="77777777" w:rsidR="00B2559C" w:rsidRDefault="00B2559C">
          <w:pPr>
            <w:pStyle w:val="TOCHeading"/>
          </w:pPr>
        </w:p>
        <w:p w14:paraId="0E2852E0" w14:textId="67C899C8" w:rsidR="00B2559C" w:rsidRPr="00B2559C" w:rsidRDefault="00B2559C" w:rsidP="00B2559C">
          <w:pPr>
            <w:jc w:val="center"/>
            <w:rPr>
              <w:b/>
              <w:color w:val="1F4E79" w:themeColor="accent5" w:themeShade="80"/>
              <w:sz w:val="32"/>
              <w:szCs w:val="32"/>
              <w:lang w:eastAsia="en-GB"/>
            </w:rPr>
          </w:pPr>
          <w:r w:rsidRPr="00B2559C">
            <w:rPr>
              <w:b/>
              <w:color w:val="1F4E79" w:themeColor="accent5" w:themeShade="80"/>
              <w:sz w:val="32"/>
              <w:szCs w:val="32"/>
              <w:lang w:eastAsia="en-GB"/>
            </w:rPr>
            <w:t>TABLE OF CONTENTS</w:t>
          </w:r>
        </w:p>
        <w:p w14:paraId="37A4C058" w14:textId="77777777" w:rsidR="00B2559C" w:rsidRPr="00B2559C" w:rsidRDefault="00B2559C" w:rsidP="00B2559C"/>
        <w:p w14:paraId="5FDE59FE" w14:textId="77777777" w:rsidR="00D8014D" w:rsidRDefault="00B2559C">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78534416" w:history="1">
            <w:r w:rsidR="00D8014D" w:rsidRPr="006710C5">
              <w:rPr>
                <w:rStyle w:val="Hyperlink"/>
                <w:rFonts w:cstheme="minorHAnsi"/>
                <w:noProof/>
                <w:lang w:eastAsia="en-GB"/>
              </w:rPr>
              <w:t>ACRONYMS AND ABBREVIATIONS</w:t>
            </w:r>
            <w:r w:rsidR="00D8014D">
              <w:rPr>
                <w:noProof/>
                <w:webHidden/>
              </w:rPr>
              <w:tab/>
            </w:r>
            <w:r w:rsidR="00D8014D">
              <w:rPr>
                <w:noProof/>
                <w:webHidden/>
              </w:rPr>
              <w:fldChar w:fldCharType="begin"/>
            </w:r>
            <w:r w:rsidR="00D8014D">
              <w:rPr>
                <w:noProof/>
                <w:webHidden/>
              </w:rPr>
              <w:instrText xml:space="preserve"> PAGEREF _Toc78534416 \h </w:instrText>
            </w:r>
            <w:r w:rsidR="00D8014D">
              <w:rPr>
                <w:noProof/>
                <w:webHidden/>
              </w:rPr>
            </w:r>
            <w:r w:rsidR="00D8014D">
              <w:rPr>
                <w:noProof/>
                <w:webHidden/>
              </w:rPr>
              <w:fldChar w:fldCharType="separate"/>
            </w:r>
            <w:r w:rsidR="00D8014D">
              <w:rPr>
                <w:noProof/>
                <w:webHidden/>
              </w:rPr>
              <w:t>3</w:t>
            </w:r>
            <w:r w:rsidR="00D8014D">
              <w:rPr>
                <w:noProof/>
                <w:webHidden/>
              </w:rPr>
              <w:fldChar w:fldCharType="end"/>
            </w:r>
          </w:hyperlink>
        </w:p>
        <w:p w14:paraId="702F4627" w14:textId="77777777" w:rsidR="00D8014D" w:rsidRDefault="00B5024B">
          <w:pPr>
            <w:pStyle w:val="TOC1"/>
            <w:tabs>
              <w:tab w:val="right" w:leader="dot" w:pos="9350"/>
            </w:tabs>
            <w:rPr>
              <w:rFonts w:eastAsiaTheme="minorEastAsia"/>
              <w:noProof/>
            </w:rPr>
          </w:pPr>
          <w:hyperlink w:anchor="_Toc78534417" w:history="1">
            <w:r w:rsidR="00D8014D" w:rsidRPr="006710C5">
              <w:rPr>
                <w:rStyle w:val="Hyperlink"/>
                <w:rFonts w:cstheme="minorHAnsi"/>
                <w:noProof/>
                <w:lang w:eastAsia="en-GB"/>
              </w:rPr>
              <w:t>LABOR MANAGEMENT PROCEDURES</w:t>
            </w:r>
            <w:r w:rsidR="00D8014D">
              <w:rPr>
                <w:noProof/>
                <w:webHidden/>
              </w:rPr>
              <w:tab/>
            </w:r>
            <w:r w:rsidR="00D8014D">
              <w:rPr>
                <w:noProof/>
                <w:webHidden/>
              </w:rPr>
              <w:fldChar w:fldCharType="begin"/>
            </w:r>
            <w:r w:rsidR="00D8014D">
              <w:rPr>
                <w:noProof/>
                <w:webHidden/>
              </w:rPr>
              <w:instrText xml:space="preserve"> PAGEREF _Toc78534417 \h </w:instrText>
            </w:r>
            <w:r w:rsidR="00D8014D">
              <w:rPr>
                <w:noProof/>
                <w:webHidden/>
              </w:rPr>
            </w:r>
            <w:r w:rsidR="00D8014D">
              <w:rPr>
                <w:noProof/>
                <w:webHidden/>
              </w:rPr>
              <w:fldChar w:fldCharType="separate"/>
            </w:r>
            <w:r w:rsidR="00D8014D">
              <w:rPr>
                <w:noProof/>
                <w:webHidden/>
              </w:rPr>
              <w:t>4</w:t>
            </w:r>
            <w:r w:rsidR="00D8014D">
              <w:rPr>
                <w:noProof/>
                <w:webHidden/>
              </w:rPr>
              <w:fldChar w:fldCharType="end"/>
            </w:r>
          </w:hyperlink>
        </w:p>
        <w:p w14:paraId="60A3410C" w14:textId="77777777" w:rsidR="00D8014D" w:rsidRDefault="00B5024B">
          <w:pPr>
            <w:pStyle w:val="TOC2"/>
            <w:tabs>
              <w:tab w:val="left" w:pos="660"/>
              <w:tab w:val="right" w:leader="dot" w:pos="9350"/>
            </w:tabs>
            <w:rPr>
              <w:rFonts w:eastAsiaTheme="minorEastAsia"/>
              <w:noProof/>
            </w:rPr>
          </w:pPr>
          <w:hyperlink w:anchor="_Toc78534418" w:history="1">
            <w:r w:rsidR="00D8014D" w:rsidRPr="006710C5">
              <w:rPr>
                <w:rStyle w:val="Hyperlink"/>
                <w:rFonts w:cstheme="minorHAnsi"/>
                <w:noProof/>
              </w:rPr>
              <w:t>1.</w:t>
            </w:r>
            <w:r w:rsidR="00D8014D">
              <w:rPr>
                <w:rFonts w:eastAsiaTheme="minorEastAsia"/>
                <w:noProof/>
              </w:rPr>
              <w:tab/>
            </w:r>
            <w:r w:rsidR="00D8014D" w:rsidRPr="006710C5">
              <w:rPr>
                <w:rStyle w:val="Hyperlink"/>
                <w:rFonts w:cstheme="minorHAnsi"/>
                <w:noProof/>
              </w:rPr>
              <w:t>PROJECT DESCRIPTION</w:t>
            </w:r>
            <w:r w:rsidR="00D8014D">
              <w:rPr>
                <w:noProof/>
                <w:webHidden/>
              </w:rPr>
              <w:tab/>
            </w:r>
            <w:r w:rsidR="00D8014D">
              <w:rPr>
                <w:noProof/>
                <w:webHidden/>
              </w:rPr>
              <w:fldChar w:fldCharType="begin"/>
            </w:r>
            <w:r w:rsidR="00D8014D">
              <w:rPr>
                <w:noProof/>
                <w:webHidden/>
              </w:rPr>
              <w:instrText xml:space="preserve"> PAGEREF _Toc78534418 \h </w:instrText>
            </w:r>
            <w:r w:rsidR="00D8014D">
              <w:rPr>
                <w:noProof/>
                <w:webHidden/>
              </w:rPr>
            </w:r>
            <w:r w:rsidR="00D8014D">
              <w:rPr>
                <w:noProof/>
                <w:webHidden/>
              </w:rPr>
              <w:fldChar w:fldCharType="separate"/>
            </w:r>
            <w:r w:rsidR="00D8014D">
              <w:rPr>
                <w:noProof/>
                <w:webHidden/>
              </w:rPr>
              <w:t>4</w:t>
            </w:r>
            <w:r w:rsidR="00D8014D">
              <w:rPr>
                <w:noProof/>
                <w:webHidden/>
              </w:rPr>
              <w:fldChar w:fldCharType="end"/>
            </w:r>
          </w:hyperlink>
        </w:p>
        <w:p w14:paraId="7203655D" w14:textId="77777777" w:rsidR="00D8014D" w:rsidRDefault="00B5024B">
          <w:pPr>
            <w:pStyle w:val="TOC2"/>
            <w:tabs>
              <w:tab w:val="left" w:pos="660"/>
              <w:tab w:val="right" w:leader="dot" w:pos="9350"/>
            </w:tabs>
            <w:rPr>
              <w:rFonts w:eastAsiaTheme="minorEastAsia"/>
              <w:noProof/>
            </w:rPr>
          </w:pPr>
          <w:hyperlink w:anchor="_Toc78534419" w:history="1">
            <w:r w:rsidR="00D8014D" w:rsidRPr="006710C5">
              <w:rPr>
                <w:rStyle w:val="Hyperlink"/>
                <w:rFonts w:cstheme="minorHAnsi"/>
                <w:noProof/>
              </w:rPr>
              <w:t>2.</w:t>
            </w:r>
            <w:r w:rsidR="00D8014D">
              <w:rPr>
                <w:rFonts w:eastAsiaTheme="minorEastAsia"/>
                <w:noProof/>
              </w:rPr>
              <w:tab/>
            </w:r>
            <w:r w:rsidR="00D8014D" w:rsidRPr="006710C5">
              <w:rPr>
                <w:rStyle w:val="Hyperlink"/>
                <w:rFonts w:cstheme="minorHAnsi"/>
                <w:noProof/>
              </w:rPr>
              <w:t>OVERVIEW OF LABOR USE ON THE PROJECT</w:t>
            </w:r>
            <w:r w:rsidR="00D8014D">
              <w:rPr>
                <w:noProof/>
                <w:webHidden/>
              </w:rPr>
              <w:tab/>
            </w:r>
            <w:r w:rsidR="00D8014D">
              <w:rPr>
                <w:noProof/>
                <w:webHidden/>
              </w:rPr>
              <w:fldChar w:fldCharType="begin"/>
            </w:r>
            <w:r w:rsidR="00D8014D">
              <w:rPr>
                <w:noProof/>
                <w:webHidden/>
              </w:rPr>
              <w:instrText xml:space="preserve"> PAGEREF _Toc78534419 \h </w:instrText>
            </w:r>
            <w:r w:rsidR="00D8014D">
              <w:rPr>
                <w:noProof/>
                <w:webHidden/>
              </w:rPr>
            </w:r>
            <w:r w:rsidR="00D8014D">
              <w:rPr>
                <w:noProof/>
                <w:webHidden/>
              </w:rPr>
              <w:fldChar w:fldCharType="separate"/>
            </w:r>
            <w:r w:rsidR="00D8014D">
              <w:rPr>
                <w:noProof/>
                <w:webHidden/>
              </w:rPr>
              <w:t>6</w:t>
            </w:r>
            <w:r w:rsidR="00D8014D">
              <w:rPr>
                <w:noProof/>
                <w:webHidden/>
              </w:rPr>
              <w:fldChar w:fldCharType="end"/>
            </w:r>
          </w:hyperlink>
        </w:p>
        <w:p w14:paraId="0754923B" w14:textId="77777777" w:rsidR="00D8014D" w:rsidRDefault="00B5024B">
          <w:pPr>
            <w:pStyle w:val="TOC2"/>
            <w:tabs>
              <w:tab w:val="left" w:pos="660"/>
              <w:tab w:val="right" w:leader="dot" w:pos="9350"/>
            </w:tabs>
            <w:rPr>
              <w:rFonts w:eastAsiaTheme="minorEastAsia"/>
              <w:noProof/>
            </w:rPr>
          </w:pPr>
          <w:hyperlink w:anchor="_Toc78534420" w:history="1">
            <w:r w:rsidR="00D8014D" w:rsidRPr="006710C5">
              <w:rPr>
                <w:rStyle w:val="Hyperlink"/>
                <w:rFonts w:cstheme="minorHAnsi"/>
                <w:noProof/>
              </w:rPr>
              <w:t>3.</w:t>
            </w:r>
            <w:r w:rsidR="00D8014D">
              <w:rPr>
                <w:rFonts w:eastAsiaTheme="minorEastAsia"/>
                <w:noProof/>
              </w:rPr>
              <w:tab/>
            </w:r>
            <w:r w:rsidR="00D8014D" w:rsidRPr="006710C5">
              <w:rPr>
                <w:rStyle w:val="Hyperlink"/>
                <w:rFonts w:cstheme="minorHAnsi"/>
                <w:noProof/>
              </w:rPr>
              <w:t>ASSESSMENT OF KEY POTENTIAL LABOR RISKS</w:t>
            </w:r>
            <w:r w:rsidR="00D8014D">
              <w:rPr>
                <w:noProof/>
                <w:webHidden/>
              </w:rPr>
              <w:tab/>
            </w:r>
            <w:r w:rsidR="00D8014D">
              <w:rPr>
                <w:noProof/>
                <w:webHidden/>
              </w:rPr>
              <w:fldChar w:fldCharType="begin"/>
            </w:r>
            <w:r w:rsidR="00D8014D">
              <w:rPr>
                <w:noProof/>
                <w:webHidden/>
              </w:rPr>
              <w:instrText xml:space="preserve"> PAGEREF _Toc78534420 \h </w:instrText>
            </w:r>
            <w:r w:rsidR="00D8014D">
              <w:rPr>
                <w:noProof/>
                <w:webHidden/>
              </w:rPr>
            </w:r>
            <w:r w:rsidR="00D8014D">
              <w:rPr>
                <w:noProof/>
                <w:webHidden/>
              </w:rPr>
              <w:fldChar w:fldCharType="separate"/>
            </w:r>
            <w:r w:rsidR="00D8014D">
              <w:rPr>
                <w:noProof/>
                <w:webHidden/>
              </w:rPr>
              <w:t>8</w:t>
            </w:r>
            <w:r w:rsidR="00D8014D">
              <w:rPr>
                <w:noProof/>
                <w:webHidden/>
              </w:rPr>
              <w:fldChar w:fldCharType="end"/>
            </w:r>
          </w:hyperlink>
        </w:p>
        <w:p w14:paraId="527A9535" w14:textId="77777777" w:rsidR="00D8014D" w:rsidRDefault="00B5024B">
          <w:pPr>
            <w:pStyle w:val="TOC2"/>
            <w:tabs>
              <w:tab w:val="left" w:pos="660"/>
              <w:tab w:val="right" w:leader="dot" w:pos="9350"/>
            </w:tabs>
            <w:rPr>
              <w:rFonts w:eastAsiaTheme="minorEastAsia"/>
              <w:noProof/>
            </w:rPr>
          </w:pPr>
          <w:hyperlink w:anchor="_Toc78534421" w:history="1">
            <w:r w:rsidR="00D8014D" w:rsidRPr="006710C5">
              <w:rPr>
                <w:rStyle w:val="Hyperlink"/>
                <w:rFonts w:cstheme="minorHAnsi"/>
                <w:noProof/>
              </w:rPr>
              <w:t>4.</w:t>
            </w:r>
            <w:r w:rsidR="00D8014D">
              <w:rPr>
                <w:rFonts w:eastAsiaTheme="minorEastAsia"/>
                <w:noProof/>
              </w:rPr>
              <w:tab/>
            </w:r>
            <w:r w:rsidR="00D8014D" w:rsidRPr="006710C5">
              <w:rPr>
                <w:rStyle w:val="Hyperlink"/>
                <w:rFonts w:cstheme="minorHAnsi"/>
                <w:noProof/>
              </w:rPr>
              <w:t>BRIEF OVERVIEW OF LABOR LEGISLATION: TERMS AND CONDITIONS</w:t>
            </w:r>
            <w:r w:rsidR="00D8014D">
              <w:rPr>
                <w:noProof/>
                <w:webHidden/>
              </w:rPr>
              <w:tab/>
            </w:r>
            <w:r w:rsidR="00D8014D">
              <w:rPr>
                <w:noProof/>
                <w:webHidden/>
              </w:rPr>
              <w:fldChar w:fldCharType="begin"/>
            </w:r>
            <w:r w:rsidR="00D8014D">
              <w:rPr>
                <w:noProof/>
                <w:webHidden/>
              </w:rPr>
              <w:instrText xml:space="preserve"> PAGEREF _Toc78534421 \h </w:instrText>
            </w:r>
            <w:r w:rsidR="00D8014D">
              <w:rPr>
                <w:noProof/>
                <w:webHidden/>
              </w:rPr>
            </w:r>
            <w:r w:rsidR="00D8014D">
              <w:rPr>
                <w:noProof/>
                <w:webHidden/>
              </w:rPr>
              <w:fldChar w:fldCharType="separate"/>
            </w:r>
            <w:r w:rsidR="00D8014D">
              <w:rPr>
                <w:noProof/>
                <w:webHidden/>
              </w:rPr>
              <w:t>8</w:t>
            </w:r>
            <w:r w:rsidR="00D8014D">
              <w:rPr>
                <w:noProof/>
                <w:webHidden/>
              </w:rPr>
              <w:fldChar w:fldCharType="end"/>
            </w:r>
          </w:hyperlink>
        </w:p>
        <w:p w14:paraId="43BAFFCD" w14:textId="77777777" w:rsidR="00D8014D" w:rsidRDefault="00B5024B">
          <w:pPr>
            <w:pStyle w:val="TOC2"/>
            <w:tabs>
              <w:tab w:val="left" w:pos="660"/>
              <w:tab w:val="right" w:leader="dot" w:pos="9350"/>
            </w:tabs>
            <w:rPr>
              <w:rFonts w:eastAsiaTheme="minorEastAsia"/>
              <w:noProof/>
            </w:rPr>
          </w:pPr>
          <w:hyperlink w:anchor="_Toc78534422" w:history="1">
            <w:r w:rsidR="00D8014D" w:rsidRPr="006710C5">
              <w:rPr>
                <w:rStyle w:val="Hyperlink"/>
                <w:rFonts w:cstheme="minorHAnsi"/>
                <w:noProof/>
              </w:rPr>
              <w:t>5.</w:t>
            </w:r>
            <w:r w:rsidR="00D8014D">
              <w:rPr>
                <w:rFonts w:eastAsiaTheme="minorEastAsia"/>
                <w:noProof/>
              </w:rPr>
              <w:tab/>
            </w:r>
            <w:r w:rsidR="00D8014D" w:rsidRPr="006710C5">
              <w:rPr>
                <w:rStyle w:val="Hyperlink"/>
                <w:rFonts w:cstheme="minorHAnsi"/>
                <w:noProof/>
              </w:rPr>
              <w:t>BRIEF OVERVIEW OF LABOR LEGISLATION: OCCUPATIONAL HEALTH AND SAFETY</w:t>
            </w:r>
            <w:r w:rsidR="00D8014D">
              <w:rPr>
                <w:noProof/>
                <w:webHidden/>
              </w:rPr>
              <w:tab/>
            </w:r>
            <w:r w:rsidR="00D8014D">
              <w:rPr>
                <w:noProof/>
                <w:webHidden/>
              </w:rPr>
              <w:fldChar w:fldCharType="begin"/>
            </w:r>
            <w:r w:rsidR="00D8014D">
              <w:rPr>
                <w:noProof/>
                <w:webHidden/>
              </w:rPr>
              <w:instrText xml:space="preserve"> PAGEREF _Toc78534422 \h </w:instrText>
            </w:r>
            <w:r w:rsidR="00D8014D">
              <w:rPr>
                <w:noProof/>
                <w:webHidden/>
              </w:rPr>
            </w:r>
            <w:r w:rsidR="00D8014D">
              <w:rPr>
                <w:noProof/>
                <w:webHidden/>
              </w:rPr>
              <w:fldChar w:fldCharType="separate"/>
            </w:r>
            <w:r w:rsidR="00D8014D">
              <w:rPr>
                <w:noProof/>
                <w:webHidden/>
              </w:rPr>
              <w:t>9</w:t>
            </w:r>
            <w:r w:rsidR="00D8014D">
              <w:rPr>
                <w:noProof/>
                <w:webHidden/>
              </w:rPr>
              <w:fldChar w:fldCharType="end"/>
            </w:r>
          </w:hyperlink>
        </w:p>
        <w:p w14:paraId="77F42460" w14:textId="77777777" w:rsidR="00D8014D" w:rsidRDefault="00B5024B">
          <w:pPr>
            <w:pStyle w:val="TOC2"/>
            <w:tabs>
              <w:tab w:val="left" w:pos="660"/>
              <w:tab w:val="right" w:leader="dot" w:pos="9350"/>
            </w:tabs>
            <w:rPr>
              <w:rFonts w:eastAsiaTheme="minorEastAsia"/>
              <w:noProof/>
            </w:rPr>
          </w:pPr>
          <w:hyperlink w:anchor="_Toc78534423" w:history="1">
            <w:r w:rsidR="00D8014D" w:rsidRPr="006710C5">
              <w:rPr>
                <w:rStyle w:val="Hyperlink"/>
                <w:rFonts w:cstheme="minorHAnsi"/>
                <w:noProof/>
              </w:rPr>
              <w:t>6.</w:t>
            </w:r>
            <w:r w:rsidR="00D8014D">
              <w:rPr>
                <w:rFonts w:eastAsiaTheme="minorEastAsia"/>
                <w:noProof/>
              </w:rPr>
              <w:tab/>
            </w:r>
            <w:r w:rsidR="00D8014D" w:rsidRPr="006710C5">
              <w:rPr>
                <w:rStyle w:val="Hyperlink"/>
                <w:rFonts w:cstheme="minorHAnsi"/>
                <w:noProof/>
              </w:rPr>
              <w:t>RESPONSIBLE STAFF</w:t>
            </w:r>
            <w:r w:rsidR="00D8014D">
              <w:rPr>
                <w:noProof/>
                <w:webHidden/>
              </w:rPr>
              <w:tab/>
            </w:r>
            <w:r w:rsidR="00D8014D">
              <w:rPr>
                <w:noProof/>
                <w:webHidden/>
              </w:rPr>
              <w:fldChar w:fldCharType="begin"/>
            </w:r>
            <w:r w:rsidR="00D8014D">
              <w:rPr>
                <w:noProof/>
                <w:webHidden/>
              </w:rPr>
              <w:instrText xml:space="preserve"> PAGEREF _Toc78534423 \h </w:instrText>
            </w:r>
            <w:r w:rsidR="00D8014D">
              <w:rPr>
                <w:noProof/>
                <w:webHidden/>
              </w:rPr>
            </w:r>
            <w:r w:rsidR="00D8014D">
              <w:rPr>
                <w:noProof/>
                <w:webHidden/>
              </w:rPr>
              <w:fldChar w:fldCharType="separate"/>
            </w:r>
            <w:r w:rsidR="00D8014D">
              <w:rPr>
                <w:noProof/>
                <w:webHidden/>
              </w:rPr>
              <w:t>10</w:t>
            </w:r>
            <w:r w:rsidR="00D8014D">
              <w:rPr>
                <w:noProof/>
                <w:webHidden/>
              </w:rPr>
              <w:fldChar w:fldCharType="end"/>
            </w:r>
          </w:hyperlink>
        </w:p>
        <w:p w14:paraId="6C246CF6" w14:textId="77777777" w:rsidR="00D8014D" w:rsidRDefault="00B5024B">
          <w:pPr>
            <w:pStyle w:val="TOC2"/>
            <w:tabs>
              <w:tab w:val="left" w:pos="660"/>
              <w:tab w:val="right" w:leader="dot" w:pos="9350"/>
            </w:tabs>
            <w:rPr>
              <w:rFonts w:eastAsiaTheme="minorEastAsia"/>
              <w:noProof/>
            </w:rPr>
          </w:pPr>
          <w:hyperlink w:anchor="_Toc78534424" w:history="1">
            <w:r w:rsidR="00D8014D" w:rsidRPr="006710C5">
              <w:rPr>
                <w:rStyle w:val="Hyperlink"/>
                <w:rFonts w:cstheme="minorHAnsi"/>
                <w:noProof/>
              </w:rPr>
              <w:t>7.</w:t>
            </w:r>
            <w:r w:rsidR="00D8014D">
              <w:rPr>
                <w:rFonts w:eastAsiaTheme="minorEastAsia"/>
                <w:noProof/>
              </w:rPr>
              <w:tab/>
            </w:r>
            <w:r w:rsidR="00D8014D" w:rsidRPr="006710C5">
              <w:rPr>
                <w:rStyle w:val="Hyperlink"/>
                <w:rFonts w:cstheme="minorHAnsi"/>
                <w:noProof/>
              </w:rPr>
              <w:t>POLICIES AND PROCEDURES</w:t>
            </w:r>
            <w:r w:rsidR="00D8014D">
              <w:rPr>
                <w:noProof/>
                <w:webHidden/>
              </w:rPr>
              <w:tab/>
            </w:r>
            <w:r w:rsidR="00D8014D">
              <w:rPr>
                <w:noProof/>
                <w:webHidden/>
              </w:rPr>
              <w:fldChar w:fldCharType="begin"/>
            </w:r>
            <w:r w:rsidR="00D8014D">
              <w:rPr>
                <w:noProof/>
                <w:webHidden/>
              </w:rPr>
              <w:instrText xml:space="preserve"> PAGEREF _Toc78534424 \h </w:instrText>
            </w:r>
            <w:r w:rsidR="00D8014D">
              <w:rPr>
                <w:noProof/>
                <w:webHidden/>
              </w:rPr>
            </w:r>
            <w:r w:rsidR="00D8014D">
              <w:rPr>
                <w:noProof/>
                <w:webHidden/>
              </w:rPr>
              <w:fldChar w:fldCharType="separate"/>
            </w:r>
            <w:r w:rsidR="00D8014D">
              <w:rPr>
                <w:noProof/>
                <w:webHidden/>
              </w:rPr>
              <w:t>11</w:t>
            </w:r>
            <w:r w:rsidR="00D8014D">
              <w:rPr>
                <w:noProof/>
                <w:webHidden/>
              </w:rPr>
              <w:fldChar w:fldCharType="end"/>
            </w:r>
          </w:hyperlink>
        </w:p>
        <w:p w14:paraId="4C74FD65" w14:textId="77777777" w:rsidR="00D8014D" w:rsidRDefault="00B5024B">
          <w:pPr>
            <w:pStyle w:val="TOC2"/>
            <w:tabs>
              <w:tab w:val="left" w:pos="660"/>
              <w:tab w:val="right" w:leader="dot" w:pos="9350"/>
            </w:tabs>
            <w:rPr>
              <w:rFonts w:eastAsiaTheme="minorEastAsia"/>
              <w:noProof/>
            </w:rPr>
          </w:pPr>
          <w:hyperlink w:anchor="_Toc78534425" w:history="1">
            <w:r w:rsidR="00D8014D" w:rsidRPr="006710C5">
              <w:rPr>
                <w:rStyle w:val="Hyperlink"/>
                <w:rFonts w:cstheme="minorHAnsi"/>
                <w:noProof/>
              </w:rPr>
              <w:t>8.</w:t>
            </w:r>
            <w:r w:rsidR="00D8014D">
              <w:rPr>
                <w:rFonts w:eastAsiaTheme="minorEastAsia"/>
                <w:noProof/>
              </w:rPr>
              <w:tab/>
            </w:r>
            <w:r w:rsidR="00D8014D" w:rsidRPr="006710C5">
              <w:rPr>
                <w:rStyle w:val="Hyperlink"/>
                <w:rFonts w:cstheme="minorHAnsi"/>
                <w:noProof/>
              </w:rPr>
              <w:t>TERMS AND CONDITIONS</w:t>
            </w:r>
            <w:r w:rsidR="00D8014D">
              <w:rPr>
                <w:noProof/>
                <w:webHidden/>
              </w:rPr>
              <w:tab/>
            </w:r>
            <w:r w:rsidR="00D8014D">
              <w:rPr>
                <w:noProof/>
                <w:webHidden/>
              </w:rPr>
              <w:fldChar w:fldCharType="begin"/>
            </w:r>
            <w:r w:rsidR="00D8014D">
              <w:rPr>
                <w:noProof/>
                <w:webHidden/>
              </w:rPr>
              <w:instrText xml:space="preserve"> PAGEREF _Toc78534425 \h </w:instrText>
            </w:r>
            <w:r w:rsidR="00D8014D">
              <w:rPr>
                <w:noProof/>
                <w:webHidden/>
              </w:rPr>
            </w:r>
            <w:r w:rsidR="00D8014D">
              <w:rPr>
                <w:noProof/>
                <w:webHidden/>
              </w:rPr>
              <w:fldChar w:fldCharType="separate"/>
            </w:r>
            <w:r w:rsidR="00D8014D">
              <w:rPr>
                <w:noProof/>
                <w:webHidden/>
              </w:rPr>
              <w:t>12</w:t>
            </w:r>
            <w:r w:rsidR="00D8014D">
              <w:rPr>
                <w:noProof/>
                <w:webHidden/>
              </w:rPr>
              <w:fldChar w:fldCharType="end"/>
            </w:r>
          </w:hyperlink>
        </w:p>
        <w:p w14:paraId="3F29F86A" w14:textId="77777777" w:rsidR="00D8014D" w:rsidRDefault="00B5024B">
          <w:pPr>
            <w:pStyle w:val="TOC2"/>
            <w:tabs>
              <w:tab w:val="left" w:pos="660"/>
              <w:tab w:val="right" w:leader="dot" w:pos="9350"/>
            </w:tabs>
            <w:rPr>
              <w:rFonts w:eastAsiaTheme="minorEastAsia"/>
              <w:noProof/>
            </w:rPr>
          </w:pPr>
          <w:hyperlink w:anchor="_Toc78534426" w:history="1">
            <w:r w:rsidR="00D8014D" w:rsidRPr="006710C5">
              <w:rPr>
                <w:rStyle w:val="Hyperlink"/>
                <w:rFonts w:cstheme="minorHAnsi"/>
                <w:noProof/>
              </w:rPr>
              <w:t>9.</w:t>
            </w:r>
            <w:r w:rsidR="00D8014D">
              <w:rPr>
                <w:rFonts w:eastAsiaTheme="minorEastAsia"/>
                <w:noProof/>
              </w:rPr>
              <w:tab/>
            </w:r>
            <w:r w:rsidR="00D8014D" w:rsidRPr="006710C5">
              <w:rPr>
                <w:rStyle w:val="Hyperlink"/>
                <w:rFonts w:cstheme="minorHAnsi"/>
                <w:noProof/>
              </w:rPr>
              <w:t>GRIEVANCE MECHANISM</w:t>
            </w:r>
            <w:r w:rsidR="00D8014D">
              <w:rPr>
                <w:noProof/>
                <w:webHidden/>
              </w:rPr>
              <w:tab/>
            </w:r>
            <w:r w:rsidR="00D8014D">
              <w:rPr>
                <w:noProof/>
                <w:webHidden/>
              </w:rPr>
              <w:fldChar w:fldCharType="begin"/>
            </w:r>
            <w:r w:rsidR="00D8014D">
              <w:rPr>
                <w:noProof/>
                <w:webHidden/>
              </w:rPr>
              <w:instrText xml:space="preserve"> PAGEREF _Toc78534426 \h </w:instrText>
            </w:r>
            <w:r w:rsidR="00D8014D">
              <w:rPr>
                <w:noProof/>
                <w:webHidden/>
              </w:rPr>
            </w:r>
            <w:r w:rsidR="00D8014D">
              <w:rPr>
                <w:noProof/>
                <w:webHidden/>
              </w:rPr>
              <w:fldChar w:fldCharType="separate"/>
            </w:r>
            <w:r w:rsidR="00D8014D">
              <w:rPr>
                <w:noProof/>
                <w:webHidden/>
              </w:rPr>
              <w:t>12</w:t>
            </w:r>
            <w:r w:rsidR="00D8014D">
              <w:rPr>
                <w:noProof/>
                <w:webHidden/>
              </w:rPr>
              <w:fldChar w:fldCharType="end"/>
            </w:r>
          </w:hyperlink>
        </w:p>
        <w:p w14:paraId="482BC37D" w14:textId="77777777" w:rsidR="00D8014D" w:rsidRDefault="00B5024B">
          <w:pPr>
            <w:pStyle w:val="TOC2"/>
            <w:tabs>
              <w:tab w:val="left" w:pos="880"/>
              <w:tab w:val="right" w:leader="dot" w:pos="9350"/>
            </w:tabs>
            <w:rPr>
              <w:rFonts w:eastAsiaTheme="minorEastAsia"/>
              <w:noProof/>
            </w:rPr>
          </w:pPr>
          <w:hyperlink w:anchor="_Toc78534427" w:history="1">
            <w:r w:rsidR="00D8014D" w:rsidRPr="006710C5">
              <w:rPr>
                <w:rStyle w:val="Hyperlink"/>
                <w:rFonts w:cstheme="minorHAnsi"/>
                <w:noProof/>
              </w:rPr>
              <w:t>10.</w:t>
            </w:r>
            <w:r w:rsidR="00D8014D">
              <w:rPr>
                <w:rFonts w:eastAsiaTheme="minorEastAsia"/>
                <w:noProof/>
              </w:rPr>
              <w:tab/>
            </w:r>
            <w:r w:rsidR="00D8014D" w:rsidRPr="006710C5">
              <w:rPr>
                <w:rStyle w:val="Hyperlink"/>
                <w:rFonts w:cstheme="minorHAnsi"/>
                <w:noProof/>
              </w:rPr>
              <w:t>CONTRACTOR MANAGEMENT</w:t>
            </w:r>
            <w:r w:rsidR="00D8014D">
              <w:rPr>
                <w:noProof/>
                <w:webHidden/>
              </w:rPr>
              <w:tab/>
            </w:r>
            <w:r w:rsidR="00D8014D">
              <w:rPr>
                <w:noProof/>
                <w:webHidden/>
              </w:rPr>
              <w:fldChar w:fldCharType="begin"/>
            </w:r>
            <w:r w:rsidR="00D8014D">
              <w:rPr>
                <w:noProof/>
                <w:webHidden/>
              </w:rPr>
              <w:instrText xml:space="preserve"> PAGEREF _Toc78534427 \h </w:instrText>
            </w:r>
            <w:r w:rsidR="00D8014D">
              <w:rPr>
                <w:noProof/>
                <w:webHidden/>
              </w:rPr>
            </w:r>
            <w:r w:rsidR="00D8014D">
              <w:rPr>
                <w:noProof/>
                <w:webHidden/>
              </w:rPr>
              <w:fldChar w:fldCharType="separate"/>
            </w:r>
            <w:r w:rsidR="00D8014D">
              <w:rPr>
                <w:noProof/>
                <w:webHidden/>
              </w:rPr>
              <w:t>13</w:t>
            </w:r>
            <w:r w:rsidR="00D8014D">
              <w:rPr>
                <w:noProof/>
                <w:webHidden/>
              </w:rPr>
              <w:fldChar w:fldCharType="end"/>
            </w:r>
          </w:hyperlink>
        </w:p>
        <w:p w14:paraId="51F7691A" w14:textId="77777777" w:rsidR="00D8014D" w:rsidRDefault="00B5024B">
          <w:pPr>
            <w:pStyle w:val="TOC2"/>
            <w:tabs>
              <w:tab w:val="left" w:pos="880"/>
              <w:tab w:val="right" w:leader="dot" w:pos="9350"/>
            </w:tabs>
            <w:rPr>
              <w:rFonts w:eastAsiaTheme="minorEastAsia"/>
              <w:noProof/>
            </w:rPr>
          </w:pPr>
          <w:hyperlink w:anchor="_Toc78534428" w:history="1">
            <w:r w:rsidR="00D8014D" w:rsidRPr="006710C5">
              <w:rPr>
                <w:rStyle w:val="Hyperlink"/>
                <w:rFonts w:cstheme="minorHAnsi"/>
                <w:noProof/>
              </w:rPr>
              <w:t>11.</w:t>
            </w:r>
            <w:r w:rsidR="00D8014D">
              <w:rPr>
                <w:rFonts w:eastAsiaTheme="minorEastAsia"/>
                <w:noProof/>
              </w:rPr>
              <w:tab/>
            </w:r>
            <w:r w:rsidR="00D8014D" w:rsidRPr="006710C5">
              <w:rPr>
                <w:rStyle w:val="Hyperlink"/>
                <w:rFonts w:cstheme="minorHAnsi"/>
                <w:noProof/>
              </w:rPr>
              <w:t>COMMUNITY WORKERS</w:t>
            </w:r>
            <w:r w:rsidR="00D8014D">
              <w:rPr>
                <w:noProof/>
                <w:webHidden/>
              </w:rPr>
              <w:tab/>
            </w:r>
            <w:r w:rsidR="00D8014D">
              <w:rPr>
                <w:noProof/>
                <w:webHidden/>
              </w:rPr>
              <w:fldChar w:fldCharType="begin"/>
            </w:r>
            <w:r w:rsidR="00D8014D">
              <w:rPr>
                <w:noProof/>
                <w:webHidden/>
              </w:rPr>
              <w:instrText xml:space="preserve"> PAGEREF _Toc78534428 \h </w:instrText>
            </w:r>
            <w:r w:rsidR="00D8014D">
              <w:rPr>
                <w:noProof/>
                <w:webHidden/>
              </w:rPr>
            </w:r>
            <w:r w:rsidR="00D8014D">
              <w:rPr>
                <w:noProof/>
                <w:webHidden/>
              </w:rPr>
              <w:fldChar w:fldCharType="separate"/>
            </w:r>
            <w:r w:rsidR="00D8014D">
              <w:rPr>
                <w:noProof/>
                <w:webHidden/>
              </w:rPr>
              <w:t>14</w:t>
            </w:r>
            <w:r w:rsidR="00D8014D">
              <w:rPr>
                <w:noProof/>
                <w:webHidden/>
              </w:rPr>
              <w:fldChar w:fldCharType="end"/>
            </w:r>
          </w:hyperlink>
        </w:p>
        <w:p w14:paraId="1B87EA5B" w14:textId="77777777" w:rsidR="00D8014D" w:rsidRDefault="00B5024B">
          <w:pPr>
            <w:pStyle w:val="TOC2"/>
            <w:tabs>
              <w:tab w:val="left" w:pos="880"/>
              <w:tab w:val="right" w:leader="dot" w:pos="9350"/>
            </w:tabs>
            <w:rPr>
              <w:rFonts w:eastAsiaTheme="minorEastAsia"/>
              <w:noProof/>
            </w:rPr>
          </w:pPr>
          <w:hyperlink w:anchor="_Toc78534429" w:history="1">
            <w:r w:rsidR="00D8014D" w:rsidRPr="006710C5">
              <w:rPr>
                <w:rStyle w:val="Hyperlink"/>
                <w:rFonts w:cstheme="minorHAnsi"/>
                <w:noProof/>
              </w:rPr>
              <w:t>12.</w:t>
            </w:r>
            <w:r w:rsidR="00D8014D">
              <w:rPr>
                <w:rFonts w:eastAsiaTheme="minorEastAsia"/>
                <w:noProof/>
              </w:rPr>
              <w:tab/>
            </w:r>
            <w:r w:rsidR="00D8014D" w:rsidRPr="006710C5">
              <w:rPr>
                <w:rStyle w:val="Hyperlink"/>
                <w:rFonts w:cstheme="minorHAnsi"/>
                <w:noProof/>
              </w:rPr>
              <w:t>PRIMARY SUPPLY WORKERS</w:t>
            </w:r>
            <w:r w:rsidR="00D8014D">
              <w:rPr>
                <w:noProof/>
                <w:webHidden/>
              </w:rPr>
              <w:tab/>
            </w:r>
            <w:r w:rsidR="00D8014D">
              <w:rPr>
                <w:noProof/>
                <w:webHidden/>
              </w:rPr>
              <w:fldChar w:fldCharType="begin"/>
            </w:r>
            <w:r w:rsidR="00D8014D">
              <w:rPr>
                <w:noProof/>
                <w:webHidden/>
              </w:rPr>
              <w:instrText xml:space="preserve"> PAGEREF _Toc78534429 \h </w:instrText>
            </w:r>
            <w:r w:rsidR="00D8014D">
              <w:rPr>
                <w:noProof/>
                <w:webHidden/>
              </w:rPr>
            </w:r>
            <w:r w:rsidR="00D8014D">
              <w:rPr>
                <w:noProof/>
                <w:webHidden/>
              </w:rPr>
              <w:fldChar w:fldCharType="separate"/>
            </w:r>
            <w:r w:rsidR="00D8014D">
              <w:rPr>
                <w:noProof/>
                <w:webHidden/>
              </w:rPr>
              <w:t>14</w:t>
            </w:r>
            <w:r w:rsidR="00D8014D">
              <w:rPr>
                <w:noProof/>
                <w:webHidden/>
              </w:rPr>
              <w:fldChar w:fldCharType="end"/>
            </w:r>
          </w:hyperlink>
        </w:p>
        <w:p w14:paraId="3C00154C" w14:textId="2A206C88" w:rsidR="00B2559C" w:rsidRDefault="00B2559C">
          <w:r>
            <w:rPr>
              <w:b/>
              <w:bCs/>
              <w:noProof/>
            </w:rPr>
            <w:fldChar w:fldCharType="end"/>
          </w:r>
        </w:p>
      </w:sdtContent>
    </w:sdt>
    <w:p w14:paraId="7A04E629" w14:textId="28FEB978" w:rsidR="00907F9C" w:rsidRDefault="00907F9C" w:rsidP="00535210">
      <w:pPr>
        <w:spacing w:after="156" w:line="249" w:lineRule="auto"/>
        <w:ind w:left="521" w:right="523" w:hanging="10"/>
        <w:jc w:val="center"/>
        <w:rPr>
          <w:rFonts w:eastAsia="Calibri" w:cstheme="minorHAnsi"/>
          <w:noProof/>
          <w:sz w:val="40"/>
          <w:szCs w:val="40"/>
        </w:rPr>
      </w:pPr>
    </w:p>
    <w:p w14:paraId="4F1DECC3" w14:textId="4A10C935" w:rsidR="00907F9C" w:rsidRDefault="00907F9C" w:rsidP="00535210">
      <w:pPr>
        <w:spacing w:after="156" w:line="249" w:lineRule="auto"/>
        <w:ind w:left="521" w:right="523" w:hanging="10"/>
        <w:jc w:val="center"/>
        <w:rPr>
          <w:rFonts w:eastAsia="Calibri" w:cstheme="minorHAnsi"/>
          <w:noProof/>
          <w:sz w:val="40"/>
          <w:szCs w:val="40"/>
        </w:rPr>
      </w:pPr>
    </w:p>
    <w:p w14:paraId="0103E454" w14:textId="0D5B177A" w:rsidR="00907F9C" w:rsidRDefault="00907F9C" w:rsidP="00535210">
      <w:pPr>
        <w:spacing w:after="156" w:line="249" w:lineRule="auto"/>
        <w:ind w:left="521" w:right="523" w:hanging="10"/>
        <w:jc w:val="center"/>
        <w:rPr>
          <w:rFonts w:eastAsia="Calibri" w:cstheme="minorHAnsi"/>
          <w:noProof/>
          <w:sz w:val="40"/>
          <w:szCs w:val="40"/>
        </w:rPr>
      </w:pPr>
    </w:p>
    <w:p w14:paraId="7AA05632" w14:textId="7417AE51" w:rsidR="00907F9C" w:rsidRDefault="00907F9C" w:rsidP="00535210">
      <w:pPr>
        <w:spacing w:after="156" w:line="249" w:lineRule="auto"/>
        <w:ind w:left="521" w:right="523" w:hanging="10"/>
        <w:jc w:val="center"/>
        <w:rPr>
          <w:rFonts w:eastAsia="Calibri" w:cstheme="minorHAnsi"/>
          <w:noProof/>
          <w:sz w:val="40"/>
          <w:szCs w:val="40"/>
        </w:rPr>
      </w:pPr>
    </w:p>
    <w:p w14:paraId="4B873C1B" w14:textId="1E19BA31" w:rsidR="00907F9C" w:rsidRDefault="00907F9C" w:rsidP="00535210">
      <w:pPr>
        <w:spacing w:after="156" w:line="249" w:lineRule="auto"/>
        <w:ind w:left="521" w:right="523" w:hanging="10"/>
        <w:jc w:val="center"/>
        <w:rPr>
          <w:rFonts w:eastAsia="Calibri" w:cstheme="minorHAnsi"/>
          <w:noProof/>
          <w:sz w:val="40"/>
          <w:szCs w:val="40"/>
        </w:rPr>
      </w:pPr>
    </w:p>
    <w:p w14:paraId="5C08B03B" w14:textId="545DBDBF" w:rsidR="00907F9C" w:rsidRDefault="00907F9C" w:rsidP="00535210">
      <w:pPr>
        <w:spacing w:after="156" w:line="249" w:lineRule="auto"/>
        <w:ind w:left="521" w:right="523" w:hanging="10"/>
        <w:jc w:val="center"/>
        <w:rPr>
          <w:rFonts w:eastAsia="Calibri" w:cstheme="minorHAnsi"/>
          <w:noProof/>
          <w:sz w:val="40"/>
          <w:szCs w:val="40"/>
        </w:rPr>
      </w:pPr>
    </w:p>
    <w:p w14:paraId="2B451AF6" w14:textId="1528094A" w:rsidR="00907F9C" w:rsidRDefault="00907F9C" w:rsidP="00535210">
      <w:pPr>
        <w:spacing w:after="156" w:line="249" w:lineRule="auto"/>
        <w:ind w:left="521" w:right="523" w:hanging="10"/>
        <w:jc w:val="center"/>
        <w:rPr>
          <w:rFonts w:eastAsia="Calibri" w:cstheme="minorHAnsi"/>
          <w:noProof/>
          <w:sz w:val="40"/>
          <w:szCs w:val="40"/>
        </w:rPr>
      </w:pPr>
    </w:p>
    <w:p w14:paraId="3BF91F05" w14:textId="5F27D310" w:rsidR="00907F9C" w:rsidRDefault="00907F9C" w:rsidP="00535210">
      <w:pPr>
        <w:spacing w:after="156" w:line="249" w:lineRule="auto"/>
        <w:ind w:left="521" w:right="523" w:hanging="10"/>
        <w:jc w:val="center"/>
        <w:rPr>
          <w:rFonts w:eastAsia="Calibri" w:cstheme="minorHAnsi"/>
          <w:noProof/>
          <w:sz w:val="40"/>
          <w:szCs w:val="40"/>
        </w:rPr>
      </w:pPr>
    </w:p>
    <w:p w14:paraId="44D0A093" w14:textId="77777777" w:rsidR="00B2559C" w:rsidRDefault="00B2559C" w:rsidP="00B2559C">
      <w:pPr>
        <w:pStyle w:val="Heading1"/>
      </w:pPr>
      <w:bookmarkStart w:id="0" w:name="_Toc76739453"/>
    </w:p>
    <w:p w14:paraId="53B03DC8" w14:textId="26A28B8E" w:rsidR="00B2559C" w:rsidRPr="00B2559C" w:rsidRDefault="00B2559C" w:rsidP="00B2559C">
      <w:pPr>
        <w:pStyle w:val="Heading1"/>
        <w:spacing w:before="240" w:after="120" w:line="256" w:lineRule="auto"/>
        <w:jc w:val="center"/>
        <w:rPr>
          <w:rFonts w:asciiTheme="minorHAnsi" w:hAnsiTheme="minorHAnsi" w:cstheme="minorHAnsi"/>
          <w:bCs w:val="0"/>
          <w:sz w:val="32"/>
          <w:szCs w:val="32"/>
          <w:lang w:eastAsia="en-GB"/>
        </w:rPr>
      </w:pPr>
      <w:bookmarkStart w:id="1" w:name="_Toc78534416"/>
      <w:r w:rsidRPr="00B2559C">
        <w:rPr>
          <w:rFonts w:asciiTheme="minorHAnsi" w:hAnsiTheme="minorHAnsi" w:cstheme="minorHAnsi"/>
          <w:bCs w:val="0"/>
          <w:sz w:val="32"/>
          <w:szCs w:val="32"/>
          <w:lang w:eastAsia="en-GB"/>
        </w:rPr>
        <w:t>ACRONYMS AND ABBREVIATIONS</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760"/>
      </w:tblGrid>
      <w:tr w:rsidR="006913DD" w:rsidRPr="006E1923" w14:paraId="6B8BC62C" w14:textId="77777777" w:rsidTr="00AE2394">
        <w:tc>
          <w:tcPr>
            <w:tcW w:w="1908" w:type="dxa"/>
            <w:hideMark/>
          </w:tcPr>
          <w:p w14:paraId="4CEC2F19" w14:textId="77777777" w:rsidR="006913DD" w:rsidRPr="006E1923" w:rsidRDefault="006913DD" w:rsidP="006913DD">
            <w:pPr>
              <w:autoSpaceDE w:val="0"/>
              <w:autoSpaceDN w:val="0"/>
              <w:adjustRightInd w:val="0"/>
              <w:spacing w:after="0" w:line="360" w:lineRule="auto"/>
              <w:rPr>
                <w:rFonts w:cstheme="minorHAnsi"/>
                <w:bCs/>
                <w:sz w:val="20"/>
                <w:szCs w:val="20"/>
              </w:rPr>
            </w:pPr>
            <w:r w:rsidRPr="006E1923">
              <w:rPr>
                <w:rFonts w:cstheme="minorHAnsi"/>
                <w:bCs/>
                <w:sz w:val="20"/>
                <w:szCs w:val="20"/>
              </w:rPr>
              <w:t>ALMP</w:t>
            </w:r>
          </w:p>
          <w:p w14:paraId="1BD7A627" w14:textId="060A9E9C" w:rsidR="006913DD" w:rsidRPr="006E1923" w:rsidRDefault="006913DD" w:rsidP="006913DD">
            <w:pPr>
              <w:autoSpaceDE w:val="0"/>
              <w:autoSpaceDN w:val="0"/>
              <w:adjustRightInd w:val="0"/>
              <w:spacing w:after="0" w:line="360" w:lineRule="auto"/>
              <w:rPr>
                <w:rFonts w:cstheme="minorHAnsi"/>
                <w:bCs/>
                <w:sz w:val="20"/>
                <w:szCs w:val="20"/>
              </w:rPr>
            </w:pPr>
            <w:r w:rsidRPr="006E1923">
              <w:rPr>
                <w:rFonts w:cstheme="minorHAnsi"/>
                <w:bCs/>
                <w:sz w:val="20"/>
                <w:szCs w:val="20"/>
              </w:rPr>
              <w:t>CSW</w:t>
            </w:r>
          </w:p>
          <w:p w14:paraId="3B0DF85D" w14:textId="020C9009" w:rsidR="006913DD" w:rsidRPr="006E1923" w:rsidRDefault="006913DD" w:rsidP="006913DD">
            <w:pPr>
              <w:autoSpaceDE w:val="0"/>
              <w:autoSpaceDN w:val="0"/>
              <w:adjustRightInd w:val="0"/>
              <w:spacing w:after="0" w:line="360" w:lineRule="auto"/>
              <w:rPr>
                <w:rFonts w:cstheme="minorHAnsi"/>
                <w:sz w:val="20"/>
                <w:szCs w:val="20"/>
              </w:rPr>
            </w:pPr>
            <w:r w:rsidRPr="006E1923">
              <w:rPr>
                <w:rFonts w:eastAsia="Times New Roman" w:cstheme="minorHAnsi"/>
                <w:sz w:val="20"/>
                <w:szCs w:val="20"/>
              </w:rPr>
              <w:t>COVID-19</w:t>
            </w:r>
          </w:p>
          <w:p w14:paraId="21FDEB98" w14:textId="77777777" w:rsidR="006913DD" w:rsidRPr="006E1923" w:rsidRDefault="006913DD" w:rsidP="006913DD">
            <w:pPr>
              <w:autoSpaceDE w:val="0"/>
              <w:autoSpaceDN w:val="0"/>
              <w:adjustRightInd w:val="0"/>
              <w:spacing w:after="0" w:line="360" w:lineRule="auto"/>
              <w:rPr>
                <w:rFonts w:cstheme="minorHAnsi"/>
                <w:bCs/>
                <w:sz w:val="20"/>
                <w:szCs w:val="20"/>
              </w:rPr>
            </w:pPr>
            <w:r w:rsidRPr="006E1923">
              <w:rPr>
                <w:rFonts w:cstheme="minorHAnsi"/>
                <w:sz w:val="20"/>
                <w:szCs w:val="20"/>
              </w:rPr>
              <w:t>DSPF</w:t>
            </w:r>
          </w:p>
          <w:p w14:paraId="2543D799" w14:textId="77777777" w:rsidR="006913DD" w:rsidRPr="006E1923" w:rsidRDefault="006913DD" w:rsidP="006913DD">
            <w:pPr>
              <w:autoSpaceDE w:val="0"/>
              <w:autoSpaceDN w:val="0"/>
              <w:adjustRightInd w:val="0"/>
              <w:spacing w:after="0" w:line="360" w:lineRule="auto"/>
              <w:rPr>
                <w:rFonts w:cstheme="minorHAnsi"/>
                <w:bCs/>
                <w:color w:val="C00000"/>
                <w:sz w:val="20"/>
                <w:szCs w:val="20"/>
              </w:rPr>
            </w:pPr>
            <w:r w:rsidRPr="006E1923">
              <w:rPr>
                <w:rStyle w:val="normaltextrun"/>
                <w:rFonts w:cstheme="minorHAnsi"/>
                <w:sz w:val="20"/>
                <w:szCs w:val="20"/>
              </w:rPr>
              <w:t>EARK</w:t>
            </w:r>
          </w:p>
        </w:tc>
        <w:tc>
          <w:tcPr>
            <w:tcW w:w="5760" w:type="dxa"/>
            <w:hideMark/>
          </w:tcPr>
          <w:p w14:paraId="36B2D6F5" w14:textId="77777777" w:rsidR="006913DD" w:rsidRPr="006E1923" w:rsidRDefault="006913DD" w:rsidP="00AE2394">
            <w:pPr>
              <w:autoSpaceDE w:val="0"/>
              <w:autoSpaceDN w:val="0"/>
              <w:adjustRightInd w:val="0"/>
              <w:spacing w:after="0" w:line="360" w:lineRule="auto"/>
              <w:rPr>
                <w:rFonts w:cstheme="minorHAnsi"/>
                <w:sz w:val="20"/>
                <w:szCs w:val="20"/>
                <w:shd w:val="clear" w:color="auto" w:fill="FFFFFF"/>
              </w:rPr>
            </w:pPr>
            <w:r w:rsidRPr="006E1923">
              <w:rPr>
                <w:rStyle w:val="normaltextrun"/>
                <w:rFonts w:cstheme="minorHAnsi"/>
                <w:sz w:val="20"/>
                <w:szCs w:val="20"/>
              </w:rPr>
              <w:t>Active Labor Market Programs</w:t>
            </w:r>
          </w:p>
          <w:p w14:paraId="05ED4EB2"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sidRPr="006E1923">
              <w:rPr>
                <w:rStyle w:val="normaltextrun"/>
                <w:rFonts w:cstheme="minorHAnsi"/>
                <w:sz w:val="20"/>
                <w:szCs w:val="20"/>
              </w:rPr>
              <w:t>Centers for Social Work</w:t>
            </w:r>
          </w:p>
          <w:p w14:paraId="7BF0C665" w14:textId="77777777" w:rsidR="006913DD" w:rsidRPr="006E1923" w:rsidRDefault="006913DD" w:rsidP="00AE2394">
            <w:pPr>
              <w:autoSpaceDE w:val="0"/>
              <w:autoSpaceDN w:val="0"/>
              <w:adjustRightInd w:val="0"/>
              <w:spacing w:after="0" w:line="360" w:lineRule="auto"/>
              <w:rPr>
                <w:rStyle w:val="normaltextrun"/>
                <w:sz w:val="20"/>
                <w:szCs w:val="20"/>
              </w:rPr>
            </w:pPr>
            <w:r w:rsidRPr="006E1923">
              <w:rPr>
                <w:rFonts w:eastAsia="Times New Roman" w:cstheme="minorHAnsi"/>
                <w:bCs/>
                <w:sz w:val="20"/>
                <w:szCs w:val="20"/>
              </w:rPr>
              <w:t>Coronavirus disease 2019</w:t>
            </w:r>
          </w:p>
          <w:p w14:paraId="5EF818AF"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sidRPr="006E1923">
              <w:rPr>
                <w:rFonts w:cstheme="minorHAnsi"/>
                <w:sz w:val="20"/>
                <w:szCs w:val="20"/>
              </w:rPr>
              <w:t xml:space="preserve">Department for Social Policy and Families </w:t>
            </w:r>
          </w:p>
          <w:p w14:paraId="6ED7E57C" w14:textId="77777777" w:rsidR="006913DD" w:rsidRPr="006E1923" w:rsidRDefault="006913DD" w:rsidP="00AE2394">
            <w:pPr>
              <w:autoSpaceDE w:val="0"/>
              <w:autoSpaceDN w:val="0"/>
              <w:adjustRightInd w:val="0"/>
              <w:spacing w:after="0" w:line="360" w:lineRule="auto"/>
              <w:rPr>
                <w:color w:val="C00000"/>
                <w:sz w:val="20"/>
                <w:szCs w:val="20"/>
                <w:shd w:val="clear" w:color="auto" w:fill="FFFFFF"/>
              </w:rPr>
            </w:pPr>
            <w:r w:rsidRPr="006E1923">
              <w:rPr>
                <w:rStyle w:val="normaltextrun"/>
                <w:rFonts w:cstheme="minorHAnsi"/>
                <w:sz w:val="20"/>
                <w:szCs w:val="20"/>
              </w:rPr>
              <w:t xml:space="preserve">Employment Agency of the Republic of Kosovo </w:t>
            </w:r>
          </w:p>
        </w:tc>
      </w:tr>
      <w:tr w:rsidR="006913DD" w:rsidRPr="006E1923" w14:paraId="62CD7E5F" w14:textId="77777777" w:rsidTr="00AE2394">
        <w:tc>
          <w:tcPr>
            <w:tcW w:w="1908" w:type="dxa"/>
            <w:hideMark/>
          </w:tcPr>
          <w:p w14:paraId="6C3E7733" w14:textId="3BE7018A" w:rsidR="006913DD" w:rsidRPr="006E1923" w:rsidRDefault="006913DD" w:rsidP="006913DD">
            <w:pPr>
              <w:autoSpaceDE w:val="0"/>
              <w:autoSpaceDN w:val="0"/>
              <w:adjustRightInd w:val="0"/>
              <w:spacing w:after="0" w:line="360" w:lineRule="auto"/>
              <w:rPr>
                <w:rFonts w:cstheme="minorHAnsi"/>
                <w:color w:val="C00000"/>
                <w:sz w:val="20"/>
                <w:szCs w:val="20"/>
              </w:rPr>
            </w:pPr>
            <w:r w:rsidRPr="006E1923">
              <w:rPr>
                <w:rFonts w:cstheme="minorHAnsi"/>
                <w:sz w:val="20"/>
                <w:szCs w:val="20"/>
              </w:rPr>
              <w:t>ESF</w:t>
            </w:r>
          </w:p>
        </w:tc>
        <w:tc>
          <w:tcPr>
            <w:tcW w:w="5760" w:type="dxa"/>
            <w:hideMark/>
          </w:tcPr>
          <w:p w14:paraId="336FCB0D"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sidRPr="006E1923">
              <w:rPr>
                <w:rFonts w:cstheme="minorHAnsi"/>
                <w:sz w:val="20"/>
                <w:szCs w:val="20"/>
              </w:rPr>
              <w:t>Environment and Social Framework</w:t>
            </w:r>
          </w:p>
        </w:tc>
      </w:tr>
      <w:tr w:rsidR="006913DD" w:rsidRPr="006E1923" w14:paraId="6F6DB5FE" w14:textId="77777777" w:rsidTr="00AE2394">
        <w:tc>
          <w:tcPr>
            <w:tcW w:w="1908" w:type="dxa"/>
            <w:hideMark/>
          </w:tcPr>
          <w:p w14:paraId="0075FBC0" w14:textId="418F9229"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ESS</w:t>
            </w:r>
          </w:p>
          <w:p w14:paraId="4947A42E" w14:textId="136C6C9E" w:rsidR="006913DD" w:rsidRPr="006913DD" w:rsidRDefault="006913DD" w:rsidP="006913DD">
            <w:pPr>
              <w:autoSpaceDE w:val="0"/>
              <w:autoSpaceDN w:val="0"/>
              <w:adjustRightInd w:val="0"/>
              <w:spacing w:after="0" w:line="360" w:lineRule="auto"/>
              <w:rPr>
                <w:rFonts w:cstheme="minorHAnsi"/>
                <w:sz w:val="20"/>
                <w:szCs w:val="20"/>
              </w:rPr>
            </w:pPr>
            <w:r w:rsidRPr="006913DD">
              <w:rPr>
                <w:rFonts w:cstheme="minorHAnsi"/>
                <w:sz w:val="20"/>
                <w:szCs w:val="20"/>
              </w:rPr>
              <w:t>ESS2</w:t>
            </w:r>
          </w:p>
        </w:tc>
        <w:tc>
          <w:tcPr>
            <w:tcW w:w="5760" w:type="dxa"/>
            <w:hideMark/>
          </w:tcPr>
          <w:p w14:paraId="5C7251BA" w14:textId="77777777" w:rsidR="006913DD"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Environmental and Social Standards</w:t>
            </w:r>
          </w:p>
          <w:p w14:paraId="28B629C8" w14:textId="77777777" w:rsidR="006913DD" w:rsidRPr="006913DD" w:rsidRDefault="006913DD" w:rsidP="006913DD">
            <w:pPr>
              <w:autoSpaceDE w:val="0"/>
              <w:autoSpaceDN w:val="0"/>
              <w:adjustRightInd w:val="0"/>
              <w:spacing w:after="0" w:line="360" w:lineRule="auto"/>
              <w:rPr>
                <w:rFonts w:cstheme="minorHAnsi"/>
                <w:sz w:val="20"/>
                <w:szCs w:val="20"/>
              </w:rPr>
            </w:pPr>
            <w:r w:rsidRPr="006913DD">
              <w:rPr>
                <w:rFonts w:cstheme="minorHAnsi"/>
                <w:sz w:val="20"/>
                <w:szCs w:val="20"/>
              </w:rPr>
              <w:t>Social Standard 2 on Labor and Working Conditions</w:t>
            </w:r>
          </w:p>
        </w:tc>
      </w:tr>
      <w:tr w:rsidR="006913DD" w:rsidRPr="006E1923" w14:paraId="3B931FEB" w14:textId="77777777" w:rsidTr="00AE2394">
        <w:tc>
          <w:tcPr>
            <w:tcW w:w="1908" w:type="dxa"/>
            <w:hideMark/>
          </w:tcPr>
          <w:p w14:paraId="5EEBD765" w14:textId="77777777"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FM</w:t>
            </w:r>
          </w:p>
          <w:p w14:paraId="18B31CEE" w14:textId="77777777"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 xml:space="preserve">GM </w:t>
            </w:r>
          </w:p>
          <w:p w14:paraId="2A6984C5" w14:textId="77777777"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IT</w:t>
            </w:r>
          </w:p>
          <w:p w14:paraId="2D1736C9"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sidRPr="006E1923">
              <w:rPr>
                <w:rStyle w:val="normaltextrun"/>
                <w:rFonts w:eastAsia="Times New Roman"/>
                <w:color w:val="222222"/>
                <w:sz w:val="20"/>
                <w:szCs w:val="20"/>
              </w:rPr>
              <w:t>LMP</w:t>
            </w:r>
          </w:p>
        </w:tc>
        <w:tc>
          <w:tcPr>
            <w:tcW w:w="5760" w:type="dxa"/>
            <w:hideMark/>
          </w:tcPr>
          <w:p w14:paraId="6E9D7FDA" w14:textId="77777777" w:rsidR="006913DD" w:rsidRDefault="006913DD" w:rsidP="00AE2394">
            <w:pPr>
              <w:autoSpaceDE w:val="0"/>
              <w:autoSpaceDN w:val="0"/>
              <w:adjustRightInd w:val="0"/>
              <w:spacing w:after="0" w:line="360" w:lineRule="auto"/>
              <w:rPr>
                <w:rFonts w:eastAsiaTheme="minorEastAsia" w:cstheme="minorHAnsi"/>
                <w:sz w:val="20"/>
                <w:szCs w:val="20"/>
                <w:lang w:eastAsia="ja-JP"/>
              </w:rPr>
            </w:pPr>
            <w:r>
              <w:rPr>
                <w:rFonts w:eastAsiaTheme="minorEastAsia" w:cstheme="minorHAnsi"/>
                <w:sz w:val="20"/>
                <w:szCs w:val="20"/>
                <w:lang w:eastAsia="ja-JP"/>
              </w:rPr>
              <w:t>Financial Management</w:t>
            </w:r>
          </w:p>
          <w:p w14:paraId="2B3ECF4C" w14:textId="77777777" w:rsidR="006913DD" w:rsidRPr="006E1923" w:rsidRDefault="006913DD" w:rsidP="00AE2394">
            <w:pPr>
              <w:autoSpaceDE w:val="0"/>
              <w:autoSpaceDN w:val="0"/>
              <w:adjustRightInd w:val="0"/>
              <w:spacing w:after="0" w:line="360" w:lineRule="auto"/>
              <w:rPr>
                <w:rFonts w:eastAsiaTheme="minorEastAsia" w:cstheme="minorHAnsi"/>
                <w:sz w:val="20"/>
                <w:szCs w:val="20"/>
                <w:lang w:eastAsia="ja-JP"/>
              </w:rPr>
            </w:pPr>
            <w:r w:rsidRPr="006E1923">
              <w:rPr>
                <w:rFonts w:eastAsiaTheme="minorEastAsia" w:cstheme="minorHAnsi"/>
                <w:sz w:val="20"/>
                <w:szCs w:val="20"/>
                <w:lang w:eastAsia="ja-JP"/>
              </w:rPr>
              <w:t>Grievance Mechanism</w:t>
            </w:r>
          </w:p>
          <w:p w14:paraId="23A36F40" w14:textId="77777777" w:rsidR="006913DD" w:rsidRPr="006E1923" w:rsidRDefault="006913DD" w:rsidP="00AE2394">
            <w:pPr>
              <w:autoSpaceDE w:val="0"/>
              <w:autoSpaceDN w:val="0"/>
              <w:adjustRightInd w:val="0"/>
              <w:spacing w:after="0" w:line="360" w:lineRule="auto"/>
              <w:rPr>
                <w:rStyle w:val="normaltextrun"/>
                <w:rFonts w:cstheme="minorHAnsi"/>
                <w:sz w:val="20"/>
                <w:szCs w:val="20"/>
              </w:rPr>
            </w:pPr>
            <w:r w:rsidRPr="006E1923">
              <w:rPr>
                <w:rStyle w:val="normaltextrun"/>
                <w:rFonts w:cstheme="minorHAnsi"/>
                <w:sz w:val="20"/>
                <w:szCs w:val="20"/>
              </w:rPr>
              <w:t>Information Technology</w:t>
            </w:r>
          </w:p>
          <w:p w14:paraId="4FEFBF85"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sidRPr="006E1923">
              <w:rPr>
                <w:rStyle w:val="normaltextrun"/>
                <w:rFonts w:eastAsia="Times New Roman"/>
                <w:color w:val="222222"/>
                <w:sz w:val="20"/>
                <w:szCs w:val="20"/>
              </w:rPr>
              <w:t>Labor Management Procedure</w:t>
            </w:r>
          </w:p>
        </w:tc>
      </w:tr>
      <w:tr w:rsidR="006913DD" w:rsidRPr="006E1923" w14:paraId="166B271D" w14:textId="77777777" w:rsidTr="00AE2394">
        <w:tc>
          <w:tcPr>
            <w:tcW w:w="1908" w:type="dxa"/>
            <w:hideMark/>
          </w:tcPr>
          <w:p w14:paraId="163C429B" w14:textId="77777777"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MFLT</w:t>
            </w:r>
          </w:p>
          <w:p w14:paraId="20D3EBAF" w14:textId="77777777"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 xml:space="preserve">MIS </w:t>
            </w:r>
          </w:p>
          <w:p w14:paraId="7D0554F7"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sidRPr="006E1923">
              <w:rPr>
                <w:rFonts w:cstheme="minorHAnsi"/>
                <w:sz w:val="20"/>
                <w:szCs w:val="20"/>
              </w:rPr>
              <w:t>MT</w:t>
            </w:r>
          </w:p>
        </w:tc>
        <w:tc>
          <w:tcPr>
            <w:tcW w:w="5760" w:type="dxa"/>
            <w:hideMark/>
          </w:tcPr>
          <w:p w14:paraId="50997101" w14:textId="77777777" w:rsidR="006913DD" w:rsidRPr="006E1923" w:rsidRDefault="006913DD" w:rsidP="00AE2394">
            <w:pPr>
              <w:autoSpaceDE w:val="0"/>
              <w:autoSpaceDN w:val="0"/>
              <w:adjustRightInd w:val="0"/>
              <w:spacing w:after="0" w:line="360" w:lineRule="auto"/>
              <w:rPr>
                <w:rStyle w:val="normaltextrun"/>
                <w:sz w:val="20"/>
                <w:szCs w:val="20"/>
              </w:rPr>
            </w:pPr>
            <w:r w:rsidRPr="006E1923">
              <w:rPr>
                <w:rStyle w:val="normaltextrun"/>
                <w:rFonts w:cstheme="minorHAnsi"/>
                <w:sz w:val="20"/>
                <w:szCs w:val="20"/>
              </w:rPr>
              <w:t xml:space="preserve">Ministry of Finance, Labor and Transfers </w:t>
            </w:r>
          </w:p>
          <w:p w14:paraId="29911525" w14:textId="77777777" w:rsidR="006913DD" w:rsidRPr="006E1923" w:rsidRDefault="006913DD" w:rsidP="00AE2394">
            <w:pPr>
              <w:autoSpaceDE w:val="0"/>
              <w:autoSpaceDN w:val="0"/>
              <w:adjustRightInd w:val="0"/>
              <w:spacing w:after="0" w:line="360" w:lineRule="auto"/>
              <w:rPr>
                <w:rFonts w:cstheme="minorHAnsi"/>
                <w:sz w:val="20"/>
                <w:szCs w:val="20"/>
              </w:rPr>
            </w:pPr>
            <w:r w:rsidRPr="006E1923">
              <w:rPr>
                <w:rStyle w:val="normaltextrun"/>
                <w:rFonts w:cstheme="minorHAnsi"/>
                <w:sz w:val="20"/>
                <w:szCs w:val="20"/>
              </w:rPr>
              <w:t>Management Information System</w:t>
            </w:r>
          </w:p>
          <w:p w14:paraId="3DE507DB" w14:textId="77777777" w:rsidR="006913DD" w:rsidRPr="006E1923" w:rsidRDefault="006913DD" w:rsidP="00AE2394">
            <w:pPr>
              <w:autoSpaceDE w:val="0"/>
              <w:autoSpaceDN w:val="0"/>
              <w:adjustRightInd w:val="0"/>
              <w:spacing w:after="0" w:line="360" w:lineRule="auto"/>
              <w:rPr>
                <w:color w:val="C00000"/>
                <w:sz w:val="20"/>
                <w:szCs w:val="20"/>
              </w:rPr>
            </w:pPr>
            <w:r w:rsidRPr="006E1923">
              <w:rPr>
                <w:rStyle w:val="normaltextrun"/>
                <w:rFonts w:cstheme="minorHAnsi"/>
                <w:sz w:val="20"/>
                <w:szCs w:val="20"/>
              </w:rPr>
              <w:t>Means Test</w:t>
            </w:r>
          </w:p>
        </w:tc>
      </w:tr>
      <w:tr w:rsidR="006913DD" w:rsidRPr="006E1923" w14:paraId="0607123B" w14:textId="77777777" w:rsidTr="00AE2394">
        <w:tc>
          <w:tcPr>
            <w:tcW w:w="1908" w:type="dxa"/>
            <w:hideMark/>
          </w:tcPr>
          <w:p w14:paraId="27C8531C"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sidRPr="006E1923">
              <w:rPr>
                <w:rFonts w:cstheme="minorHAnsi"/>
                <w:sz w:val="20"/>
                <w:szCs w:val="20"/>
              </w:rPr>
              <w:t>PDO</w:t>
            </w:r>
          </w:p>
        </w:tc>
        <w:tc>
          <w:tcPr>
            <w:tcW w:w="5760" w:type="dxa"/>
            <w:hideMark/>
          </w:tcPr>
          <w:p w14:paraId="4B292F44"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sidRPr="006E1923">
              <w:rPr>
                <w:rFonts w:cstheme="minorHAnsi"/>
                <w:sz w:val="20"/>
                <w:szCs w:val="20"/>
              </w:rPr>
              <w:t>Project Development Objectives</w:t>
            </w:r>
          </w:p>
        </w:tc>
      </w:tr>
      <w:tr w:rsidR="006913DD" w:rsidRPr="006E1923" w14:paraId="1601FDF7" w14:textId="77777777" w:rsidTr="00AE2394">
        <w:tc>
          <w:tcPr>
            <w:tcW w:w="1908" w:type="dxa"/>
            <w:hideMark/>
          </w:tcPr>
          <w:p w14:paraId="585322B2" w14:textId="77777777"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PCU</w:t>
            </w:r>
          </w:p>
          <w:p w14:paraId="0866E886" w14:textId="77777777" w:rsidR="006913DD" w:rsidRPr="006E1923" w:rsidRDefault="006913DD" w:rsidP="006913DD">
            <w:pPr>
              <w:autoSpaceDE w:val="0"/>
              <w:autoSpaceDN w:val="0"/>
              <w:adjustRightInd w:val="0"/>
              <w:spacing w:after="0" w:line="360" w:lineRule="auto"/>
              <w:rPr>
                <w:rFonts w:eastAsiaTheme="minorEastAsia" w:cstheme="minorHAnsi"/>
                <w:sz w:val="20"/>
                <w:szCs w:val="20"/>
                <w:lang w:eastAsia="ja-JP"/>
              </w:rPr>
            </w:pPr>
            <w:r w:rsidRPr="006E1923">
              <w:rPr>
                <w:rFonts w:cstheme="minorHAnsi"/>
                <w:sz w:val="20"/>
                <w:szCs w:val="20"/>
              </w:rPr>
              <w:t>PMT</w:t>
            </w:r>
            <w:r w:rsidRPr="006E1923">
              <w:rPr>
                <w:rFonts w:eastAsiaTheme="minorEastAsia" w:cstheme="minorHAnsi"/>
                <w:sz w:val="20"/>
                <w:szCs w:val="20"/>
                <w:lang w:eastAsia="ja-JP"/>
              </w:rPr>
              <w:t xml:space="preserve"> </w:t>
            </w:r>
          </w:p>
          <w:p w14:paraId="6EF318B2" w14:textId="77777777" w:rsidR="006913DD" w:rsidRPr="006E1923" w:rsidRDefault="006913DD" w:rsidP="006913DD">
            <w:pPr>
              <w:autoSpaceDE w:val="0"/>
              <w:autoSpaceDN w:val="0"/>
              <w:adjustRightInd w:val="0"/>
              <w:spacing w:after="0" w:line="360" w:lineRule="auto"/>
              <w:rPr>
                <w:rFonts w:eastAsiaTheme="minorEastAsia" w:cstheme="minorHAnsi"/>
                <w:sz w:val="20"/>
                <w:szCs w:val="20"/>
                <w:lang w:eastAsia="ja-JP"/>
              </w:rPr>
            </w:pPr>
            <w:r w:rsidRPr="006E1923">
              <w:rPr>
                <w:rFonts w:eastAsiaTheme="minorEastAsia" w:cstheme="minorHAnsi"/>
                <w:sz w:val="20"/>
                <w:szCs w:val="20"/>
                <w:lang w:eastAsia="ja-JP"/>
              </w:rPr>
              <w:t>RAE</w:t>
            </w:r>
          </w:p>
          <w:p w14:paraId="7F075175"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sidRPr="006E1923">
              <w:rPr>
                <w:rFonts w:eastAsiaTheme="minorEastAsia" w:cstheme="minorHAnsi"/>
                <w:sz w:val="20"/>
                <w:szCs w:val="20"/>
                <w:lang w:eastAsia="ja-JP"/>
              </w:rPr>
              <w:t>SAS</w:t>
            </w:r>
          </w:p>
        </w:tc>
        <w:tc>
          <w:tcPr>
            <w:tcW w:w="5760" w:type="dxa"/>
            <w:hideMark/>
          </w:tcPr>
          <w:p w14:paraId="56CCEBD1" w14:textId="77777777" w:rsidR="006913DD" w:rsidRPr="006E1923" w:rsidRDefault="006913DD" w:rsidP="00AE2394">
            <w:pPr>
              <w:autoSpaceDE w:val="0"/>
              <w:autoSpaceDN w:val="0"/>
              <w:adjustRightInd w:val="0"/>
              <w:spacing w:after="0" w:line="360" w:lineRule="auto"/>
              <w:rPr>
                <w:rFonts w:cstheme="minorHAnsi"/>
                <w:sz w:val="20"/>
                <w:szCs w:val="20"/>
              </w:rPr>
            </w:pPr>
            <w:r w:rsidRPr="006E1923">
              <w:rPr>
                <w:rFonts w:cstheme="minorHAnsi"/>
                <w:sz w:val="20"/>
                <w:szCs w:val="20"/>
              </w:rPr>
              <w:t>Project Coordination Unit</w:t>
            </w:r>
          </w:p>
          <w:p w14:paraId="0E7F8393" w14:textId="77777777" w:rsidR="006913DD" w:rsidRPr="006E1923" w:rsidRDefault="006913DD" w:rsidP="00AE2394">
            <w:pPr>
              <w:autoSpaceDE w:val="0"/>
              <w:autoSpaceDN w:val="0"/>
              <w:adjustRightInd w:val="0"/>
              <w:spacing w:after="0" w:line="360" w:lineRule="auto"/>
              <w:rPr>
                <w:rStyle w:val="normaltextrun"/>
                <w:sz w:val="20"/>
                <w:szCs w:val="20"/>
              </w:rPr>
            </w:pPr>
            <w:r w:rsidRPr="006E1923">
              <w:rPr>
                <w:rStyle w:val="normaltextrun"/>
                <w:rFonts w:cstheme="minorHAnsi"/>
                <w:sz w:val="20"/>
                <w:szCs w:val="20"/>
              </w:rPr>
              <w:t>Proxy Means Test</w:t>
            </w:r>
          </w:p>
          <w:p w14:paraId="4CE75F4A" w14:textId="77777777" w:rsidR="006913DD" w:rsidRPr="006E1923" w:rsidRDefault="006913DD" w:rsidP="00AE2394">
            <w:pPr>
              <w:autoSpaceDE w:val="0"/>
              <w:autoSpaceDN w:val="0"/>
              <w:adjustRightInd w:val="0"/>
              <w:spacing w:after="0" w:line="360" w:lineRule="auto"/>
              <w:rPr>
                <w:sz w:val="20"/>
                <w:szCs w:val="20"/>
              </w:rPr>
            </w:pPr>
            <w:r w:rsidRPr="006E1923">
              <w:rPr>
                <w:rStyle w:val="normaltextrun"/>
                <w:rFonts w:cstheme="minorHAnsi"/>
                <w:sz w:val="20"/>
                <w:szCs w:val="20"/>
              </w:rPr>
              <w:t xml:space="preserve">Roma, Ashkali and Egyptian </w:t>
            </w:r>
          </w:p>
          <w:p w14:paraId="633F7F42" w14:textId="77777777" w:rsidR="006913DD" w:rsidRPr="006E1923" w:rsidRDefault="006913DD" w:rsidP="00AE2394">
            <w:pPr>
              <w:autoSpaceDE w:val="0"/>
              <w:autoSpaceDN w:val="0"/>
              <w:adjustRightInd w:val="0"/>
              <w:spacing w:after="0" w:line="360" w:lineRule="auto"/>
              <w:rPr>
                <w:rFonts w:cstheme="minorHAnsi"/>
                <w:color w:val="C00000"/>
                <w:sz w:val="20"/>
                <w:szCs w:val="20"/>
              </w:rPr>
            </w:pPr>
            <w:r w:rsidRPr="006E1923">
              <w:rPr>
                <w:rFonts w:eastAsiaTheme="minorEastAsia" w:cstheme="minorHAnsi"/>
                <w:sz w:val="20"/>
                <w:szCs w:val="20"/>
                <w:lang w:eastAsia="ja-JP"/>
              </w:rPr>
              <w:t>Social Assistance Scheme </w:t>
            </w:r>
          </w:p>
        </w:tc>
      </w:tr>
      <w:tr w:rsidR="006913DD" w:rsidRPr="006E1923" w14:paraId="57F5B3E0" w14:textId="77777777" w:rsidTr="00AE2394">
        <w:tc>
          <w:tcPr>
            <w:tcW w:w="1908" w:type="dxa"/>
            <w:hideMark/>
          </w:tcPr>
          <w:p w14:paraId="6578B14A" w14:textId="77777777"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SEP</w:t>
            </w:r>
          </w:p>
          <w:p w14:paraId="62364570" w14:textId="77777777"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SHI</w:t>
            </w:r>
          </w:p>
          <w:p w14:paraId="5712C68F" w14:textId="3BA065C1" w:rsidR="006913DD" w:rsidRPr="006E1923" w:rsidRDefault="006913DD" w:rsidP="006913DD">
            <w:pPr>
              <w:autoSpaceDE w:val="0"/>
              <w:autoSpaceDN w:val="0"/>
              <w:adjustRightInd w:val="0"/>
              <w:spacing w:after="0" w:line="360" w:lineRule="auto"/>
              <w:rPr>
                <w:rFonts w:cstheme="minorHAnsi"/>
                <w:sz w:val="20"/>
                <w:szCs w:val="20"/>
              </w:rPr>
            </w:pPr>
            <w:r w:rsidRPr="006E1923">
              <w:rPr>
                <w:rFonts w:cstheme="minorHAnsi"/>
                <w:sz w:val="20"/>
                <w:szCs w:val="20"/>
              </w:rPr>
              <w:t>SRMS</w:t>
            </w:r>
          </w:p>
          <w:p w14:paraId="065832DF" w14:textId="77777777" w:rsidR="006913DD" w:rsidRPr="006E1923" w:rsidRDefault="006913DD" w:rsidP="006913DD">
            <w:pPr>
              <w:autoSpaceDE w:val="0"/>
              <w:autoSpaceDN w:val="0"/>
              <w:adjustRightInd w:val="0"/>
              <w:spacing w:after="0" w:line="360" w:lineRule="auto"/>
              <w:rPr>
                <w:rFonts w:cstheme="minorHAnsi"/>
                <w:color w:val="C00000"/>
                <w:sz w:val="20"/>
                <w:szCs w:val="20"/>
              </w:rPr>
            </w:pPr>
            <w:r w:rsidRPr="006E1923">
              <w:rPr>
                <w:rFonts w:cstheme="minorHAnsi"/>
                <w:sz w:val="20"/>
                <w:szCs w:val="20"/>
              </w:rPr>
              <w:t>SWIS</w:t>
            </w:r>
          </w:p>
        </w:tc>
        <w:tc>
          <w:tcPr>
            <w:tcW w:w="5760" w:type="dxa"/>
            <w:hideMark/>
          </w:tcPr>
          <w:p w14:paraId="00A43D1A" w14:textId="77777777" w:rsidR="006913DD" w:rsidRPr="006E1923" w:rsidRDefault="006913DD" w:rsidP="00AE2394">
            <w:pPr>
              <w:autoSpaceDE w:val="0"/>
              <w:autoSpaceDN w:val="0"/>
              <w:adjustRightInd w:val="0"/>
              <w:spacing w:after="0" w:line="360" w:lineRule="auto"/>
              <w:rPr>
                <w:rFonts w:cstheme="minorHAnsi"/>
                <w:sz w:val="20"/>
                <w:szCs w:val="20"/>
              </w:rPr>
            </w:pPr>
            <w:r w:rsidRPr="006E1923">
              <w:rPr>
                <w:rFonts w:cstheme="minorHAnsi"/>
                <w:sz w:val="20"/>
                <w:szCs w:val="20"/>
              </w:rPr>
              <w:t>Stakeholder Engagement Plan</w:t>
            </w:r>
          </w:p>
          <w:p w14:paraId="37C8C8BE" w14:textId="77777777" w:rsidR="006913DD" w:rsidRPr="006E1923" w:rsidRDefault="006913DD" w:rsidP="00AE2394">
            <w:pPr>
              <w:autoSpaceDE w:val="0"/>
              <w:autoSpaceDN w:val="0"/>
              <w:adjustRightInd w:val="0"/>
              <w:spacing w:after="0" w:line="360" w:lineRule="auto"/>
              <w:rPr>
                <w:rFonts w:cstheme="minorHAnsi"/>
                <w:sz w:val="20"/>
                <w:szCs w:val="20"/>
              </w:rPr>
            </w:pPr>
            <w:r w:rsidRPr="006E1923">
              <w:rPr>
                <w:rStyle w:val="normaltextrun"/>
                <w:rFonts w:cstheme="minorHAnsi"/>
                <w:sz w:val="20"/>
                <w:szCs w:val="20"/>
              </w:rPr>
              <w:t>Social Health Insurance</w:t>
            </w:r>
          </w:p>
          <w:p w14:paraId="2CC9E0A4" w14:textId="77777777" w:rsidR="006913DD" w:rsidRPr="006E1923" w:rsidRDefault="006913DD" w:rsidP="00AE2394">
            <w:pPr>
              <w:autoSpaceDE w:val="0"/>
              <w:autoSpaceDN w:val="0"/>
              <w:adjustRightInd w:val="0"/>
              <w:spacing w:after="0" w:line="360" w:lineRule="auto"/>
              <w:rPr>
                <w:rStyle w:val="normaltextrun"/>
                <w:bCs/>
                <w:sz w:val="20"/>
                <w:szCs w:val="20"/>
              </w:rPr>
            </w:pPr>
            <w:r w:rsidRPr="006E1923">
              <w:rPr>
                <w:rStyle w:val="normaltextrun"/>
                <w:rFonts w:cstheme="minorHAnsi"/>
                <w:bCs/>
                <w:sz w:val="20"/>
                <w:szCs w:val="20"/>
              </w:rPr>
              <w:t>Social Registry Management System</w:t>
            </w:r>
          </w:p>
          <w:p w14:paraId="57BBBAAF" w14:textId="77777777" w:rsidR="006913DD" w:rsidRPr="006E1923" w:rsidRDefault="006913DD" w:rsidP="00AE2394">
            <w:pPr>
              <w:autoSpaceDE w:val="0"/>
              <w:autoSpaceDN w:val="0"/>
              <w:adjustRightInd w:val="0"/>
              <w:spacing w:after="0" w:line="360" w:lineRule="auto"/>
              <w:rPr>
                <w:color w:val="C00000"/>
                <w:sz w:val="20"/>
                <w:szCs w:val="20"/>
              </w:rPr>
            </w:pPr>
            <w:r w:rsidRPr="006E1923">
              <w:rPr>
                <w:rStyle w:val="normaltextrun"/>
                <w:rFonts w:cstheme="minorHAnsi"/>
                <w:sz w:val="20"/>
                <w:szCs w:val="20"/>
              </w:rPr>
              <w:t xml:space="preserve"> Social Welfare Information System </w:t>
            </w:r>
          </w:p>
        </w:tc>
      </w:tr>
    </w:tbl>
    <w:p w14:paraId="20EFC72E" w14:textId="002D3A4B" w:rsidR="00907F9C" w:rsidRDefault="00907F9C" w:rsidP="006913DD">
      <w:pPr>
        <w:tabs>
          <w:tab w:val="left" w:pos="3000"/>
        </w:tabs>
        <w:spacing w:after="156" w:line="249" w:lineRule="auto"/>
        <w:ind w:right="523"/>
        <w:rPr>
          <w:rFonts w:eastAsia="Calibri" w:cstheme="minorHAnsi"/>
          <w:noProof/>
          <w:sz w:val="40"/>
          <w:szCs w:val="40"/>
        </w:rPr>
      </w:pPr>
    </w:p>
    <w:p w14:paraId="354F55D8" w14:textId="3F9D03F4" w:rsidR="00907F9C" w:rsidRDefault="00907F9C" w:rsidP="00535210">
      <w:pPr>
        <w:spacing w:after="156" w:line="249" w:lineRule="auto"/>
        <w:ind w:left="521" w:right="523" w:hanging="10"/>
        <w:jc w:val="center"/>
        <w:rPr>
          <w:rFonts w:eastAsia="Calibri" w:cstheme="minorHAnsi"/>
          <w:noProof/>
          <w:sz w:val="40"/>
          <w:szCs w:val="40"/>
        </w:rPr>
      </w:pPr>
    </w:p>
    <w:p w14:paraId="05AD823C" w14:textId="6C69DC0F" w:rsidR="00907F9C" w:rsidRDefault="00907F9C" w:rsidP="00535210">
      <w:pPr>
        <w:spacing w:after="156" w:line="249" w:lineRule="auto"/>
        <w:ind w:left="521" w:right="523" w:hanging="10"/>
        <w:jc w:val="center"/>
        <w:rPr>
          <w:rFonts w:eastAsia="Calibri" w:cstheme="minorHAnsi"/>
          <w:noProof/>
          <w:sz w:val="40"/>
          <w:szCs w:val="40"/>
        </w:rPr>
      </w:pPr>
    </w:p>
    <w:p w14:paraId="342C285B" w14:textId="1D14FD1C" w:rsidR="00907F9C" w:rsidRDefault="00907F9C" w:rsidP="00535210">
      <w:pPr>
        <w:spacing w:after="156" w:line="249" w:lineRule="auto"/>
        <w:ind w:left="521" w:right="523" w:hanging="10"/>
        <w:jc w:val="center"/>
        <w:rPr>
          <w:rFonts w:eastAsia="Calibri" w:cstheme="minorHAnsi"/>
          <w:noProof/>
          <w:sz w:val="40"/>
          <w:szCs w:val="40"/>
        </w:rPr>
      </w:pPr>
    </w:p>
    <w:p w14:paraId="08026C39" w14:textId="77777777" w:rsidR="006913DD" w:rsidRDefault="006913DD" w:rsidP="00565A25">
      <w:pPr>
        <w:pStyle w:val="Heading1"/>
        <w:spacing w:before="240" w:after="120" w:line="256" w:lineRule="auto"/>
        <w:jc w:val="center"/>
        <w:rPr>
          <w:rFonts w:asciiTheme="minorHAnsi" w:hAnsiTheme="minorHAnsi" w:cstheme="minorHAnsi"/>
          <w:bCs w:val="0"/>
          <w:sz w:val="32"/>
          <w:szCs w:val="32"/>
          <w:lang w:eastAsia="en-GB"/>
        </w:rPr>
      </w:pPr>
    </w:p>
    <w:p w14:paraId="27510ADB" w14:textId="49C14B11" w:rsidR="003F3149" w:rsidRPr="00D619F1" w:rsidRDefault="00565A25" w:rsidP="00565A25">
      <w:pPr>
        <w:pStyle w:val="Heading1"/>
        <w:spacing w:before="240" w:after="120" w:line="256" w:lineRule="auto"/>
        <w:jc w:val="center"/>
        <w:rPr>
          <w:rFonts w:asciiTheme="minorHAnsi" w:hAnsiTheme="minorHAnsi" w:cstheme="minorHAnsi"/>
          <w:bCs w:val="0"/>
          <w:sz w:val="32"/>
          <w:szCs w:val="32"/>
          <w:lang w:eastAsia="en-GB"/>
        </w:rPr>
      </w:pPr>
      <w:bookmarkStart w:id="2" w:name="_Toc78534417"/>
      <w:r w:rsidRPr="00D619F1">
        <w:rPr>
          <w:rFonts w:asciiTheme="minorHAnsi" w:hAnsiTheme="minorHAnsi" w:cstheme="minorHAnsi"/>
          <w:bCs w:val="0"/>
          <w:sz w:val="32"/>
          <w:szCs w:val="32"/>
          <w:lang w:eastAsia="en-GB"/>
        </w:rPr>
        <w:t>LABOR MANAGEMENT PROCEDURES</w:t>
      </w:r>
      <w:bookmarkEnd w:id="2"/>
    </w:p>
    <w:p w14:paraId="28AD3F63" w14:textId="7E59ABB4" w:rsidR="0061036E" w:rsidRPr="001D5AEA" w:rsidRDefault="001D5AEA" w:rsidP="001D5AEA">
      <w:pPr>
        <w:pStyle w:val="Heading2"/>
        <w:numPr>
          <w:ilvl w:val="0"/>
          <w:numId w:val="68"/>
        </w:numPr>
        <w:rPr>
          <w:rFonts w:asciiTheme="minorHAnsi" w:hAnsiTheme="minorHAnsi" w:cstheme="minorHAnsi"/>
        </w:rPr>
      </w:pPr>
      <w:bookmarkStart w:id="3" w:name="_Toc78534418"/>
      <w:r w:rsidRPr="001D5AEA">
        <w:rPr>
          <w:rFonts w:asciiTheme="minorHAnsi" w:hAnsiTheme="minorHAnsi" w:cstheme="minorHAnsi"/>
        </w:rPr>
        <w:t>PROJECT DESCRIPTION</w:t>
      </w:r>
      <w:bookmarkEnd w:id="3"/>
      <w:r w:rsidRPr="001D5AEA">
        <w:rPr>
          <w:rFonts w:asciiTheme="minorHAnsi" w:hAnsiTheme="minorHAnsi" w:cstheme="minorHAnsi"/>
        </w:rPr>
        <w:t xml:space="preserve"> </w:t>
      </w:r>
    </w:p>
    <w:p w14:paraId="34DD4DA0" w14:textId="77777777" w:rsidR="003F7870" w:rsidRPr="003F7870" w:rsidRDefault="003F7870" w:rsidP="003F7870">
      <w:pPr>
        <w:spacing w:before="240" w:after="240" w:line="240" w:lineRule="auto"/>
        <w:ind w:left="-15"/>
        <w:jc w:val="both"/>
        <w:rPr>
          <w:rFonts w:eastAsiaTheme="minorEastAsia"/>
          <w:szCs w:val="21"/>
          <w:lang w:eastAsia="ja-JP"/>
        </w:rPr>
      </w:pPr>
      <w:bookmarkStart w:id="4" w:name="_Hlk35423762"/>
      <w:r>
        <w:t>The</w:t>
      </w:r>
      <w:r w:rsidRPr="1E5263C6">
        <w:t xml:space="preserve"> Social Assistance Reform Project aims to</w:t>
      </w:r>
      <w:r w:rsidRPr="00E37093">
        <w:rPr>
          <w:noProof/>
        </w:rPr>
        <w:t xml:space="preserve"> improve the effectiveness of Kosovo’s social safety net by supporting the Government to (i) reform the design of the </w:t>
      </w:r>
      <w:r w:rsidRPr="1E5263C6">
        <w:t>Social Assistance Scheme (SAS) and support its rollout; and (ii) make much</w:t>
      </w:r>
      <w:r w:rsidRPr="13A6660F">
        <w:t>-</w:t>
      </w:r>
      <w:r w:rsidRPr="1E5263C6">
        <w:t xml:space="preserve">needed investments in the delivery systems of the SAS, which will also lay the building blocks for the broader reform of Kosovo’s social protection system and a more effective response to future crises. Together, these investments are anticipated to improve the effectiveness of Kosovo’s social safety net, by establishing a social assistance program that is </w:t>
      </w:r>
      <w:r>
        <w:t xml:space="preserve">more </w:t>
      </w:r>
      <w:r w:rsidRPr="1E5263C6">
        <w:t>accessible to the poorest households,</w:t>
      </w:r>
      <w:r>
        <w:t xml:space="preserve"> </w:t>
      </w:r>
      <w:r w:rsidRPr="1E5263C6">
        <w:t>provides more meaningful benefits, and can be expanded in the case of a shock. This reform of the SAS and the investments in its delivery systems are the first step in a broader reform of the Government’s social protection spending.</w:t>
      </w:r>
      <w:r>
        <w:t xml:space="preserve"> </w:t>
      </w:r>
      <w:r w:rsidRPr="003F7870">
        <w:rPr>
          <w:rStyle w:val="normaltextrun"/>
          <w:rFonts w:eastAsia="Times New Roman" w:cstheme="minorHAnsi"/>
          <w:bCs/>
        </w:rPr>
        <w:t>The P</w:t>
      </w:r>
      <w:r w:rsidRPr="003F7870">
        <w:rPr>
          <w:rFonts w:eastAsiaTheme="minorEastAsia"/>
          <w:szCs w:val="21"/>
          <w:lang w:eastAsia="ja-JP"/>
        </w:rPr>
        <w:t xml:space="preserve">roject is planned to be implemented through three components organized in sub-components which are interlinked and contribute towards the achievement of the Project Development Objective (PDO). </w:t>
      </w:r>
    </w:p>
    <w:p w14:paraId="28F7B6B6" w14:textId="4AFE92D3" w:rsidR="003F7870" w:rsidRPr="00DB40DE" w:rsidRDefault="003F7870" w:rsidP="003F7870">
      <w:pPr>
        <w:pStyle w:val="paragraph"/>
        <w:spacing w:before="240" w:beforeAutospacing="0" w:after="240" w:afterAutospacing="0"/>
        <w:textAlignment w:val="baseline"/>
        <w:rPr>
          <w:rStyle w:val="normaltextrun"/>
          <w:rFonts w:asciiTheme="minorHAnsi" w:hAnsiTheme="minorHAnsi" w:cstheme="minorHAnsi"/>
          <w:b/>
          <w:bCs/>
          <w:sz w:val="22"/>
          <w:szCs w:val="22"/>
        </w:rPr>
      </w:pPr>
      <w:r w:rsidRPr="00DB40DE">
        <w:rPr>
          <w:rStyle w:val="normaltextrun"/>
          <w:rFonts w:asciiTheme="minorHAnsi" w:hAnsiTheme="minorHAnsi" w:cstheme="minorHAnsi"/>
          <w:b/>
          <w:bCs/>
          <w:sz w:val="22"/>
          <w:szCs w:val="22"/>
        </w:rPr>
        <w:t>Component 1. Strengthening social protection delivery systems</w:t>
      </w:r>
    </w:p>
    <w:p w14:paraId="422937D0"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This component will include (i) a set of investments in core delivery systems, which will improve the performance of the SAS and the social protection system more broadly; and (ii) resources to support the Government’s aim of promoting the activation of SAS beneficiaries into the active labor market. Each of these are described below. </w:t>
      </w:r>
      <w:r w:rsidRPr="00DB40DE">
        <w:rPr>
          <w:rStyle w:val="eop"/>
          <w:rFonts w:asciiTheme="minorHAnsi" w:hAnsiTheme="minorHAnsi" w:cstheme="minorHAnsi"/>
          <w:sz w:val="22"/>
          <w:szCs w:val="22"/>
        </w:rPr>
        <w:t> </w:t>
      </w:r>
    </w:p>
    <w:p w14:paraId="424EFC48"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color w:val="222222"/>
          <w:sz w:val="22"/>
          <w:szCs w:val="22"/>
        </w:rPr>
      </w:pPr>
      <w:r w:rsidRPr="00DB40DE">
        <w:rPr>
          <w:rStyle w:val="normaltextrun"/>
          <w:rFonts w:asciiTheme="minorHAnsi" w:hAnsiTheme="minorHAnsi" w:cstheme="minorHAnsi"/>
          <w:color w:val="222222"/>
          <w:sz w:val="22"/>
          <w:szCs w:val="22"/>
        </w:rPr>
        <w:t>Sub-component 1.1: Social protection delivery systems provides investment financing for:</w:t>
      </w:r>
      <w:r w:rsidRPr="00DB40DE">
        <w:rPr>
          <w:rStyle w:val="eop"/>
          <w:rFonts w:asciiTheme="minorHAnsi" w:hAnsiTheme="minorHAnsi" w:cstheme="minorHAnsi"/>
          <w:color w:val="222222"/>
          <w:sz w:val="22"/>
          <w:szCs w:val="22"/>
        </w:rPr>
        <w:t> </w:t>
      </w:r>
    </w:p>
    <w:p w14:paraId="6B312833"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sidRPr="00DB40DE">
        <w:rPr>
          <w:rStyle w:val="normaltextrun"/>
          <w:rFonts w:asciiTheme="minorHAnsi" w:hAnsiTheme="minorHAnsi" w:cstheme="minorHAnsi"/>
          <w:b/>
          <w:bCs/>
          <w:sz w:val="22"/>
          <w:szCs w:val="22"/>
        </w:rPr>
        <w:t>The development</w:t>
      </w:r>
      <w:r w:rsidRPr="00DB40DE">
        <w:rPr>
          <w:rStyle w:val="normaltextrun"/>
          <w:rFonts w:asciiTheme="minorHAnsi" w:hAnsiTheme="minorHAnsi" w:cstheme="minorHAnsi"/>
          <w:b/>
          <w:bCs/>
          <w:color w:val="222222"/>
          <w:sz w:val="22"/>
          <w:szCs w:val="22"/>
        </w:rPr>
        <w:t xml:space="preserve"> of the Social Registry Management System</w:t>
      </w:r>
      <w:r w:rsidRPr="00DB40DE">
        <w:rPr>
          <w:rStyle w:val="normaltextrun"/>
          <w:rFonts w:asciiTheme="minorHAnsi" w:hAnsiTheme="minorHAnsi" w:cstheme="minorHAnsi"/>
          <w:color w:val="222222"/>
          <w:sz w:val="22"/>
          <w:szCs w:val="22"/>
        </w:rPr>
        <w:t> (SRMS), which is a core part of the reform of the SAS and foundational to any reform of the broader social protection system.</w:t>
      </w:r>
      <w:r w:rsidRPr="00DB40DE">
        <w:rPr>
          <w:rStyle w:val="normaltextrun"/>
          <w:rFonts w:asciiTheme="minorHAnsi" w:hAnsiTheme="minorHAnsi" w:cstheme="minorHAnsi"/>
          <w:b/>
          <w:bCs/>
          <w:sz w:val="22"/>
          <w:szCs w:val="22"/>
        </w:rPr>
        <w:t> </w:t>
      </w:r>
      <w:r w:rsidRPr="00DB40DE">
        <w:rPr>
          <w:rStyle w:val="normaltextrun"/>
          <w:rFonts w:asciiTheme="minorHAnsi" w:hAnsiTheme="minorHAnsi" w:cstheme="minorHAnsi"/>
          <w:sz w:val="22"/>
          <w:szCs w:val="22"/>
        </w:rPr>
        <w:t xml:space="preserve">The SRMS will be a database containing information about the socioeconomic status of individuals, families and/or households to be used by the SAS and other social assistance and pension programs, such as Social Health Insurance (SHI) Scheme and energy subsidies. The SRMS will also contain tools designed to allow for assessment of socioeconomic status (the means test (MT) and the new Proxy Means Test (PMT) that together comprise the new poverty test), and information from ministries about the social programs from which households are benefitting. </w:t>
      </w:r>
    </w:p>
    <w:p w14:paraId="7288FE8B" w14:textId="77777777" w:rsidR="003F7870"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color w:val="222222"/>
          <w:sz w:val="22"/>
          <w:szCs w:val="22"/>
        </w:rPr>
        <w:t>These investments in the SRMS will be complemented by </w:t>
      </w:r>
      <w:r w:rsidRPr="00DB40DE">
        <w:rPr>
          <w:rStyle w:val="normaltextrun"/>
          <w:rFonts w:asciiTheme="minorHAnsi" w:hAnsiTheme="minorHAnsi" w:cstheme="minorHAnsi"/>
          <w:sz w:val="22"/>
          <w:szCs w:val="22"/>
        </w:rPr>
        <w:t>transforming SAS Management Information System (MIS) into integrated Social Welfare Information System (SWIS). The SWIS will be a system that will provide harmonized tools for the administration of fully integrated social protection delivery chain (outreach-asses-enroll-provide-oversee) for all non-contributory cash benefits. The system will support business processes in the social protection delivery chain for existing cash benefits and be easily configurable to support any future benefits. The SWIS will be built through the upgrade and generalization of the SAS MIS and will be able to support any non-contributory cash benefit scheme</w:t>
      </w:r>
      <w:r>
        <w:rPr>
          <w:rStyle w:val="normaltextrun"/>
          <w:rFonts w:asciiTheme="minorHAnsi" w:hAnsiTheme="minorHAnsi" w:cstheme="minorHAnsi"/>
          <w:sz w:val="22"/>
          <w:szCs w:val="22"/>
        </w:rPr>
        <w:t>s</w:t>
      </w:r>
      <w:r w:rsidRPr="00DB40DE">
        <w:rPr>
          <w:rStyle w:val="normaltextrun"/>
          <w:rFonts w:asciiTheme="minorHAnsi" w:hAnsiTheme="minorHAnsi" w:cstheme="minorHAnsi"/>
          <w:sz w:val="22"/>
          <w:szCs w:val="22"/>
        </w:rPr>
        <w:t xml:space="preserve">. </w:t>
      </w:r>
    </w:p>
    <w:p w14:paraId="4D887A9C" w14:textId="1D5B5F78"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sidRPr="00834115">
        <w:rPr>
          <w:rStyle w:val="normaltextrun"/>
          <w:rFonts w:asciiTheme="minorHAnsi" w:hAnsiTheme="minorHAnsi" w:cstheme="minorHAnsi"/>
          <w:sz w:val="22"/>
          <w:szCs w:val="22"/>
        </w:rPr>
        <w:t>The implementation of the SRMS and SWIS will require change of legal environment, changes in institutional responsibilities, capacity building and stronger IT infrastructure and IT governance model. The Project</w:t>
      </w:r>
      <w:r w:rsidRPr="00DB40DE">
        <w:rPr>
          <w:rStyle w:val="normaltextrun"/>
          <w:rFonts w:asciiTheme="minorHAnsi" w:hAnsiTheme="minorHAnsi" w:cstheme="minorHAnsi"/>
          <w:sz w:val="22"/>
          <w:szCs w:val="22"/>
        </w:rPr>
        <w:t xml:space="preserve"> will support: (i) Development of legal foundations for introduction of the SRMS and SWIS; (ii) Development of procedures and guidelines/rulebooks for reformed cash benefits administration; (iii) Reorganization of Centers for Social Work to introduce function of social agent responsible for MT and </w:t>
      </w:r>
      <w:r w:rsidRPr="00DB40DE">
        <w:rPr>
          <w:rStyle w:val="normaltextrun"/>
          <w:rFonts w:asciiTheme="minorHAnsi" w:hAnsiTheme="minorHAnsi" w:cstheme="minorHAnsi"/>
          <w:sz w:val="22"/>
          <w:szCs w:val="22"/>
        </w:rPr>
        <w:lastRenderedPageBreak/>
        <w:t>PMT; (iv) Increase capacity of social workers (job description, skills) to enable use of SRMS, SWIS and case management with a focus on the client; (v) Improve technical infrastructure (computing and communications) of C</w:t>
      </w:r>
      <w:r w:rsidR="00876A97">
        <w:rPr>
          <w:rStyle w:val="normaltextrun"/>
          <w:rFonts w:asciiTheme="minorHAnsi" w:hAnsiTheme="minorHAnsi" w:cstheme="minorHAnsi"/>
          <w:sz w:val="22"/>
          <w:szCs w:val="22"/>
        </w:rPr>
        <w:t xml:space="preserve">enters for </w:t>
      </w:r>
      <w:r w:rsidRPr="00DB40DE">
        <w:rPr>
          <w:rStyle w:val="normaltextrun"/>
          <w:rFonts w:asciiTheme="minorHAnsi" w:hAnsiTheme="minorHAnsi" w:cstheme="minorHAnsi"/>
          <w:sz w:val="22"/>
          <w:szCs w:val="22"/>
        </w:rPr>
        <w:t>S</w:t>
      </w:r>
      <w:r w:rsidR="00876A97">
        <w:rPr>
          <w:rStyle w:val="normaltextrun"/>
          <w:rFonts w:asciiTheme="minorHAnsi" w:hAnsiTheme="minorHAnsi" w:cstheme="minorHAnsi"/>
          <w:sz w:val="22"/>
          <w:szCs w:val="22"/>
        </w:rPr>
        <w:t xml:space="preserve">ocial </w:t>
      </w:r>
      <w:r w:rsidRPr="00DB40DE">
        <w:rPr>
          <w:rStyle w:val="normaltextrun"/>
          <w:rFonts w:asciiTheme="minorHAnsi" w:hAnsiTheme="minorHAnsi" w:cstheme="minorHAnsi"/>
          <w:sz w:val="22"/>
          <w:szCs w:val="22"/>
        </w:rPr>
        <w:t>W</w:t>
      </w:r>
      <w:r w:rsidR="00876A97">
        <w:rPr>
          <w:rStyle w:val="normaltextrun"/>
          <w:rFonts w:asciiTheme="minorHAnsi" w:hAnsiTheme="minorHAnsi" w:cstheme="minorHAnsi"/>
          <w:sz w:val="22"/>
          <w:szCs w:val="22"/>
        </w:rPr>
        <w:t>elfare (CSW)</w:t>
      </w:r>
      <w:r w:rsidRPr="00DB40DE">
        <w:rPr>
          <w:rStyle w:val="normaltextrun"/>
          <w:rFonts w:asciiTheme="minorHAnsi" w:hAnsiTheme="minorHAnsi" w:cstheme="minorHAnsi"/>
          <w:sz w:val="22"/>
          <w:szCs w:val="22"/>
        </w:rPr>
        <w:t xml:space="preserve"> to be able to use SWIS and SRMS; (vi) Increase capacity of the Ministry of Finance, Labor and Transfers (MFLT) to manage SRMS, SWIS and data analytics and standardization (reformed IT function, job descriptions, service standards, procedures, operations manuals, skills development, technical infrastructure); and (vii) Introduce performance evaluation oriented more to outcome and impact evaluation.</w:t>
      </w:r>
      <w:r w:rsidRPr="00DB40DE">
        <w:rPr>
          <w:rStyle w:val="eop"/>
          <w:rFonts w:asciiTheme="minorHAnsi" w:hAnsiTheme="minorHAnsi" w:cstheme="minorHAnsi"/>
          <w:sz w:val="22"/>
          <w:szCs w:val="22"/>
        </w:rPr>
        <w:t> </w:t>
      </w:r>
    </w:p>
    <w:p w14:paraId="07D48E3D" w14:textId="77777777" w:rsidR="003F7870" w:rsidRPr="00DB40DE" w:rsidRDefault="003F7870" w:rsidP="003F7870">
      <w:pPr>
        <w:pStyle w:val="paragraph"/>
        <w:spacing w:before="240" w:beforeAutospacing="0" w:after="240" w:afterAutospacing="0"/>
        <w:jc w:val="both"/>
        <w:textAlignment w:val="baseline"/>
        <w:rPr>
          <w:rStyle w:val="eop"/>
          <w:rFonts w:asciiTheme="minorHAnsi" w:hAnsiTheme="minorHAnsi" w:cstheme="minorHAnsi"/>
          <w:sz w:val="22"/>
          <w:szCs w:val="22"/>
        </w:rPr>
      </w:pPr>
      <w:r w:rsidRPr="00DB40DE">
        <w:rPr>
          <w:rStyle w:val="normaltextrun"/>
          <w:rFonts w:asciiTheme="minorHAnsi" w:hAnsiTheme="minorHAnsi" w:cstheme="minorHAnsi"/>
          <w:b/>
          <w:bCs/>
          <w:sz w:val="22"/>
          <w:szCs w:val="22"/>
        </w:rPr>
        <w:t>Modernizing the SAS delivery systems</w:t>
      </w:r>
      <w:r w:rsidRPr="00DB40DE">
        <w:rPr>
          <w:rStyle w:val="normaltextrun"/>
          <w:rFonts w:asciiTheme="minorHAnsi" w:hAnsiTheme="minorHAnsi" w:cstheme="minorHAnsi"/>
          <w:sz w:val="22"/>
          <w:szCs w:val="22"/>
        </w:rPr>
        <w:t>, with a proposed focus specifically on the introduction of digital payments systems for the SAS and social benefits in general. Digital payments have been shown to increase financial inclusion among beneficiaries, promote savings, and reduce the scope for error, fraud, and corruption. The Central Bank is committed to promoting financial inclusion in Kosovo and, to this end, this activity will contribute towards its objective. In close coordination with the Central Bank, and building on analysis carried out by the World Bank’s Finance, Competitiveness and Innovation Global Practice, this component will (i) assess options for digital payments that are suitable for the target population of the SAS, including a review of access points; (ii) support the review of SAS regulation, and other regulations, as needed; (iii) finance the implementation of strategy to adopt the use of the selected technological solution; and (iv) the preparation or adaptation of materials to promote financial literacy, with particular attention to Roma, Ashkali and Egyptian (RAE), given reports of a lack of identification documents as well as high rates of illiteracy, that may create barriers for this population in accessing the financial system. </w:t>
      </w:r>
      <w:r w:rsidRPr="00DB40DE">
        <w:rPr>
          <w:rStyle w:val="eop"/>
          <w:rFonts w:asciiTheme="minorHAnsi" w:hAnsiTheme="minorHAnsi" w:cstheme="minorHAnsi"/>
          <w:sz w:val="22"/>
          <w:szCs w:val="22"/>
        </w:rPr>
        <w:t> </w:t>
      </w:r>
    </w:p>
    <w:p w14:paraId="00616C4B"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b/>
          <w:bCs/>
          <w:sz w:val="22"/>
          <w:szCs w:val="22"/>
        </w:rPr>
        <w:t>Improving outreach, communication and profiling. </w:t>
      </w:r>
      <w:r w:rsidRPr="00DB40DE">
        <w:rPr>
          <w:rStyle w:val="normaltextrun"/>
          <w:rFonts w:asciiTheme="minorHAnsi" w:hAnsiTheme="minorHAnsi" w:cstheme="minorHAnsi"/>
          <w:sz w:val="22"/>
          <w:szCs w:val="22"/>
        </w:rPr>
        <w:t>This component will also support the modernization of communication, outreach and enrollment processes to, for example, allow online applications to the SAS. It will also support</w:t>
      </w:r>
      <w:r w:rsidRPr="00DB40DE">
        <w:rPr>
          <w:rStyle w:val="normaltextrun"/>
          <w:rFonts w:asciiTheme="minorHAnsi" w:hAnsiTheme="minorHAnsi" w:cstheme="minorHAnsi"/>
          <w:b/>
          <w:bCs/>
          <w:sz w:val="22"/>
          <w:szCs w:val="22"/>
        </w:rPr>
        <w:t> </w:t>
      </w:r>
      <w:r w:rsidRPr="00DB40DE">
        <w:rPr>
          <w:rStyle w:val="normaltextrun"/>
          <w:rFonts w:asciiTheme="minorHAnsi" w:hAnsiTheme="minorHAnsi" w:cstheme="minorHAnsi"/>
          <w:sz w:val="22"/>
          <w:szCs w:val="22"/>
        </w:rPr>
        <w:t>a communication strategy and citizen engagement activities to help ensure that poor families, and especially RAE population, have full knowledge of the SAS reform, are aware of their rights and obligations, and are able to provide feedback on the reform. This will include disseminating widely information about the new rules and procedures for application for entry in the proposed social registry before and during the nationwide implementation of the SAS reform.</w:t>
      </w:r>
      <w:r w:rsidRPr="00DB40DE">
        <w:rPr>
          <w:rStyle w:val="normaltextrun"/>
          <w:rFonts w:asciiTheme="minorHAnsi" w:hAnsiTheme="minorHAnsi" w:cstheme="minorHAnsi"/>
          <w:color w:val="222222"/>
          <w:sz w:val="22"/>
          <w:szCs w:val="22"/>
        </w:rPr>
        <w:t> This sub-component will also provide support to further refining and strengthening the support provided through CSWs to beneficiaries applying to and enrolling in the SAS by, for example, improving the profiling of beneficiary needs and vulneraries, and linkages with the Employment Offices (see sub-component below). </w:t>
      </w:r>
      <w:r w:rsidRPr="00DB40DE">
        <w:rPr>
          <w:rStyle w:val="eop"/>
          <w:rFonts w:asciiTheme="minorHAnsi" w:hAnsiTheme="minorHAnsi" w:cstheme="minorHAnsi"/>
          <w:color w:val="222222"/>
          <w:sz w:val="22"/>
          <w:szCs w:val="22"/>
        </w:rPr>
        <w:t> </w:t>
      </w:r>
    </w:p>
    <w:p w14:paraId="34841A37"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color w:val="222222"/>
          <w:sz w:val="22"/>
          <w:szCs w:val="22"/>
        </w:rPr>
        <w:t>Sub-component 1.2: </w:t>
      </w:r>
      <w:r w:rsidRPr="00DB40DE">
        <w:rPr>
          <w:rStyle w:val="normaltextrun"/>
          <w:rFonts w:asciiTheme="minorHAnsi" w:hAnsiTheme="minorHAnsi" w:cstheme="minorHAnsi"/>
          <w:b/>
          <w:bCs/>
          <w:sz w:val="22"/>
          <w:szCs w:val="22"/>
        </w:rPr>
        <w:t>Supporting the</w:t>
      </w:r>
      <w:r w:rsidRPr="00DB40DE">
        <w:rPr>
          <w:rStyle w:val="normaltextrun"/>
          <w:rFonts w:asciiTheme="minorHAnsi" w:hAnsiTheme="minorHAnsi" w:cstheme="minorHAnsi"/>
          <w:sz w:val="22"/>
          <w:szCs w:val="22"/>
        </w:rPr>
        <w:t> </w:t>
      </w:r>
      <w:r w:rsidRPr="00DB40DE">
        <w:rPr>
          <w:rStyle w:val="normaltextrun"/>
          <w:rFonts w:asciiTheme="minorHAnsi" w:hAnsiTheme="minorHAnsi" w:cstheme="minorHAnsi"/>
          <w:b/>
          <w:bCs/>
          <w:sz w:val="22"/>
          <w:szCs w:val="22"/>
        </w:rPr>
        <w:t>activation of SAS beneficiaries</w:t>
      </w:r>
      <w:r w:rsidRPr="00DB40DE">
        <w:rPr>
          <w:rStyle w:val="normaltextrun"/>
          <w:rFonts w:asciiTheme="minorHAnsi" w:hAnsiTheme="minorHAnsi" w:cstheme="minorHAnsi"/>
          <w:sz w:val="22"/>
          <w:szCs w:val="22"/>
        </w:rPr>
        <w:t> </w:t>
      </w:r>
    </w:p>
    <w:p w14:paraId="4AEE86D3"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w:t>
      </w:r>
      <w:r w:rsidRPr="00DB40DE">
        <w:rPr>
          <w:rStyle w:val="normaltextrun"/>
          <w:rFonts w:asciiTheme="minorHAnsi" w:hAnsiTheme="minorHAnsi" w:cstheme="minorHAnsi"/>
          <w:color w:val="222222"/>
          <w:sz w:val="22"/>
          <w:szCs w:val="22"/>
        </w:rPr>
        <w:t>his component will seek to </w:t>
      </w:r>
      <w:r w:rsidRPr="00DB40DE">
        <w:rPr>
          <w:rStyle w:val="normaltextrun"/>
          <w:rFonts w:asciiTheme="minorHAnsi" w:hAnsiTheme="minorHAnsi" w:cstheme="minorHAnsi"/>
          <w:sz w:val="22"/>
          <w:szCs w:val="22"/>
        </w:rPr>
        <w:t>strengthen the</w:t>
      </w:r>
      <w:r w:rsidRPr="00DB40DE">
        <w:rPr>
          <w:rStyle w:val="normaltextrun"/>
          <w:rFonts w:asciiTheme="minorHAnsi" w:hAnsiTheme="minorHAnsi" w:cstheme="minorHAnsi"/>
          <w:color w:val="222222"/>
          <w:sz w:val="22"/>
          <w:szCs w:val="22"/>
        </w:rPr>
        <w:t> coordination within the CSWs and between the CSWs and the Employment Offices of the </w:t>
      </w:r>
      <w:r w:rsidRPr="00DB40DE">
        <w:rPr>
          <w:rStyle w:val="normaltextrun"/>
          <w:rFonts w:asciiTheme="minorHAnsi" w:hAnsiTheme="minorHAnsi" w:cstheme="minorHAnsi"/>
          <w:sz w:val="22"/>
          <w:szCs w:val="22"/>
        </w:rPr>
        <w:t>Employment Agency of the Republic of Kosovo (EARK) to support the activation of SAS beneficiaries into appropriate training and other active labor market programs (ALMPs), thereby supporting their graduation out of the SAS.</w:t>
      </w:r>
      <w:r w:rsidRPr="00DB40DE">
        <w:rPr>
          <w:rStyle w:val="normaltextrun"/>
          <w:rFonts w:asciiTheme="minorHAnsi" w:hAnsiTheme="minorHAnsi" w:cstheme="minorHAnsi"/>
          <w:color w:val="222222"/>
          <w:sz w:val="22"/>
          <w:szCs w:val="22"/>
        </w:rPr>
        <w:t xml:space="preserve"> Given the Government’s ambitious agenda in terms of promoting employment and activation, it is proposed that detailed objectives of and activities under this sub-component will be designed following approval of the Project. </w:t>
      </w:r>
    </w:p>
    <w:p w14:paraId="3BB72285"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b/>
          <w:bCs/>
          <w:sz w:val="22"/>
          <w:szCs w:val="22"/>
        </w:rPr>
      </w:pPr>
      <w:r w:rsidRPr="00DB40DE">
        <w:rPr>
          <w:rStyle w:val="normaltextrun"/>
          <w:rFonts w:asciiTheme="minorHAnsi" w:hAnsiTheme="minorHAnsi" w:cstheme="minorHAnsi"/>
          <w:b/>
          <w:bCs/>
          <w:sz w:val="22"/>
          <w:szCs w:val="22"/>
        </w:rPr>
        <w:t>Component 2: Improving the performance of the SAS  </w:t>
      </w:r>
    </w:p>
    <w:p w14:paraId="7BB4284C"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This component will (i) retroactively financing an increase in SAS benefits in response to the COVID-19 pandemic, thereby improving the responsiveness of the SAS to shocks; (ii) support the Government to introduce the eligibility criteria for the SAS that will select beneficiaries on the basis of their poverty only (that is, eliminating the categorical criteria); and (iii) finance the delivery of cash transfers to beneficiaries selected and paid according to the new SAS Law, once approved by Parliament. </w:t>
      </w:r>
      <w:r w:rsidRPr="00DB40DE">
        <w:rPr>
          <w:rStyle w:val="eop"/>
          <w:rFonts w:asciiTheme="minorHAnsi" w:hAnsiTheme="minorHAnsi" w:cstheme="minorHAnsi"/>
          <w:sz w:val="22"/>
          <w:szCs w:val="22"/>
        </w:rPr>
        <w:t> </w:t>
      </w:r>
    </w:p>
    <w:p w14:paraId="497ADF99"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sz w:val="22"/>
          <w:szCs w:val="22"/>
        </w:rPr>
        <w:lastRenderedPageBreak/>
        <w:t>Sub-component 2.1: Responding to COVID-19 through SAS</w:t>
      </w:r>
      <w:r w:rsidRPr="00DB40DE">
        <w:rPr>
          <w:rStyle w:val="normaltextrun"/>
          <w:rFonts w:asciiTheme="minorHAnsi" w:hAnsiTheme="minorHAnsi" w:cstheme="minorHAnsi"/>
          <w:sz w:val="22"/>
          <w:szCs w:val="22"/>
        </w:rPr>
        <w:t> </w:t>
      </w:r>
    </w:p>
    <w:p w14:paraId="09E0D151"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This sub-component will provide retroactive financing to be provided to reimburse the Government for the cost of providing additional support to SAS beneficiaries in 2021 to help them weather the ongoing negative economic effects of the COVID-19 pandemic. This retroactive financing will reimburse the Government for the cost of payments that were made following the established procedures for the SAS, which have been assessed by the World Bank as being adequate. </w:t>
      </w:r>
    </w:p>
    <w:p w14:paraId="10CAD703"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sz w:val="22"/>
          <w:szCs w:val="22"/>
        </w:rPr>
        <w:t>Sub-component 2.2: Supporting the roll-out of the new eligibility criteria for the SAS</w:t>
      </w:r>
      <w:r w:rsidRPr="00DB40DE">
        <w:rPr>
          <w:rStyle w:val="normaltextrun"/>
          <w:rFonts w:asciiTheme="minorHAnsi" w:hAnsiTheme="minorHAnsi" w:cstheme="minorHAnsi"/>
          <w:sz w:val="22"/>
          <w:szCs w:val="22"/>
        </w:rPr>
        <w:t>.</w:t>
      </w:r>
    </w:p>
    <w:p w14:paraId="50A7459C" w14:textId="77777777" w:rsidR="003F7870" w:rsidRPr="00DB40DE"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This sub-component</w:t>
      </w:r>
      <w:r w:rsidRPr="00DB40DE">
        <w:rPr>
          <w:rStyle w:val="normaltextrun"/>
          <w:rFonts w:asciiTheme="minorHAnsi" w:hAnsiTheme="minorHAnsi" w:cstheme="minorHAnsi"/>
          <w:color w:val="000000"/>
          <w:sz w:val="22"/>
          <w:szCs w:val="22"/>
        </w:rPr>
        <w:t> </w:t>
      </w:r>
      <w:r w:rsidRPr="00DB40DE">
        <w:rPr>
          <w:rStyle w:val="normaltextrun"/>
          <w:rFonts w:asciiTheme="minorHAnsi" w:hAnsiTheme="minorHAnsi" w:cstheme="minorHAnsi"/>
          <w:sz w:val="22"/>
          <w:szCs w:val="22"/>
        </w:rPr>
        <w:t>will </w:t>
      </w:r>
      <w:r w:rsidRPr="00DB40DE">
        <w:rPr>
          <w:rStyle w:val="normaltextrun"/>
          <w:rFonts w:asciiTheme="minorHAnsi" w:hAnsiTheme="minorHAnsi" w:cstheme="minorHAnsi"/>
          <w:color w:val="000000"/>
          <w:sz w:val="22"/>
          <w:szCs w:val="22"/>
        </w:rPr>
        <w:t>provide investment financing to support the Government to </w:t>
      </w:r>
      <w:r w:rsidRPr="00DB40DE">
        <w:rPr>
          <w:rStyle w:val="normaltextrun"/>
          <w:rFonts w:asciiTheme="minorHAnsi" w:hAnsiTheme="minorHAnsi" w:cstheme="minorHAnsi"/>
          <w:sz w:val="22"/>
          <w:szCs w:val="22"/>
        </w:rPr>
        <w:t xml:space="preserve">rollout a new method of poverty targeting based on a revised means test and a new PMT. While this new poverty test will be first introduced for use by the SAS and the Social Health Insurance Scheme, it is anticipated that, over time, it will be extended to other programs, thereby becoming a key component within Kosovo’s social protection system. </w:t>
      </w:r>
    </w:p>
    <w:p w14:paraId="3C26625D" w14:textId="77777777" w:rsidR="003F7870" w:rsidRPr="00DB40DE"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sz w:val="22"/>
          <w:szCs w:val="22"/>
        </w:rPr>
        <w:t>Sub-component 2.3: Implementation of the new SAS Law</w:t>
      </w:r>
      <w:r w:rsidRPr="00DB40DE">
        <w:rPr>
          <w:rStyle w:val="normaltextrun"/>
          <w:rFonts w:asciiTheme="minorHAnsi" w:hAnsiTheme="minorHAnsi" w:cstheme="minorHAnsi"/>
          <w:sz w:val="22"/>
          <w:szCs w:val="22"/>
        </w:rPr>
        <w:t> </w:t>
      </w:r>
    </w:p>
    <w:p w14:paraId="2B9B066D" w14:textId="77777777" w:rsidR="003F7870" w:rsidRDefault="003F7870" w:rsidP="003F7870">
      <w:pPr>
        <w:pStyle w:val="paragraph"/>
        <w:spacing w:before="240" w:beforeAutospacing="0" w:after="240" w:afterAutospacing="0"/>
        <w:jc w:val="both"/>
        <w:textAlignment w:val="baseline"/>
        <w:rPr>
          <w:rFonts w:asciiTheme="minorHAnsi" w:hAnsiTheme="minorHAnsi" w:cstheme="minorHAnsi"/>
          <w:sz w:val="22"/>
          <w:szCs w:val="22"/>
        </w:rPr>
      </w:pPr>
      <w:r w:rsidRPr="00DB40DE">
        <w:rPr>
          <w:rStyle w:val="normaltextrun"/>
          <w:rFonts w:asciiTheme="minorHAnsi" w:hAnsiTheme="minorHAnsi" w:cstheme="minorHAnsi"/>
          <w:sz w:val="22"/>
          <w:szCs w:val="22"/>
        </w:rPr>
        <w:t xml:space="preserve">This sub-component will support the Government to adopt the new SAS Law and to deliver on the objectives, as will be set out in this Law.  The approval of a new SAS Law will, at a minimum, (i) set out the eligibility criteria for the SAS, which will be based on the poverty status of a household only, removing the categorical criteria, and any associated exit criteria; (ii) the new benefit formula; and (iii) the basis for allowing the program to expand in response to shocks.  This sub-component will allocate financing to the Government to deliver cash transfers to beneficiary households who are selected, enrolled and paid according to the new rules that will be set out in the SAS Law, once approved by Parliament. </w:t>
      </w:r>
    </w:p>
    <w:p w14:paraId="1D46B662" w14:textId="755243BC" w:rsidR="003F7870" w:rsidRPr="003F7870" w:rsidRDefault="003F7870" w:rsidP="003F7870">
      <w:pPr>
        <w:pStyle w:val="paragraph"/>
        <w:spacing w:before="240" w:beforeAutospacing="0" w:after="240" w:afterAutospacing="0"/>
        <w:jc w:val="both"/>
        <w:textAlignment w:val="baseline"/>
        <w:rPr>
          <w:rStyle w:val="normaltextrun"/>
          <w:rFonts w:asciiTheme="minorHAnsi" w:hAnsiTheme="minorHAnsi" w:cstheme="minorHAnsi"/>
          <w:sz w:val="22"/>
          <w:szCs w:val="22"/>
        </w:rPr>
      </w:pPr>
      <w:r w:rsidRPr="00DB40DE">
        <w:rPr>
          <w:rStyle w:val="normaltextrun"/>
          <w:rFonts w:asciiTheme="minorHAnsi" w:hAnsiTheme="minorHAnsi" w:cstheme="minorHAnsi"/>
          <w:b/>
          <w:bCs/>
          <w:sz w:val="22"/>
          <w:szCs w:val="22"/>
        </w:rPr>
        <w:t xml:space="preserve">Component 3. Project management and capacity building, stakeholder engagement and communication strategy </w:t>
      </w:r>
    </w:p>
    <w:p w14:paraId="3CCF9B01" w14:textId="77777777" w:rsidR="003F7870" w:rsidRPr="00DB40DE" w:rsidRDefault="003F7870" w:rsidP="003F7870">
      <w:pPr>
        <w:pStyle w:val="paragraph"/>
        <w:spacing w:before="240" w:beforeAutospacing="0" w:after="240" w:afterAutospacing="0"/>
        <w:jc w:val="both"/>
        <w:textAlignment w:val="baseline"/>
        <w:rPr>
          <w:rFonts w:eastAsiaTheme="minorEastAsia"/>
          <w:szCs w:val="21"/>
          <w:lang w:eastAsia="ja-JP"/>
        </w:rPr>
      </w:pPr>
      <w:r w:rsidRPr="00DB40DE">
        <w:rPr>
          <w:rStyle w:val="normaltextrun"/>
          <w:rFonts w:asciiTheme="minorHAnsi" w:hAnsiTheme="minorHAnsi" w:cstheme="minorHAnsi"/>
          <w:sz w:val="22"/>
          <w:szCs w:val="22"/>
        </w:rPr>
        <w:t>This component aims to strengthen the capacity of the MFLT to manage the SAS and meet World Bank financial management, procurement, and environmental and social framework (ESF) requirements. To this end, the component will finance a Project Coordination Unit, which will include Project Coordinator, an information technology (IT) expert to oversee the Social Registry Management Information System (SRMIS) and</w:t>
      </w:r>
      <w:r>
        <w:rPr>
          <w:rStyle w:val="normaltextrun"/>
          <w:rFonts w:asciiTheme="minorHAnsi" w:hAnsiTheme="minorHAnsi" w:cstheme="minorHAnsi"/>
          <w:sz w:val="22"/>
          <w:szCs w:val="22"/>
        </w:rPr>
        <w:t>,</w:t>
      </w:r>
      <w:r w:rsidRPr="00DB40DE">
        <w:rPr>
          <w:rStyle w:val="normaltextrun"/>
          <w:rFonts w:asciiTheme="minorHAnsi" w:hAnsiTheme="minorHAnsi" w:cstheme="minorHAnsi"/>
          <w:sz w:val="22"/>
          <w:szCs w:val="22"/>
        </w:rPr>
        <w:t xml:space="preserve"> as required, other IT investments, financial management expert, procurement expert</w:t>
      </w:r>
      <w:r>
        <w:rPr>
          <w:rStyle w:val="normaltextrun"/>
          <w:rFonts w:asciiTheme="minorHAnsi" w:hAnsiTheme="minorHAnsi" w:cstheme="minorHAnsi"/>
          <w:sz w:val="22"/>
          <w:szCs w:val="22"/>
        </w:rPr>
        <w:t xml:space="preserve">, </w:t>
      </w:r>
      <w:r w:rsidRPr="00DB40DE">
        <w:rPr>
          <w:rStyle w:val="normaltextrun"/>
          <w:rFonts w:asciiTheme="minorHAnsi" w:hAnsiTheme="minorHAnsi" w:cstheme="minorHAnsi"/>
          <w:sz w:val="22"/>
          <w:szCs w:val="22"/>
        </w:rPr>
        <w:t xml:space="preserve">social expert, as well as other short-term consultants, and operating costs for the MFLT </w:t>
      </w:r>
      <w:r>
        <w:rPr>
          <w:rStyle w:val="normaltextrun"/>
          <w:rFonts w:asciiTheme="minorHAnsi" w:hAnsiTheme="minorHAnsi" w:cstheme="minorHAnsi"/>
          <w:sz w:val="22"/>
          <w:szCs w:val="22"/>
        </w:rPr>
        <w:t>which exclusively</w:t>
      </w:r>
      <w:r w:rsidRPr="00DB40DE">
        <w:rPr>
          <w:rStyle w:val="normaltextrun"/>
          <w:rFonts w:asciiTheme="minorHAnsi" w:hAnsiTheme="minorHAnsi" w:cstheme="minorHAnsi"/>
          <w:sz w:val="22"/>
          <w:szCs w:val="22"/>
        </w:rPr>
        <w:t xml:space="preserve"> relate to the implementation of the Project. </w:t>
      </w:r>
      <w:r>
        <w:rPr>
          <w:rStyle w:val="normaltextrun"/>
          <w:rFonts w:asciiTheme="minorHAnsi" w:hAnsiTheme="minorHAnsi" w:cstheme="minorHAnsi"/>
          <w:color w:val="222222"/>
          <w:sz w:val="22"/>
          <w:szCs w:val="22"/>
        </w:rPr>
        <w:t>Through involvement in the project coordination and implementation, the project shall strengthen the MFLT’s</w:t>
      </w:r>
      <w:r w:rsidRPr="00DB40DE">
        <w:rPr>
          <w:rStyle w:val="normaltextrun"/>
          <w:rFonts w:asciiTheme="minorHAnsi" w:hAnsiTheme="minorHAnsi" w:cstheme="minorHAnsi"/>
          <w:color w:val="222222"/>
          <w:sz w:val="22"/>
          <w:szCs w:val="22"/>
        </w:rPr>
        <w:t xml:space="preserve"> capacity in planning, monitoring and evaluation, including financing a proposed set of process reviews and beneficiary surveys. It is anticipated that this component will also include regular training of social workers in the CSWs</w:t>
      </w:r>
      <w:r>
        <w:rPr>
          <w:rStyle w:val="normaltextrun"/>
          <w:rFonts w:asciiTheme="minorHAnsi" w:hAnsiTheme="minorHAnsi" w:cstheme="minorHAnsi"/>
          <w:color w:val="222222"/>
          <w:sz w:val="22"/>
          <w:szCs w:val="22"/>
        </w:rPr>
        <w:t xml:space="preserve"> and assist the CSWs by </w:t>
      </w:r>
      <w:r w:rsidRPr="0091505D">
        <w:rPr>
          <w:rStyle w:val="normaltextrun"/>
          <w:rFonts w:asciiTheme="minorHAnsi" w:hAnsiTheme="minorHAnsi" w:cstheme="minorHAnsi"/>
          <w:color w:val="222222"/>
          <w:sz w:val="22"/>
          <w:szCs w:val="22"/>
        </w:rPr>
        <w:t>purchasing of equipment, such as office equipment (including computers) and vehicles</w:t>
      </w:r>
      <w:r w:rsidRPr="006D20ED">
        <w:rPr>
          <w:rStyle w:val="normaltextrun"/>
          <w:rFonts w:asciiTheme="minorHAnsi" w:hAnsiTheme="minorHAnsi" w:cstheme="minorHAnsi"/>
          <w:color w:val="222222"/>
          <w:sz w:val="22"/>
          <w:szCs w:val="22"/>
        </w:rPr>
        <w:t xml:space="preserve"> as deemed necessary to ensure the reform sustainability</w:t>
      </w:r>
      <w:r w:rsidRPr="0091505D">
        <w:rPr>
          <w:rStyle w:val="normaltextrun"/>
          <w:rFonts w:asciiTheme="minorHAnsi" w:hAnsiTheme="minorHAnsi" w:cstheme="minorHAnsi"/>
          <w:color w:val="222222"/>
          <w:sz w:val="22"/>
          <w:szCs w:val="22"/>
        </w:rPr>
        <w:t>.</w:t>
      </w:r>
    </w:p>
    <w:p w14:paraId="4A52AD2C" w14:textId="398AE125" w:rsidR="003F3149" w:rsidRPr="00186302" w:rsidRDefault="008C384C" w:rsidP="00186302">
      <w:pPr>
        <w:pStyle w:val="Heading2"/>
        <w:numPr>
          <w:ilvl w:val="0"/>
          <w:numId w:val="68"/>
        </w:numPr>
        <w:rPr>
          <w:rFonts w:asciiTheme="minorHAnsi" w:hAnsiTheme="minorHAnsi" w:cstheme="minorHAnsi"/>
        </w:rPr>
      </w:pPr>
      <w:bookmarkStart w:id="5" w:name="_Toc78534419"/>
      <w:r w:rsidRPr="00186302">
        <w:rPr>
          <w:rFonts w:asciiTheme="minorHAnsi" w:hAnsiTheme="minorHAnsi" w:cstheme="minorHAnsi"/>
        </w:rPr>
        <w:t xml:space="preserve">OVERVIEW OF </w:t>
      </w:r>
      <w:r w:rsidR="00270F82" w:rsidRPr="00186302">
        <w:rPr>
          <w:rFonts w:asciiTheme="minorHAnsi" w:hAnsiTheme="minorHAnsi" w:cstheme="minorHAnsi"/>
        </w:rPr>
        <w:t>LABOR USE ON THE PROJECT</w:t>
      </w:r>
      <w:bookmarkEnd w:id="5"/>
    </w:p>
    <w:bookmarkEnd w:id="4"/>
    <w:p w14:paraId="550F8746" w14:textId="32A162E4" w:rsidR="00873099" w:rsidRPr="00186302" w:rsidRDefault="00873099" w:rsidP="00535A9F">
      <w:pPr>
        <w:pStyle w:val="Header"/>
        <w:jc w:val="both"/>
        <w:rPr>
          <w:rStyle w:val="fontstyle01"/>
          <w:rFonts w:asciiTheme="minorHAnsi" w:hAnsiTheme="minorHAnsi" w:cstheme="minorHAnsi"/>
        </w:rPr>
      </w:pPr>
      <w:r w:rsidRPr="00535A9F">
        <w:rPr>
          <w:rStyle w:val="normaltextrun"/>
          <w:rFonts w:eastAsia="Times New Roman"/>
          <w:color w:val="222222"/>
        </w:rPr>
        <w:t>This Labor Management Procedure (LMP) has been prepared for the “</w:t>
      </w:r>
      <w:r w:rsidR="00535A9F" w:rsidRPr="00535A9F">
        <w:rPr>
          <w:rStyle w:val="normaltextrun"/>
          <w:rFonts w:eastAsia="Times New Roman"/>
          <w:color w:val="222222"/>
        </w:rPr>
        <w:t>Kosovo Social Assistance System Reform Project</w:t>
      </w:r>
      <w:r w:rsidRPr="00535A9F">
        <w:rPr>
          <w:rStyle w:val="normaltextrun"/>
          <w:rFonts w:eastAsia="Times New Roman"/>
          <w:color w:val="222222"/>
        </w:rPr>
        <w:t xml:space="preserve">” to ensure compliance with Environmental and Social Standard 2 on Labor and Working Conditions (ESS2) of the World Bank’s Environmental and Social Framework (ESF) and the national legislation and regulations of the Government of </w:t>
      </w:r>
      <w:r w:rsidR="00F80CD0" w:rsidRPr="00535A9F">
        <w:rPr>
          <w:rStyle w:val="normaltextrun"/>
          <w:rFonts w:eastAsia="Times New Roman"/>
          <w:color w:val="222222"/>
        </w:rPr>
        <w:t>Kosovo</w:t>
      </w:r>
      <w:r w:rsidRPr="00535A9F">
        <w:rPr>
          <w:rStyle w:val="normaltextrun"/>
          <w:rFonts w:eastAsia="Times New Roman"/>
          <w:color w:val="222222"/>
        </w:rPr>
        <w:t>. Accordingly, the purpose of this LMP is to facilitate the planning and implementation of the project by identifying the main labor requirements, the associated risks, and the procedures and resources necessary to address the project-related labor</w:t>
      </w:r>
      <w:r w:rsidRPr="00186302">
        <w:rPr>
          <w:rStyle w:val="fontstyle01"/>
          <w:rFonts w:asciiTheme="minorHAnsi" w:hAnsiTheme="minorHAnsi" w:cstheme="minorHAnsi"/>
        </w:rPr>
        <w:t xml:space="preserve"> issues. </w:t>
      </w:r>
      <w:r w:rsidRPr="00186302">
        <w:rPr>
          <w:rStyle w:val="fontstyle01"/>
          <w:rFonts w:asciiTheme="minorHAnsi" w:hAnsiTheme="minorHAnsi" w:cstheme="minorHAnsi"/>
        </w:rPr>
        <w:lastRenderedPageBreak/>
        <w:t>The LMP sets out general guidance relevant to different forms of labor but also issues and concerns that relate to COVID-19 considerations.</w:t>
      </w:r>
    </w:p>
    <w:p w14:paraId="57FE1E16" w14:textId="5A6B2F42" w:rsidR="00535A9F" w:rsidRDefault="00873099" w:rsidP="00873099">
      <w:pPr>
        <w:spacing w:after="0"/>
        <w:jc w:val="both"/>
        <w:rPr>
          <w:rStyle w:val="fontstyle01"/>
          <w:rFonts w:asciiTheme="minorHAnsi" w:hAnsiTheme="minorHAnsi" w:cstheme="minorHAnsi"/>
        </w:rPr>
      </w:pPr>
      <w:r w:rsidRPr="00186302">
        <w:rPr>
          <w:rStyle w:val="fontstyle01"/>
          <w:rFonts w:asciiTheme="minorHAnsi" w:hAnsiTheme="minorHAnsi" w:cstheme="minorHAnsi"/>
        </w:rPr>
        <w:t>As per ESS2, project workers can be classified in</w:t>
      </w:r>
      <w:r w:rsidR="00535A9F">
        <w:rPr>
          <w:rStyle w:val="fontstyle01"/>
          <w:rFonts w:asciiTheme="minorHAnsi" w:hAnsiTheme="minorHAnsi" w:cstheme="minorHAnsi"/>
        </w:rPr>
        <w:t>to the following groups:</w:t>
      </w:r>
      <w:r w:rsidRPr="00186302">
        <w:rPr>
          <w:rStyle w:val="fontstyle01"/>
          <w:rFonts w:asciiTheme="minorHAnsi" w:hAnsiTheme="minorHAnsi" w:cstheme="minorHAnsi"/>
        </w:rPr>
        <w:t xml:space="preserve"> direct workers </w:t>
      </w:r>
      <w:r w:rsidR="00876A97">
        <w:rPr>
          <w:rStyle w:val="fontstyle01"/>
          <w:rFonts w:asciiTheme="minorHAnsi" w:hAnsiTheme="minorHAnsi" w:cstheme="minorHAnsi"/>
        </w:rPr>
        <w:t xml:space="preserve">Project Coordination </w:t>
      </w:r>
      <w:r w:rsidR="00B70497">
        <w:rPr>
          <w:rStyle w:val="fontstyle01"/>
          <w:rFonts w:asciiTheme="minorHAnsi" w:hAnsiTheme="minorHAnsi" w:cstheme="minorHAnsi"/>
        </w:rPr>
        <w:t>U</w:t>
      </w:r>
      <w:r w:rsidR="00876A97">
        <w:rPr>
          <w:rStyle w:val="fontstyle01"/>
          <w:rFonts w:asciiTheme="minorHAnsi" w:hAnsiTheme="minorHAnsi" w:cstheme="minorHAnsi"/>
        </w:rPr>
        <w:t>nit (PCU)</w:t>
      </w:r>
      <w:r w:rsidR="003B1E8D">
        <w:rPr>
          <w:rStyle w:val="fontstyle01"/>
          <w:rFonts w:asciiTheme="minorHAnsi" w:hAnsiTheme="minorHAnsi" w:cstheme="minorHAnsi"/>
        </w:rPr>
        <w:t>,</w:t>
      </w:r>
      <w:r w:rsidR="00B70497">
        <w:rPr>
          <w:rStyle w:val="fontstyle01"/>
          <w:rFonts w:asciiTheme="minorHAnsi" w:hAnsiTheme="minorHAnsi" w:cstheme="minorHAnsi"/>
        </w:rPr>
        <w:t xml:space="preserve"> consultants and direct hired short term consultants</w:t>
      </w:r>
      <w:r w:rsidR="003B1E8D">
        <w:rPr>
          <w:rStyle w:val="fontstyle01"/>
          <w:rFonts w:asciiTheme="minorHAnsi" w:hAnsiTheme="minorHAnsi" w:cstheme="minorHAnsi"/>
        </w:rPr>
        <w:t xml:space="preserve"> (</w:t>
      </w:r>
      <w:r w:rsidR="00CA094A">
        <w:rPr>
          <w:rStyle w:val="fontstyle01"/>
          <w:rFonts w:asciiTheme="minorHAnsi" w:hAnsiTheme="minorHAnsi" w:cstheme="minorHAnsi"/>
        </w:rPr>
        <w:t xml:space="preserve">as well as </w:t>
      </w:r>
      <w:r w:rsidR="00310A0E">
        <w:rPr>
          <w:rStyle w:val="fontstyle01"/>
          <w:rFonts w:asciiTheme="minorHAnsi" w:hAnsiTheme="minorHAnsi" w:cstheme="minorHAnsi"/>
        </w:rPr>
        <w:t>consultants working for the various TA contracts</w:t>
      </w:r>
      <w:r w:rsidR="003B1E8D">
        <w:rPr>
          <w:rStyle w:val="fontstyle01"/>
          <w:rFonts w:asciiTheme="minorHAnsi" w:hAnsiTheme="minorHAnsi" w:cstheme="minorHAnsi"/>
        </w:rPr>
        <w:t xml:space="preserve">), primary supply workers. </w:t>
      </w:r>
    </w:p>
    <w:p w14:paraId="3FDFECFB" w14:textId="17743C11" w:rsidR="00873099" w:rsidRPr="00186302" w:rsidRDefault="00873099" w:rsidP="00873099">
      <w:pPr>
        <w:spacing w:after="0"/>
        <w:jc w:val="both"/>
        <w:rPr>
          <w:rStyle w:val="fontstyle01"/>
          <w:rFonts w:asciiTheme="minorHAnsi" w:hAnsiTheme="minorHAnsi" w:cstheme="minorHAnsi"/>
        </w:rPr>
      </w:pPr>
      <w:r w:rsidRPr="00186302">
        <w:rPr>
          <w:rStyle w:val="fontstyle01"/>
          <w:rFonts w:asciiTheme="minorHAnsi" w:hAnsiTheme="minorHAnsi" w:cstheme="minorHAnsi"/>
        </w:rPr>
        <w:t>Due to the nature of the work that will be done in this project, direct and contract workers will be used for the implementation. The following are the key categories of workers that wou</w:t>
      </w:r>
      <w:r w:rsidR="00535A9F">
        <w:rPr>
          <w:rStyle w:val="fontstyle01"/>
          <w:rFonts w:asciiTheme="minorHAnsi" w:hAnsiTheme="minorHAnsi" w:cstheme="minorHAnsi"/>
        </w:rPr>
        <w:t>ld be engaged under the project</w:t>
      </w:r>
      <w:r w:rsidRPr="00186302">
        <w:rPr>
          <w:rStyle w:val="fontstyle01"/>
          <w:rFonts w:asciiTheme="minorHAnsi" w:hAnsiTheme="minorHAnsi" w:cstheme="minorHAnsi"/>
        </w:rPr>
        <w:t>:</w:t>
      </w:r>
    </w:p>
    <w:p w14:paraId="0C9329BC" w14:textId="77777777" w:rsidR="00873099" w:rsidRPr="00186302" w:rsidRDefault="00873099" w:rsidP="00873099">
      <w:pPr>
        <w:spacing w:after="0"/>
        <w:jc w:val="both"/>
        <w:rPr>
          <w:rStyle w:val="fontstyle01"/>
          <w:rFonts w:asciiTheme="minorHAnsi" w:hAnsiTheme="minorHAnsi" w:cstheme="minorHAnsi"/>
        </w:rPr>
      </w:pPr>
    </w:p>
    <w:tbl>
      <w:tblPr>
        <w:tblStyle w:val="GridTable4-Accent5"/>
        <w:tblW w:w="0" w:type="auto"/>
        <w:tblLook w:val="0420" w:firstRow="1" w:lastRow="0" w:firstColumn="0" w:lastColumn="0" w:noHBand="0" w:noVBand="1"/>
      </w:tblPr>
      <w:tblGrid>
        <w:gridCol w:w="1696"/>
        <w:gridCol w:w="4537"/>
        <w:gridCol w:w="3117"/>
      </w:tblGrid>
      <w:tr w:rsidR="00873099" w:rsidRPr="00D619F1" w14:paraId="5BE00ED7" w14:textId="77777777" w:rsidTr="00873099">
        <w:trPr>
          <w:cnfStyle w:val="100000000000" w:firstRow="1" w:lastRow="0" w:firstColumn="0" w:lastColumn="0" w:oddVBand="0" w:evenVBand="0" w:oddHBand="0" w:evenHBand="0" w:firstRowFirstColumn="0" w:firstRowLastColumn="0" w:lastRowFirstColumn="0" w:lastRowLastColumn="0"/>
          <w:tblHeader/>
        </w:trPr>
        <w:tc>
          <w:tcPr>
            <w:tcW w:w="1696" w:type="dxa"/>
          </w:tcPr>
          <w:p w14:paraId="04B4CEE4" w14:textId="77777777" w:rsidR="00873099" w:rsidRPr="00186302" w:rsidRDefault="00873099" w:rsidP="00873099">
            <w:pPr>
              <w:spacing w:after="0" w:line="240" w:lineRule="auto"/>
              <w:jc w:val="center"/>
              <w:rPr>
                <w:rFonts w:cstheme="minorHAnsi"/>
                <w:sz w:val="20"/>
                <w:szCs w:val="20"/>
              </w:rPr>
            </w:pPr>
            <w:r w:rsidRPr="00186302">
              <w:rPr>
                <w:rStyle w:val="fontstyle01"/>
                <w:rFonts w:asciiTheme="minorHAnsi" w:hAnsiTheme="minorHAnsi" w:cstheme="minorHAnsi"/>
                <w:sz w:val="20"/>
                <w:szCs w:val="20"/>
              </w:rPr>
              <w:t>Type of project</w:t>
            </w:r>
            <w:r w:rsidRPr="00186302">
              <w:rPr>
                <w:rFonts w:cstheme="minorHAnsi"/>
                <w:sz w:val="20"/>
                <w:szCs w:val="20"/>
              </w:rPr>
              <w:br/>
            </w:r>
            <w:r w:rsidRPr="00186302">
              <w:rPr>
                <w:rStyle w:val="fontstyle01"/>
                <w:rFonts w:asciiTheme="minorHAnsi" w:hAnsiTheme="minorHAnsi" w:cstheme="minorHAnsi"/>
                <w:sz w:val="20"/>
                <w:szCs w:val="20"/>
              </w:rPr>
              <w:t>workers</w:t>
            </w:r>
          </w:p>
        </w:tc>
        <w:tc>
          <w:tcPr>
            <w:tcW w:w="4537" w:type="dxa"/>
          </w:tcPr>
          <w:p w14:paraId="2771C025" w14:textId="77777777" w:rsidR="00873099" w:rsidRPr="00186302" w:rsidRDefault="00873099" w:rsidP="00873099">
            <w:pPr>
              <w:spacing w:after="0"/>
              <w:jc w:val="center"/>
              <w:rPr>
                <w:rFonts w:cstheme="minorHAnsi"/>
                <w:sz w:val="20"/>
                <w:szCs w:val="20"/>
              </w:rPr>
            </w:pPr>
            <w:r w:rsidRPr="00186302">
              <w:rPr>
                <w:rStyle w:val="fontstyle01"/>
                <w:rFonts w:asciiTheme="minorHAnsi" w:hAnsiTheme="minorHAnsi" w:cstheme="minorHAnsi"/>
                <w:sz w:val="20"/>
                <w:szCs w:val="20"/>
              </w:rPr>
              <w:t>Characteristics &amp; role of project</w:t>
            </w:r>
            <w:r w:rsidRPr="00186302">
              <w:rPr>
                <w:rFonts w:cstheme="minorHAnsi"/>
                <w:sz w:val="20"/>
                <w:szCs w:val="20"/>
              </w:rPr>
              <w:br/>
            </w:r>
            <w:r w:rsidRPr="00186302">
              <w:rPr>
                <w:rStyle w:val="fontstyle01"/>
                <w:rFonts w:asciiTheme="minorHAnsi" w:hAnsiTheme="minorHAnsi" w:cstheme="minorHAnsi"/>
                <w:sz w:val="20"/>
                <w:szCs w:val="20"/>
              </w:rPr>
              <w:t>workers</w:t>
            </w:r>
          </w:p>
        </w:tc>
        <w:tc>
          <w:tcPr>
            <w:tcW w:w="3117" w:type="dxa"/>
          </w:tcPr>
          <w:p w14:paraId="51E51193" w14:textId="77777777" w:rsidR="00873099" w:rsidRPr="00186302" w:rsidRDefault="00873099" w:rsidP="00873099">
            <w:pPr>
              <w:spacing w:after="0"/>
              <w:jc w:val="center"/>
              <w:rPr>
                <w:rFonts w:cstheme="minorHAnsi"/>
                <w:sz w:val="20"/>
                <w:szCs w:val="20"/>
              </w:rPr>
            </w:pPr>
            <w:r w:rsidRPr="00186302">
              <w:rPr>
                <w:rStyle w:val="fontstyle01"/>
                <w:rFonts w:asciiTheme="minorHAnsi" w:hAnsiTheme="minorHAnsi" w:cstheme="minorHAnsi"/>
                <w:sz w:val="20"/>
                <w:szCs w:val="20"/>
              </w:rPr>
              <w:t>Timing of labor</w:t>
            </w:r>
            <w:r w:rsidRPr="00186302">
              <w:rPr>
                <w:rFonts w:cstheme="minorHAnsi"/>
                <w:sz w:val="20"/>
                <w:szCs w:val="20"/>
              </w:rPr>
              <w:br/>
            </w:r>
            <w:r w:rsidRPr="00186302">
              <w:rPr>
                <w:rStyle w:val="fontstyle01"/>
                <w:rFonts w:asciiTheme="minorHAnsi" w:hAnsiTheme="minorHAnsi" w:cstheme="minorHAnsi"/>
                <w:sz w:val="20"/>
                <w:szCs w:val="20"/>
              </w:rPr>
              <w:t>requirements</w:t>
            </w:r>
          </w:p>
        </w:tc>
      </w:tr>
      <w:tr w:rsidR="00873099" w:rsidRPr="00D619F1" w14:paraId="6C2A746E" w14:textId="77777777" w:rsidTr="00873099">
        <w:trPr>
          <w:cnfStyle w:val="000000100000" w:firstRow="0" w:lastRow="0" w:firstColumn="0" w:lastColumn="0" w:oddVBand="0" w:evenVBand="0" w:oddHBand="1" w:evenHBand="0" w:firstRowFirstColumn="0" w:firstRowLastColumn="0" w:lastRowFirstColumn="0" w:lastRowLastColumn="0"/>
        </w:trPr>
        <w:tc>
          <w:tcPr>
            <w:tcW w:w="9350" w:type="dxa"/>
            <w:gridSpan w:val="3"/>
          </w:tcPr>
          <w:p w14:paraId="3DA63129" w14:textId="77777777" w:rsidR="00873099" w:rsidRPr="00186302" w:rsidRDefault="00873099" w:rsidP="00873099">
            <w:pPr>
              <w:spacing w:after="0"/>
              <w:jc w:val="both"/>
              <w:rPr>
                <w:rStyle w:val="fontstyle01"/>
                <w:rFonts w:asciiTheme="minorHAnsi" w:hAnsiTheme="minorHAnsi" w:cstheme="minorHAnsi"/>
                <w:sz w:val="20"/>
                <w:szCs w:val="20"/>
              </w:rPr>
            </w:pPr>
            <w:r w:rsidRPr="00186302">
              <w:rPr>
                <w:rStyle w:val="fontstyle01"/>
                <w:rFonts w:asciiTheme="minorHAnsi" w:hAnsiTheme="minorHAnsi" w:cstheme="minorHAnsi"/>
                <w:b/>
                <w:sz w:val="20"/>
                <w:szCs w:val="20"/>
              </w:rPr>
              <w:t xml:space="preserve">Direct workers </w:t>
            </w:r>
            <w:r w:rsidRPr="00186302">
              <w:rPr>
                <w:rStyle w:val="fontstyle01"/>
                <w:rFonts w:asciiTheme="minorHAnsi" w:hAnsiTheme="minorHAnsi" w:cstheme="minorHAnsi"/>
                <w:sz w:val="20"/>
                <w:szCs w:val="20"/>
              </w:rPr>
              <w:t>(people employed or engaged directly by the Borrower (including the project proponent and</w:t>
            </w:r>
          </w:p>
          <w:p w14:paraId="2BB8D0AE" w14:textId="77777777" w:rsidR="00873099" w:rsidRPr="00186302" w:rsidRDefault="00873099" w:rsidP="00873099">
            <w:pPr>
              <w:spacing w:after="0"/>
              <w:jc w:val="both"/>
              <w:rPr>
                <w:rStyle w:val="fontstyle01"/>
                <w:rFonts w:asciiTheme="minorHAnsi" w:hAnsiTheme="minorHAnsi" w:cstheme="minorHAnsi"/>
                <w:b/>
                <w:sz w:val="20"/>
                <w:szCs w:val="20"/>
              </w:rPr>
            </w:pPr>
            <w:r w:rsidRPr="00186302">
              <w:rPr>
                <w:rStyle w:val="fontstyle01"/>
                <w:rFonts w:asciiTheme="minorHAnsi" w:hAnsiTheme="minorHAnsi" w:cstheme="minorHAnsi"/>
                <w:sz w:val="20"/>
                <w:szCs w:val="20"/>
              </w:rPr>
              <w:t>the project implementing agencies) to work specifically in relation to the project)</w:t>
            </w:r>
          </w:p>
        </w:tc>
      </w:tr>
      <w:tr w:rsidR="00873099" w:rsidRPr="00D619F1" w14:paraId="01DF074D" w14:textId="77777777" w:rsidTr="00873099">
        <w:tc>
          <w:tcPr>
            <w:tcW w:w="1696" w:type="dxa"/>
          </w:tcPr>
          <w:p w14:paraId="33C19C45" w14:textId="26C3CE60" w:rsidR="00873099" w:rsidRPr="00186302" w:rsidRDefault="00873099" w:rsidP="00873099">
            <w:pPr>
              <w:spacing w:after="0"/>
              <w:jc w:val="both"/>
              <w:rPr>
                <w:rStyle w:val="fontstyle01"/>
                <w:rFonts w:asciiTheme="minorHAnsi" w:hAnsiTheme="minorHAnsi" w:cstheme="minorHAnsi"/>
                <w:sz w:val="20"/>
                <w:szCs w:val="20"/>
              </w:rPr>
            </w:pPr>
            <w:r w:rsidRPr="00186302">
              <w:rPr>
                <w:rStyle w:val="fontstyle01"/>
                <w:rFonts w:asciiTheme="minorHAnsi" w:hAnsiTheme="minorHAnsi" w:cstheme="minorHAnsi"/>
                <w:sz w:val="20"/>
                <w:szCs w:val="20"/>
              </w:rPr>
              <w:t>P</w:t>
            </w:r>
            <w:r w:rsidR="00F80CD0" w:rsidRPr="00186302">
              <w:rPr>
                <w:rStyle w:val="fontstyle01"/>
                <w:rFonts w:asciiTheme="minorHAnsi" w:hAnsiTheme="minorHAnsi" w:cstheme="minorHAnsi"/>
                <w:sz w:val="20"/>
                <w:szCs w:val="20"/>
              </w:rPr>
              <w:t>C</w:t>
            </w:r>
            <w:r w:rsidRPr="00186302">
              <w:rPr>
                <w:rStyle w:val="fontstyle01"/>
                <w:rFonts w:asciiTheme="minorHAnsi" w:hAnsiTheme="minorHAnsi" w:cstheme="minorHAnsi"/>
                <w:sz w:val="20"/>
                <w:szCs w:val="20"/>
              </w:rPr>
              <w:t>U staff</w:t>
            </w:r>
          </w:p>
        </w:tc>
        <w:tc>
          <w:tcPr>
            <w:tcW w:w="4537" w:type="dxa"/>
          </w:tcPr>
          <w:p w14:paraId="6F61213B" w14:textId="375F83C7" w:rsidR="00EC728D" w:rsidRPr="00186302" w:rsidRDefault="00873099" w:rsidP="00AE6D70">
            <w:pPr>
              <w:spacing w:after="0"/>
              <w:jc w:val="both"/>
              <w:rPr>
                <w:rStyle w:val="fontstyle01"/>
                <w:rFonts w:asciiTheme="minorHAnsi" w:hAnsiTheme="minorHAnsi" w:cstheme="minorHAnsi"/>
                <w:sz w:val="20"/>
                <w:szCs w:val="20"/>
              </w:rPr>
            </w:pPr>
            <w:r w:rsidRPr="00186302">
              <w:rPr>
                <w:rStyle w:val="fontstyle01"/>
                <w:rFonts w:asciiTheme="minorHAnsi" w:hAnsiTheme="minorHAnsi" w:cstheme="minorHAnsi"/>
                <w:i/>
                <w:sz w:val="20"/>
                <w:szCs w:val="20"/>
              </w:rPr>
              <w:t>Permanent staff of P</w:t>
            </w:r>
            <w:r w:rsidR="00F80CD0" w:rsidRPr="00186302">
              <w:rPr>
                <w:rStyle w:val="fontstyle01"/>
                <w:rFonts w:asciiTheme="minorHAnsi" w:hAnsiTheme="minorHAnsi" w:cstheme="minorHAnsi"/>
                <w:i/>
                <w:sz w:val="20"/>
                <w:szCs w:val="20"/>
              </w:rPr>
              <w:t>C</w:t>
            </w:r>
            <w:r w:rsidRPr="00186302">
              <w:rPr>
                <w:rStyle w:val="fontstyle01"/>
                <w:rFonts w:asciiTheme="minorHAnsi" w:hAnsiTheme="minorHAnsi" w:cstheme="minorHAnsi"/>
                <w:i/>
                <w:sz w:val="20"/>
                <w:szCs w:val="20"/>
              </w:rPr>
              <w:t>U:</w:t>
            </w:r>
            <w:r w:rsidRPr="00186302">
              <w:rPr>
                <w:rStyle w:val="fontstyle01"/>
                <w:rFonts w:asciiTheme="minorHAnsi" w:hAnsiTheme="minorHAnsi" w:cstheme="minorHAnsi"/>
                <w:sz w:val="20"/>
                <w:szCs w:val="20"/>
              </w:rPr>
              <w:t xml:space="preserve"> </w:t>
            </w:r>
            <w:r w:rsidR="00535A9F">
              <w:rPr>
                <w:rStyle w:val="fontstyle01"/>
                <w:rFonts w:asciiTheme="minorHAnsi" w:hAnsiTheme="minorHAnsi" w:cstheme="minorHAnsi"/>
                <w:sz w:val="20"/>
                <w:szCs w:val="20"/>
              </w:rPr>
              <w:t>Project</w:t>
            </w:r>
            <w:r w:rsidR="003E445C" w:rsidRPr="00186302">
              <w:rPr>
                <w:rStyle w:val="fontstyle01"/>
                <w:rFonts w:asciiTheme="minorHAnsi" w:hAnsiTheme="minorHAnsi" w:cstheme="minorHAnsi"/>
                <w:sz w:val="20"/>
                <w:szCs w:val="20"/>
              </w:rPr>
              <w:t xml:space="preserve"> Coordinator,</w:t>
            </w:r>
            <w:r w:rsidR="00844AC9">
              <w:rPr>
                <w:rStyle w:val="fontstyle01"/>
                <w:rFonts w:asciiTheme="minorHAnsi" w:hAnsiTheme="minorHAnsi" w:cstheme="minorHAnsi"/>
                <w:sz w:val="20"/>
                <w:szCs w:val="20"/>
              </w:rPr>
              <w:t xml:space="preserve"> Task Manager for Component 1.1, Social Expert,</w:t>
            </w:r>
            <w:r w:rsidR="003E445C" w:rsidRPr="00186302">
              <w:rPr>
                <w:rStyle w:val="fontstyle01"/>
                <w:rFonts w:asciiTheme="minorHAnsi" w:hAnsiTheme="minorHAnsi" w:cstheme="minorHAnsi"/>
                <w:sz w:val="20"/>
                <w:szCs w:val="20"/>
              </w:rPr>
              <w:t xml:space="preserve"> </w:t>
            </w:r>
            <w:r w:rsidR="00EC728D" w:rsidRPr="00186302">
              <w:rPr>
                <w:rStyle w:val="fontstyle01"/>
                <w:rFonts w:asciiTheme="minorHAnsi" w:hAnsiTheme="minorHAnsi" w:cstheme="minorHAnsi"/>
                <w:sz w:val="20"/>
                <w:szCs w:val="20"/>
              </w:rPr>
              <w:t>Procurement Specialist</w:t>
            </w:r>
            <w:r w:rsidR="003E445C" w:rsidRPr="00186302">
              <w:rPr>
                <w:rStyle w:val="fontstyle01"/>
                <w:rFonts w:asciiTheme="minorHAnsi" w:hAnsiTheme="minorHAnsi" w:cstheme="minorHAnsi"/>
                <w:sz w:val="20"/>
                <w:szCs w:val="20"/>
              </w:rPr>
              <w:t xml:space="preserve">, </w:t>
            </w:r>
            <w:r w:rsidR="00844AC9">
              <w:rPr>
                <w:rStyle w:val="fontstyle01"/>
                <w:rFonts w:asciiTheme="minorHAnsi" w:hAnsiTheme="minorHAnsi" w:cstheme="minorHAnsi"/>
                <w:sz w:val="20"/>
                <w:szCs w:val="20"/>
              </w:rPr>
              <w:t>FM specialist.</w:t>
            </w:r>
          </w:p>
          <w:p w14:paraId="6FA5B760" w14:textId="489351F7" w:rsidR="00AE6D70" w:rsidRPr="00186302" w:rsidRDefault="00AE6D70" w:rsidP="00AE6D70">
            <w:pPr>
              <w:spacing w:before="120" w:after="0"/>
              <w:jc w:val="both"/>
              <w:rPr>
                <w:rStyle w:val="fontstyle01"/>
                <w:rFonts w:asciiTheme="minorHAnsi" w:hAnsiTheme="minorHAnsi" w:cstheme="minorHAnsi"/>
                <w:i/>
                <w:sz w:val="20"/>
                <w:szCs w:val="20"/>
              </w:rPr>
            </w:pPr>
            <w:r w:rsidRPr="00186302">
              <w:rPr>
                <w:rStyle w:val="fontstyle01"/>
                <w:rFonts w:asciiTheme="minorHAnsi" w:hAnsiTheme="minorHAnsi" w:cstheme="minorHAnsi"/>
                <w:i/>
                <w:sz w:val="20"/>
                <w:szCs w:val="20"/>
              </w:rPr>
              <w:t xml:space="preserve">Job roles: </w:t>
            </w:r>
          </w:p>
          <w:p w14:paraId="5F359EBA" w14:textId="0689BB86" w:rsidR="00AE6D70" w:rsidRPr="00186302" w:rsidRDefault="00844AC9" w:rsidP="00AE6D70">
            <w:pPr>
              <w:spacing w:after="0"/>
              <w:jc w:val="both"/>
              <w:rPr>
                <w:rStyle w:val="fontstyle01"/>
                <w:rFonts w:asciiTheme="minorHAnsi" w:hAnsiTheme="minorHAnsi" w:cstheme="minorHAnsi"/>
                <w:sz w:val="20"/>
                <w:szCs w:val="20"/>
              </w:rPr>
            </w:pPr>
            <w:r>
              <w:rPr>
                <w:rStyle w:val="fontstyle01"/>
                <w:rFonts w:asciiTheme="minorHAnsi" w:hAnsiTheme="minorHAnsi" w:cstheme="minorHAnsi"/>
                <w:sz w:val="20"/>
                <w:szCs w:val="20"/>
              </w:rPr>
              <w:t>Day-to-day p</w:t>
            </w:r>
            <w:r w:rsidR="00AE6D70" w:rsidRPr="00186302">
              <w:rPr>
                <w:rStyle w:val="fontstyle01"/>
                <w:rFonts w:asciiTheme="minorHAnsi" w:hAnsiTheme="minorHAnsi" w:cstheme="minorHAnsi"/>
                <w:sz w:val="20"/>
                <w:szCs w:val="20"/>
              </w:rPr>
              <w:t>roject implementation, overall project coordination, monitoring activities, safeguards and fiduciary functions, and reporting</w:t>
            </w:r>
            <w:r>
              <w:rPr>
                <w:rStyle w:val="fontstyle01"/>
                <w:rFonts w:asciiTheme="minorHAnsi" w:hAnsiTheme="minorHAnsi" w:cstheme="minorHAnsi"/>
                <w:sz w:val="20"/>
                <w:szCs w:val="20"/>
              </w:rPr>
              <w:t>.</w:t>
            </w:r>
          </w:p>
          <w:p w14:paraId="5B7A4BC4" w14:textId="49D05ECC" w:rsidR="00873099" w:rsidRPr="00186302" w:rsidRDefault="00873099" w:rsidP="00873099">
            <w:pPr>
              <w:spacing w:after="0"/>
              <w:jc w:val="both"/>
              <w:rPr>
                <w:rStyle w:val="fontstyle01"/>
                <w:rFonts w:asciiTheme="minorHAnsi" w:hAnsiTheme="minorHAnsi" w:cstheme="minorHAnsi"/>
                <w:sz w:val="20"/>
                <w:szCs w:val="20"/>
              </w:rPr>
            </w:pPr>
          </w:p>
        </w:tc>
        <w:tc>
          <w:tcPr>
            <w:tcW w:w="3117" w:type="dxa"/>
          </w:tcPr>
          <w:p w14:paraId="7DB98800" w14:textId="016A2912" w:rsidR="00873099" w:rsidRPr="00186302" w:rsidRDefault="00844AC9" w:rsidP="00873099">
            <w:pPr>
              <w:spacing w:after="0"/>
              <w:jc w:val="both"/>
              <w:rPr>
                <w:rStyle w:val="fontstyle01"/>
                <w:rFonts w:asciiTheme="minorHAnsi" w:hAnsiTheme="minorHAnsi" w:cstheme="minorHAnsi"/>
                <w:sz w:val="20"/>
                <w:szCs w:val="20"/>
              </w:rPr>
            </w:pPr>
            <w:r>
              <w:rPr>
                <w:rStyle w:val="fontstyle01"/>
                <w:rFonts w:asciiTheme="minorHAnsi" w:hAnsiTheme="minorHAnsi" w:cstheme="minorHAnsi"/>
                <w:sz w:val="20"/>
                <w:szCs w:val="20"/>
              </w:rPr>
              <w:t>From P</w:t>
            </w:r>
            <w:r w:rsidR="00873099" w:rsidRPr="00186302">
              <w:rPr>
                <w:rStyle w:val="fontstyle01"/>
                <w:rFonts w:asciiTheme="minorHAnsi" w:hAnsiTheme="minorHAnsi" w:cstheme="minorHAnsi"/>
                <w:sz w:val="20"/>
                <w:szCs w:val="20"/>
              </w:rPr>
              <w:t>roject preparation until</w:t>
            </w:r>
          </w:p>
          <w:p w14:paraId="51A3541F" w14:textId="77777777" w:rsidR="00873099" w:rsidRPr="00186302" w:rsidRDefault="00873099" w:rsidP="00873099">
            <w:pPr>
              <w:spacing w:after="0"/>
              <w:jc w:val="both"/>
              <w:rPr>
                <w:rStyle w:val="fontstyle01"/>
                <w:rFonts w:asciiTheme="minorHAnsi" w:hAnsiTheme="minorHAnsi" w:cstheme="minorHAnsi"/>
                <w:sz w:val="20"/>
                <w:szCs w:val="20"/>
              </w:rPr>
            </w:pPr>
            <w:r w:rsidRPr="00186302">
              <w:rPr>
                <w:rStyle w:val="fontstyle01"/>
                <w:rFonts w:asciiTheme="minorHAnsi" w:hAnsiTheme="minorHAnsi" w:cstheme="minorHAnsi"/>
                <w:sz w:val="20"/>
                <w:szCs w:val="20"/>
              </w:rPr>
              <w:t>Project completion</w:t>
            </w:r>
          </w:p>
        </w:tc>
      </w:tr>
      <w:tr w:rsidR="000E5A3F" w:rsidRPr="00D619F1" w14:paraId="29948B45" w14:textId="77777777" w:rsidTr="00C23587">
        <w:trPr>
          <w:cnfStyle w:val="000000100000" w:firstRow="0" w:lastRow="0" w:firstColumn="0" w:lastColumn="0" w:oddVBand="0" w:evenVBand="0" w:oddHBand="1" w:evenHBand="0" w:firstRowFirstColumn="0" w:firstRowLastColumn="0" w:lastRowFirstColumn="0" w:lastRowLastColumn="0"/>
        </w:trPr>
        <w:tc>
          <w:tcPr>
            <w:tcW w:w="1696" w:type="dxa"/>
          </w:tcPr>
          <w:p w14:paraId="6427C6DF" w14:textId="480A14C8" w:rsidR="000E5A3F" w:rsidRPr="00D619F1" w:rsidRDefault="000E5A3F" w:rsidP="000E5A3F">
            <w:pPr>
              <w:spacing w:after="0" w:line="240" w:lineRule="auto"/>
              <w:rPr>
                <w:rFonts w:cstheme="minorHAnsi"/>
                <w:sz w:val="20"/>
                <w:szCs w:val="20"/>
              </w:rPr>
            </w:pPr>
            <w:r w:rsidRPr="00186302">
              <w:rPr>
                <w:rStyle w:val="fontstyle01"/>
                <w:rFonts w:asciiTheme="minorHAnsi" w:hAnsiTheme="minorHAnsi" w:cstheme="minorHAnsi"/>
                <w:sz w:val="20"/>
                <w:szCs w:val="20"/>
              </w:rPr>
              <w:t>Staff of specialized institutions</w:t>
            </w:r>
          </w:p>
        </w:tc>
        <w:tc>
          <w:tcPr>
            <w:tcW w:w="4537" w:type="dxa"/>
          </w:tcPr>
          <w:p w14:paraId="45CC2063" w14:textId="77777777"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cstheme="minorHAnsi"/>
                <w:sz w:val="20"/>
                <w:szCs w:val="20"/>
              </w:rPr>
              <w:t>M</w:t>
            </w:r>
            <w:r w:rsidRPr="00186302">
              <w:rPr>
                <w:rStyle w:val="fontstyle01"/>
                <w:rFonts w:asciiTheme="minorHAnsi" w:hAnsiTheme="minorHAnsi" w:cstheme="minorHAnsi"/>
                <w:sz w:val="20"/>
                <w:szCs w:val="20"/>
              </w:rPr>
              <w:t>F</w:t>
            </w:r>
            <w:r>
              <w:rPr>
                <w:rStyle w:val="fontstyle01"/>
                <w:rFonts w:asciiTheme="minorHAnsi" w:hAnsiTheme="minorHAnsi" w:cstheme="minorHAnsi"/>
                <w:sz w:val="20"/>
                <w:szCs w:val="20"/>
              </w:rPr>
              <w:t>L</w:t>
            </w:r>
            <w:r w:rsidRPr="00186302">
              <w:rPr>
                <w:rStyle w:val="fontstyle01"/>
                <w:rFonts w:asciiTheme="minorHAnsi" w:hAnsiTheme="minorHAnsi" w:cstheme="minorHAnsi"/>
                <w:sz w:val="20"/>
                <w:szCs w:val="20"/>
              </w:rPr>
              <w:t>T,</w:t>
            </w:r>
            <w:r>
              <w:rPr>
                <w:rStyle w:val="fontstyle01"/>
                <w:rFonts w:asciiTheme="minorHAnsi" w:hAnsiTheme="minorHAnsi" w:cstheme="minorHAnsi"/>
                <w:sz w:val="20"/>
                <w:szCs w:val="20"/>
              </w:rPr>
              <w:t xml:space="preserve"> </w:t>
            </w:r>
            <w:r w:rsidRPr="00186302">
              <w:rPr>
                <w:rStyle w:val="fontstyle01"/>
                <w:rFonts w:asciiTheme="minorHAnsi" w:hAnsiTheme="minorHAnsi" w:cstheme="minorHAnsi"/>
                <w:sz w:val="20"/>
                <w:szCs w:val="20"/>
              </w:rPr>
              <w:t>Centers for Social Work, Employment</w:t>
            </w:r>
            <w:r>
              <w:rPr>
                <w:rStyle w:val="fontstyle01"/>
                <w:rFonts w:asciiTheme="minorHAnsi" w:hAnsiTheme="minorHAnsi" w:cstheme="minorHAnsi"/>
                <w:sz w:val="20"/>
                <w:szCs w:val="20"/>
              </w:rPr>
              <w:t xml:space="preserve"> Agency and local offices staff</w:t>
            </w:r>
            <w:r w:rsidRPr="00186302">
              <w:rPr>
                <w:rStyle w:val="fontstyle01"/>
                <w:rFonts w:asciiTheme="minorHAnsi" w:hAnsiTheme="minorHAnsi" w:cstheme="minorHAnsi"/>
                <w:sz w:val="20"/>
                <w:szCs w:val="20"/>
              </w:rPr>
              <w:t>.</w:t>
            </w:r>
          </w:p>
          <w:p w14:paraId="19143D78" w14:textId="430346BD" w:rsidR="000E5A3F" w:rsidRPr="00D619F1" w:rsidRDefault="000E5A3F" w:rsidP="000E5A3F">
            <w:pPr>
              <w:spacing w:before="120" w:after="120"/>
              <w:jc w:val="both"/>
              <w:rPr>
                <w:rFonts w:cstheme="minorHAnsi"/>
                <w:sz w:val="20"/>
                <w:szCs w:val="20"/>
              </w:rPr>
            </w:pPr>
            <w:r w:rsidRPr="00186302">
              <w:rPr>
                <w:rStyle w:val="fontstyle01"/>
                <w:rFonts w:asciiTheme="minorHAnsi" w:hAnsiTheme="minorHAnsi" w:cstheme="minorHAnsi"/>
                <w:i/>
                <w:sz w:val="20"/>
                <w:szCs w:val="20"/>
              </w:rPr>
              <w:t>Job roles:</w:t>
            </w:r>
            <w:r w:rsidRPr="00186302">
              <w:rPr>
                <w:rStyle w:val="fontstyle01"/>
                <w:rFonts w:asciiTheme="minorHAnsi" w:hAnsiTheme="minorHAnsi" w:cstheme="minorHAnsi"/>
                <w:sz w:val="20"/>
                <w:szCs w:val="20"/>
              </w:rPr>
              <w:t xml:space="preserve"> Administration, communication and operations</w:t>
            </w:r>
            <w:r>
              <w:rPr>
                <w:rStyle w:val="fontstyle01"/>
                <w:rFonts w:asciiTheme="minorHAnsi" w:hAnsiTheme="minorHAnsi" w:cstheme="minorHAnsi"/>
                <w:sz w:val="20"/>
                <w:szCs w:val="20"/>
              </w:rPr>
              <w:t>. These are public servants working in the institutions and they have role with project activities.</w:t>
            </w:r>
          </w:p>
        </w:tc>
        <w:tc>
          <w:tcPr>
            <w:tcW w:w="3117" w:type="dxa"/>
          </w:tcPr>
          <w:p w14:paraId="3886E1E3" w14:textId="3EE006C2" w:rsidR="000E5A3F" w:rsidRPr="00186302" w:rsidRDefault="000E5A3F" w:rsidP="000E5A3F">
            <w:pPr>
              <w:spacing w:after="0"/>
              <w:jc w:val="both"/>
              <w:rPr>
                <w:rStyle w:val="fontstyle01"/>
                <w:rFonts w:asciiTheme="minorHAnsi" w:hAnsiTheme="minorHAnsi" w:cstheme="minorHAnsi"/>
                <w:sz w:val="20"/>
                <w:szCs w:val="20"/>
              </w:rPr>
            </w:pPr>
            <w:r w:rsidRPr="00186302">
              <w:rPr>
                <w:rStyle w:val="fontstyle01"/>
                <w:rFonts w:asciiTheme="minorHAnsi" w:hAnsiTheme="minorHAnsi" w:cstheme="minorHAnsi"/>
                <w:sz w:val="20"/>
                <w:szCs w:val="20"/>
              </w:rPr>
              <w:t>Project commencement until project completion.</w:t>
            </w:r>
          </w:p>
        </w:tc>
      </w:tr>
      <w:tr w:rsidR="000E5A3F" w:rsidRPr="00D619F1" w14:paraId="0A0027E6" w14:textId="77777777" w:rsidTr="00873099">
        <w:tc>
          <w:tcPr>
            <w:tcW w:w="9350" w:type="dxa"/>
            <w:gridSpan w:val="3"/>
          </w:tcPr>
          <w:p w14:paraId="6DB2F1CE" w14:textId="77777777" w:rsidR="000E5A3F" w:rsidRPr="00186302" w:rsidRDefault="000E5A3F" w:rsidP="000E5A3F">
            <w:pPr>
              <w:spacing w:after="0"/>
              <w:jc w:val="both"/>
              <w:rPr>
                <w:rStyle w:val="fontstyle01"/>
                <w:rFonts w:asciiTheme="minorHAnsi" w:hAnsiTheme="minorHAnsi" w:cstheme="minorHAnsi"/>
                <w:sz w:val="20"/>
                <w:szCs w:val="20"/>
              </w:rPr>
            </w:pPr>
            <w:r w:rsidRPr="00186302">
              <w:rPr>
                <w:rStyle w:val="fontstyle01"/>
                <w:rFonts w:asciiTheme="minorHAnsi" w:hAnsiTheme="minorHAnsi" w:cstheme="minorHAnsi"/>
                <w:b/>
                <w:sz w:val="20"/>
                <w:szCs w:val="20"/>
              </w:rPr>
              <w:t xml:space="preserve">Contracted workers </w:t>
            </w:r>
            <w:r w:rsidRPr="00186302">
              <w:rPr>
                <w:rStyle w:val="fontstyle01"/>
                <w:rFonts w:asciiTheme="minorHAnsi" w:hAnsiTheme="minorHAnsi" w:cstheme="minorHAnsi"/>
                <w:sz w:val="20"/>
                <w:szCs w:val="20"/>
              </w:rPr>
              <w:t>(people employed or engaged through third parties to perform work related to core</w:t>
            </w:r>
          </w:p>
          <w:p w14:paraId="04F36F44" w14:textId="77777777" w:rsidR="000E5A3F" w:rsidRPr="00186302" w:rsidRDefault="000E5A3F" w:rsidP="000E5A3F">
            <w:pPr>
              <w:spacing w:after="0"/>
              <w:jc w:val="both"/>
              <w:rPr>
                <w:rStyle w:val="fontstyle01"/>
                <w:rFonts w:asciiTheme="minorHAnsi" w:hAnsiTheme="minorHAnsi" w:cstheme="minorHAnsi"/>
                <w:b/>
                <w:sz w:val="20"/>
                <w:szCs w:val="20"/>
              </w:rPr>
            </w:pPr>
            <w:r w:rsidRPr="00186302">
              <w:rPr>
                <w:rStyle w:val="fontstyle01"/>
                <w:rFonts w:asciiTheme="minorHAnsi" w:hAnsiTheme="minorHAnsi" w:cstheme="minorHAnsi"/>
                <w:sz w:val="20"/>
                <w:szCs w:val="20"/>
              </w:rPr>
              <w:t>functions of the project)</w:t>
            </w:r>
          </w:p>
        </w:tc>
      </w:tr>
      <w:tr w:rsidR="000E5A3F" w:rsidRPr="00D619F1" w14:paraId="19733CA8" w14:textId="77777777" w:rsidTr="00873099">
        <w:trPr>
          <w:cnfStyle w:val="000000100000" w:firstRow="0" w:lastRow="0" w:firstColumn="0" w:lastColumn="0" w:oddVBand="0" w:evenVBand="0" w:oddHBand="1" w:evenHBand="0" w:firstRowFirstColumn="0" w:firstRowLastColumn="0" w:lastRowFirstColumn="0" w:lastRowLastColumn="0"/>
        </w:trPr>
        <w:tc>
          <w:tcPr>
            <w:tcW w:w="1696" w:type="dxa"/>
          </w:tcPr>
          <w:p w14:paraId="68C10098" w14:textId="38B80BA1" w:rsidR="000E5A3F" w:rsidRPr="00186302"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cstheme="minorHAnsi"/>
                <w:sz w:val="20"/>
                <w:szCs w:val="20"/>
              </w:rPr>
              <w:t xml:space="preserve"> Consultancy service and good providers </w:t>
            </w:r>
          </w:p>
          <w:p w14:paraId="2E8E362B" w14:textId="1A08A718" w:rsidR="000E5A3F" w:rsidRPr="00186302" w:rsidRDefault="000E5A3F" w:rsidP="000E5A3F">
            <w:pPr>
              <w:spacing w:after="0"/>
              <w:jc w:val="both"/>
              <w:rPr>
                <w:rStyle w:val="fontstyle01"/>
                <w:rFonts w:asciiTheme="minorHAnsi" w:hAnsiTheme="minorHAnsi" w:cstheme="minorHAnsi"/>
                <w:sz w:val="20"/>
                <w:szCs w:val="20"/>
              </w:rPr>
            </w:pPr>
          </w:p>
        </w:tc>
        <w:tc>
          <w:tcPr>
            <w:tcW w:w="4537" w:type="dxa"/>
          </w:tcPr>
          <w:p w14:paraId="21762050" w14:textId="6AB4EE3B" w:rsidR="000E5A3F" w:rsidRDefault="000E5A3F" w:rsidP="000E5A3F">
            <w:pPr>
              <w:spacing w:after="0"/>
              <w:jc w:val="both"/>
              <w:rPr>
                <w:rStyle w:val="fontstyle01"/>
                <w:rFonts w:asciiTheme="minorHAnsi" w:hAnsiTheme="minorHAnsi" w:cstheme="minorHAnsi"/>
                <w:sz w:val="20"/>
                <w:szCs w:val="20"/>
              </w:rPr>
            </w:pPr>
            <w:r>
              <w:rPr>
                <w:rStyle w:val="fontstyle01"/>
                <w:rFonts w:asciiTheme="minorHAnsi" w:hAnsiTheme="minorHAnsi" w:cstheme="minorHAnsi"/>
                <w:sz w:val="20"/>
                <w:szCs w:val="20"/>
              </w:rPr>
              <w:t>Service providers: Legal experts, consultants and companies with expertise in legislation, social assistance field, IT and digital platforms, research etc</w:t>
            </w:r>
            <w:r w:rsidRPr="00186302">
              <w:rPr>
                <w:rStyle w:val="fontstyle01"/>
                <w:rFonts w:asciiTheme="minorHAnsi" w:hAnsiTheme="minorHAnsi" w:cstheme="minorHAnsi"/>
                <w:sz w:val="20"/>
                <w:szCs w:val="20"/>
              </w:rPr>
              <w:t>.</w:t>
            </w:r>
          </w:p>
          <w:p w14:paraId="48EDC392" w14:textId="42424355" w:rsidR="000E5A3F" w:rsidRPr="00186302" w:rsidRDefault="000E5A3F" w:rsidP="000E5A3F">
            <w:pPr>
              <w:spacing w:after="0"/>
              <w:jc w:val="both"/>
              <w:rPr>
                <w:rStyle w:val="fontstyle01"/>
                <w:rFonts w:asciiTheme="minorHAnsi" w:hAnsiTheme="minorHAnsi" w:cstheme="minorHAnsi"/>
                <w:sz w:val="20"/>
                <w:szCs w:val="20"/>
              </w:rPr>
            </w:pPr>
            <w:r w:rsidRPr="00186302">
              <w:rPr>
                <w:rStyle w:val="fontstyle01"/>
                <w:rFonts w:asciiTheme="minorHAnsi" w:hAnsiTheme="minorHAnsi" w:cstheme="minorHAnsi"/>
                <w:sz w:val="20"/>
                <w:szCs w:val="20"/>
              </w:rPr>
              <w:t>Suppliers providing:</w:t>
            </w:r>
            <w:r>
              <w:rPr>
                <w:rStyle w:val="fontstyle01"/>
                <w:rFonts w:asciiTheme="minorHAnsi" w:hAnsiTheme="minorHAnsi" w:cstheme="minorHAnsi"/>
                <w:sz w:val="20"/>
                <w:szCs w:val="20"/>
              </w:rPr>
              <w:t xml:space="preserve"> IT equipment, furniture, vehicles, etc.</w:t>
            </w:r>
          </w:p>
          <w:p w14:paraId="4BC25928" w14:textId="7D5791C2" w:rsidR="000E5A3F" w:rsidRPr="00186302" w:rsidRDefault="000E5A3F" w:rsidP="000E5A3F">
            <w:pPr>
              <w:spacing w:before="120" w:after="120"/>
              <w:jc w:val="both"/>
              <w:rPr>
                <w:rStyle w:val="fontstyle01"/>
                <w:rFonts w:asciiTheme="minorHAnsi" w:hAnsiTheme="minorHAnsi" w:cstheme="minorHAnsi"/>
                <w:sz w:val="20"/>
                <w:szCs w:val="20"/>
              </w:rPr>
            </w:pPr>
            <w:r w:rsidRPr="00186302">
              <w:rPr>
                <w:rStyle w:val="fontstyle01"/>
                <w:rFonts w:asciiTheme="minorHAnsi" w:hAnsiTheme="minorHAnsi" w:cstheme="minorHAnsi"/>
                <w:i/>
                <w:sz w:val="20"/>
                <w:szCs w:val="20"/>
              </w:rPr>
              <w:t>Job roles</w:t>
            </w:r>
            <w:r w:rsidRPr="00186302">
              <w:rPr>
                <w:rStyle w:val="fontstyle01"/>
                <w:rFonts w:asciiTheme="minorHAnsi" w:hAnsiTheme="minorHAnsi" w:cstheme="minorHAnsi"/>
                <w:sz w:val="20"/>
                <w:szCs w:val="20"/>
              </w:rPr>
              <w:t xml:space="preserve"> – administrative and technical duties, suppl</w:t>
            </w:r>
            <w:r w:rsidR="00C65E90">
              <w:rPr>
                <w:rStyle w:val="fontstyle01"/>
                <w:rFonts w:asciiTheme="minorHAnsi" w:hAnsiTheme="minorHAnsi" w:cstheme="minorHAnsi"/>
                <w:sz w:val="20"/>
                <w:szCs w:val="20"/>
              </w:rPr>
              <w:t>y</w:t>
            </w:r>
            <w:r w:rsidRPr="00186302">
              <w:rPr>
                <w:rStyle w:val="fontstyle01"/>
                <w:rFonts w:asciiTheme="minorHAnsi" w:hAnsiTheme="minorHAnsi" w:cstheme="minorHAnsi"/>
                <w:sz w:val="20"/>
                <w:szCs w:val="20"/>
              </w:rPr>
              <w:t>ing of the goods and services according the signed contracts, etc.</w:t>
            </w:r>
          </w:p>
        </w:tc>
        <w:tc>
          <w:tcPr>
            <w:tcW w:w="3117" w:type="dxa"/>
          </w:tcPr>
          <w:p w14:paraId="79E320EE" w14:textId="77777777" w:rsidR="000E5A3F" w:rsidRPr="00186302" w:rsidRDefault="000E5A3F" w:rsidP="000E5A3F">
            <w:pPr>
              <w:spacing w:after="0"/>
              <w:jc w:val="both"/>
              <w:rPr>
                <w:rStyle w:val="fontstyle01"/>
                <w:rFonts w:asciiTheme="minorHAnsi" w:hAnsiTheme="minorHAnsi" w:cstheme="minorHAnsi"/>
                <w:sz w:val="20"/>
                <w:szCs w:val="20"/>
              </w:rPr>
            </w:pPr>
            <w:r w:rsidRPr="00186302">
              <w:rPr>
                <w:rStyle w:val="fontstyle01"/>
                <w:rFonts w:asciiTheme="minorHAnsi" w:hAnsiTheme="minorHAnsi" w:cstheme="minorHAnsi"/>
                <w:sz w:val="20"/>
                <w:szCs w:val="20"/>
              </w:rPr>
              <w:t>Project start to end</w:t>
            </w:r>
          </w:p>
        </w:tc>
      </w:tr>
    </w:tbl>
    <w:p w14:paraId="30C032A7" w14:textId="77777777" w:rsidR="00873099" w:rsidRPr="00186302" w:rsidRDefault="00873099" w:rsidP="00873099">
      <w:pPr>
        <w:spacing w:after="0"/>
        <w:jc w:val="both"/>
        <w:rPr>
          <w:rStyle w:val="fontstyle01"/>
          <w:rFonts w:asciiTheme="minorHAnsi" w:hAnsiTheme="minorHAnsi" w:cstheme="minorHAnsi"/>
        </w:rPr>
      </w:pPr>
    </w:p>
    <w:p w14:paraId="2874D38D" w14:textId="76F76252" w:rsidR="00873099" w:rsidRDefault="0042593F" w:rsidP="00482AE3">
      <w:pPr>
        <w:pStyle w:val="ListParagraph"/>
        <w:spacing w:after="0" w:line="240" w:lineRule="auto"/>
        <w:ind w:left="0"/>
        <w:jc w:val="both"/>
        <w:rPr>
          <w:rFonts w:cstheme="minorHAnsi"/>
          <w:bCs/>
        </w:rPr>
      </w:pPr>
      <w:r>
        <w:rPr>
          <w:rFonts w:cstheme="minorHAnsi"/>
          <w:bCs/>
        </w:rPr>
        <w:t xml:space="preserve">The direct project beneficiaries will be the poor families who are selected into the SAS based on (i) the current criteria and received additional support to protect them from the economic impacts of the COVID-19 pandemic; and (ii) those who are selected into the SAS based on the new criteria, either through the piloting of the new poverty test or the adoption of the new eligibly criteria, once the legislation is passed by Parliament.  </w:t>
      </w:r>
    </w:p>
    <w:p w14:paraId="0B83DB87" w14:textId="77777777" w:rsidR="0042593F" w:rsidRDefault="0042593F" w:rsidP="00482AE3">
      <w:pPr>
        <w:pStyle w:val="ListParagraph"/>
        <w:spacing w:after="0" w:line="240" w:lineRule="auto"/>
        <w:ind w:left="0"/>
        <w:jc w:val="both"/>
        <w:rPr>
          <w:rFonts w:cstheme="minorHAnsi"/>
          <w:color w:val="000000" w:themeColor="text1"/>
        </w:rPr>
      </w:pPr>
    </w:p>
    <w:p w14:paraId="74D8CEB0" w14:textId="77777777" w:rsidR="00C0078E" w:rsidRPr="00186302" w:rsidRDefault="00C0078E" w:rsidP="00482AE3">
      <w:pPr>
        <w:pStyle w:val="ListParagraph"/>
        <w:spacing w:after="0" w:line="240" w:lineRule="auto"/>
        <w:ind w:left="0"/>
        <w:jc w:val="both"/>
        <w:rPr>
          <w:rFonts w:cstheme="minorHAnsi"/>
          <w:color w:val="000000" w:themeColor="text1"/>
        </w:rPr>
      </w:pPr>
    </w:p>
    <w:p w14:paraId="24E491CE" w14:textId="77777777" w:rsidR="00873099" w:rsidRPr="00186302" w:rsidRDefault="00873099" w:rsidP="00482AE3">
      <w:pPr>
        <w:spacing w:after="0"/>
        <w:jc w:val="both"/>
        <w:rPr>
          <w:rFonts w:cstheme="minorHAnsi"/>
        </w:rPr>
      </w:pPr>
      <w:r w:rsidRPr="00186302">
        <w:rPr>
          <w:rFonts w:cstheme="minorHAnsi"/>
          <w:b/>
          <w:i/>
          <w:color w:val="000000"/>
        </w:rPr>
        <w:lastRenderedPageBreak/>
        <w:t>Timing of Labor Requirements</w:t>
      </w:r>
      <w:r w:rsidRPr="00186302">
        <w:rPr>
          <w:rFonts w:cstheme="minorHAnsi"/>
          <w:color w:val="000000"/>
        </w:rPr>
        <w:t xml:space="preserve">: </w:t>
      </w:r>
    </w:p>
    <w:p w14:paraId="34C0E9EA" w14:textId="5FF72CAA" w:rsidR="00873099" w:rsidRPr="00186302" w:rsidRDefault="00873099" w:rsidP="00482AE3">
      <w:pPr>
        <w:spacing w:after="0"/>
        <w:jc w:val="both"/>
        <w:rPr>
          <w:rFonts w:cstheme="minorHAnsi"/>
        </w:rPr>
      </w:pPr>
      <w:r w:rsidRPr="00186302">
        <w:rPr>
          <w:rFonts w:cstheme="minorHAnsi"/>
        </w:rPr>
        <w:t>The project will be implemented on national level. The project will be implem</w:t>
      </w:r>
      <w:r w:rsidR="0042593F">
        <w:rPr>
          <w:rFonts w:cstheme="minorHAnsi"/>
        </w:rPr>
        <w:t>ented over a period of up to five</w:t>
      </w:r>
      <w:r w:rsidRPr="00186302">
        <w:rPr>
          <w:rFonts w:cstheme="minorHAnsi"/>
        </w:rPr>
        <w:t xml:space="preserve"> years, with the </w:t>
      </w:r>
      <w:r w:rsidR="0042593F">
        <w:rPr>
          <w:rFonts w:cstheme="minorHAnsi"/>
        </w:rPr>
        <w:t>M</w:t>
      </w:r>
      <w:r w:rsidR="00697228" w:rsidRPr="00186302">
        <w:rPr>
          <w:rFonts w:cstheme="minorHAnsi"/>
        </w:rPr>
        <w:t>F</w:t>
      </w:r>
      <w:r w:rsidR="0042593F">
        <w:rPr>
          <w:rFonts w:cstheme="minorHAnsi"/>
        </w:rPr>
        <w:t>L</w:t>
      </w:r>
      <w:r w:rsidR="00697228" w:rsidRPr="00186302">
        <w:rPr>
          <w:rFonts w:cstheme="minorHAnsi"/>
        </w:rPr>
        <w:t>T</w:t>
      </w:r>
      <w:r w:rsidRPr="00186302">
        <w:rPr>
          <w:rFonts w:cstheme="minorHAnsi"/>
        </w:rPr>
        <w:t xml:space="preserve"> </w:t>
      </w:r>
      <w:r w:rsidR="0042593F">
        <w:rPr>
          <w:rFonts w:cstheme="minorHAnsi"/>
        </w:rPr>
        <w:t xml:space="preserve">(through its Department </w:t>
      </w:r>
      <w:r w:rsidR="00EF0BB2">
        <w:rPr>
          <w:rFonts w:cstheme="minorHAnsi"/>
        </w:rPr>
        <w:t xml:space="preserve">for </w:t>
      </w:r>
      <w:r w:rsidR="0042593F">
        <w:rPr>
          <w:rFonts w:cstheme="minorHAnsi"/>
        </w:rPr>
        <w:t>Social Policy</w:t>
      </w:r>
      <w:r w:rsidR="00EF0BB2">
        <w:rPr>
          <w:rFonts w:cstheme="minorHAnsi"/>
        </w:rPr>
        <w:t xml:space="preserve"> and Family</w:t>
      </w:r>
      <w:r w:rsidR="0042593F">
        <w:rPr>
          <w:rFonts w:cstheme="minorHAnsi"/>
        </w:rPr>
        <w:t>) as the key implementing agency</w:t>
      </w:r>
      <w:r w:rsidRPr="00186302">
        <w:rPr>
          <w:rFonts w:cstheme="minorHAnsi"/>
        </w:rPr>
        <w:t>.</w:t>
      </w:r>
      <w:r w:rsidR="00EF0BB2">
        <w:rPr>
          <w:rFonts w:cstheme="minorHAnsi"/>
        </w:rPr>
        <w:t xml:space="preserve"> </w:t>
      </w:r>
      <w:r w:rsidRPr="00186302">
        <w:rPr>
          <w:rFonts w:cstheme="minorHAnsi"/>
        </w:rPr>
        <w:t xml:space="preserve">The precise number of all project workers who will be employed are not known as of now. </w:t>
      </w:r>
    </w:p>
    <w:p w14:paraId="67DA7EB0" w14:textId="5CB4C982" w:rsidR="00873099" w:rsidRPr="00186302" w:rsidRDefault="00873099" w:rsidP="00482AE3">
      <w:pPr>
        <w:pStyle w:val="Heading2"/>
        <w:numPr>
          <w:ilvl w:val="0"/>
          <w:numId w:val="68"/>
        </w:numPr>
        <w:jc w:val="both"/>
        <w:rPr>
          <w:rFonts w:asciiTheme="minorHAnsi" w:hAnsiTheme="minorHAnsi" w:cstheme="minorHAnsi"/>
        </w:rPr>
      </w:pPr>
      <w:bookmarkStart w:id="6" w:name="_Toc78534420"/>
      <w:r w:rsidRPr="00186302">
        <w:rPr>
          <w:rFonts w:asciiTheme="minorHAnsi" w:hAnsiTheme="minorHAnsi" w:cstheme="minorHAnsi"/>
        </w:rPr>
        <w:t>ASSESSMENT OF KEY POTENTIAL LABOR RISKS</w:t>
      </w:r>
      <w:bookmarkEnd w:id="6"/>
    </w:p>
    <w:p w14:paraId="666AD467" w14:textId="7EEC1005" w:rsidR="00873099" w:rsidRPr="00186302" w:rsidRDefault="00873099" w:rsidP="00482AE3">
      <w:pPr>
        <w:spacing w:after="0"/>
        <w:jc w:val="both"/>
        <w:rPr>
          <w:rFonts w:cstheme="minorHAnsi"/>
          <w:color w:val="000000"/>
        </w:rPr>
      </w:pPr>
      <w:r w:rsidRPr="00186302">
        <w:rPr>
          <w:rFonts w:cstheme="minorHAnsi"/>
          <w:color w:val="000000"/>
        </w:rPr>
        <w:t xml:space="preserve">The labor risks for the project can be defined based on the nature and location </w:t>
      </w:r>
      <w:r w:rsidR="00220AC8" w:rsidRPr="00186302">
        <w:rPr>
          <w:rFonts w:cstheme="minorHAnsi"/>
          <w:color w:val="000000"/>
        </w:rPr>
        <w:t>were</w:t>
      </w:r>
      <w:r w:rsidRPr="00186302">
        <w:rPr>
          <w:rFonts w:cstheme="minorHAnsi"/>
          <w:color w:val="000000"/>
        </w:rPr>
        <w:t xml:space="preserve"> project activities</w:t>
      </w:r>
      <w:r w:rsidR="00482AE3">
        <w:rPr>
          <w:rFonts w:cstheme="minorHAnsi"/>
          <w:color w:val="000000"/>
        </w:rPr>
        <w:t xml:space="preserve"> w</w:t>
      </w:r>
      <w:r w:rsidRPr="00186302">
        <w:rPr>
          <w:rFonts w:cstheme="minorHAnsi"/>
          <w:color w:val="000000"/>
        </w:rPr>
        <w:t>ill be carried out.</w:t>
      </w:r>
      <w:r w:rsidR="00423830">
        <w:rPr>
          <w:rFonts w:cstheme="minorHAnsi"/>
          <w:color w:val="000000"/>
        </w:rPr>
        <w:t xml:space="preserve"> W</w:t>
      </w:r>
      <w:r w:rsidR="00482AE3">
        <w:rPr>
          <w:rFonts w:cstheme="minorHAnsi"/>
          <w:color w:val="000000"/>
        </w:rPr>
        <w:t>hile, t</w:t>
      </w:r>
      <w:r w:rsidR="009659D9">
        <w:rPr>
          <w:rFonts w:cstheme="minorHAnsi"/>
          <w:color w:val="000000"/>
        </w:rPr>
        <w:t xml:space="preserve">here are no </w:t>
      </w:r>
      <w:r w:rsidR="00423830">
        <w:rPr>
          <w:rFonts w:cstheme="minorHAnsi"/>
          <w:color w:val="000000"/>
        </w:rPr>
        <w:t>major</w:t>
      </w:r>
      <w:r w:rsidR="009659D9">
        <w:rPr>
          <w:rFonts w:cstheme="minorHAnsi"/>
          <w:color w:val="000000"/>
        </w:rPr>
        <w:t xml:space="preserve"> </w:t>
      </w:r>
      <w:r w:rsidRPr="00186302">
        <w:rPr>
          <w:rFonts w:cstheme="minorHAnsi"/>
          <w:color w:val="000000"/>
        </w:rPr>
        <w:t>Labor risks</w:t>
      </w:r>
      <w:r w:rsidR="00423830">
        <w:rPr>
          <w:rFonts w:cstheme="minorHAnsi"/>
          <w:color w:val="000000"/>
        </w:rPr>
        <w:t xml:space="preserve"> identified for this P</w:t>
      </w:r>
      <w:r w:rsidR="00482AE3">
        <w:rPr>
          <w:rFonts w:cstheme="minorHAnsi"/>
          <w:color w:val="000000"/>
        </w:rPr>
        <w:t>roject</w:t>
      </w:r>
      <w:r w:rsidRPr="00186302">
        <w:rPr>
          <w:rFonts w:cstheme="minorHAnsi"/>
          <w:color w:val="000000"/>
        </w:rPr>
        <w:t>,</w:t>
      </w:r>
      <w:r w:rsidR="00482AE3">
        <w:rPr>
          <w:rFonts w:cstheme="minorHAnsi"/>
          <w:color w:val="000000"/>
        </w:rPr>
        <w:t xml:space="preserve"> the potential Labor risks</w:t>
      </w:r>
      <w:r w:rsidRPr="00186302">
        <w:rPr>
          <w:rFonts w:cstheme="minorHAnsi"/>
          <w:color w:val="000000"/>
        </w:rPr>
        <w:t>, in relation to the activities being carried</w:t>
      </w:r>
      <w:r w:rsidR="00423830">
        <w:rPr>
          <w:rFonts w:cstheme="minorHAnsi"/>
          <w:color w:val="000000"/>
        </w:rPr>
        <w:t xml:space="preserve"> </w:t>
      </w:r>
      <w:r w:rsidRPr="00186302">
        <w:rPr>
          <w:rFonts w:cstheme="minorHAnsi"/>
          <w:color w:val="000000"/>
        </w:rPr>
        <w:t>out by the workers, are described below:</w:t>
      </w:r>
    </w:p>
    <w:p w14:paraId="2B63665C" w14:textId="77777777" w:rsidR="00873099" w:rsidRPr="00186302" w:rsidRDefault="00873099" w:rsidP="00873099">
      <w:pPr>
        <w:spacing w:after="0"/>
        <w:jc w:val="both"/>
        <w:rPr>
          <w:rFonts w:cstheme="minorHAnsi"/>
          <w:color w:val="000000"/>
        </w:rPr>
      </w:pPr>
    </w:p>
    <w:tbl>
      <w:tblPr>
        <w:tblStyle w:val="TableGrid"/>
        <w:tblW w:w="0" w:type="auto"/>
        <w:tblLook w:val="04A0" w:firstRow="1" w:lastRow="0" w:firstColumn="1" w:lastColumn="0" w:noHBand="0" w:noVBand="1"/>
      </w:tblPr>
      <w:tblGrid>
        <w:gridCol w:w="3681"/>
        <w:gridCol w:w="5669"/>
      </w:tblGrid>
      <w:tr w:rsidR="00873099" w:rsidRPr="00D619F1" w14:paraId="59BC41D1" w14:textId="77777777" w:rsidTr="00873099">
        <w:trPr>
          <w:tblHeader/>
        </w:trPr>
        <w:tc>
          <w:tcPr>
            <w:tcW w:w="3681" w:type="dxa"/>
            <w:shd w:val="clear" w:color="auto" w:fill="8EAADB" w:themeFill="accent1" w:themeFillTint="99"/>
            <w:vAlign w:val="center"/>
          </w:tcPr>
          <w:p w14:paraId="1F5AA354" w14:textId="77777777" w:rsidR="00873099" w:rsidRPr="00186302" w:rsidRDefault="00873099" w:rsidP="00873099">
            <w:pPr>
              <w:spacing w:after="0" w:line="240" w:lineRule="auto"/>
              <w:jc w:val="center"/>
              <w:rPr>
                <w:rFonts w:cstheme="minorHAnsi"/>
                <w:b/>
                <w:color w:val="FFFFFF" w:themeColor="background1"/>
                <w:sz w:val="20"/>
                <w:szCs w:val="20"/>
              </w:rPr>
            </w:pPr>
            <w:r w:rsidRPr="00186302">
              <w:rPr>
                <w:rStyle w:val="fontstyle01"/>
                <w:rFonts w:asciiTheme="minorHAnsi" w:hAnsiTheme="minorHAnsi" w:cstheme="minorHAnsi"/>
                <w:b/>
                <w:color w:val="FFFFFF" w:themeColor="background1"/>
                <w:sz w:val="20"/>
                <w:szCs w:val="20"/>
              </w:rPr>
              <w:t>Project Activity</w:t>
            </w:r>
          </w:p>
        </w:tc>
        <w:tc>
          <w:tcPr>
            <w:tcW w:w="5669" w:type="dxa"/>
            <w:shd w:val="clear" w:color="auto" w:fill="8EAADB" w:themeFill="accent1" w:themeFillTint="99"/>
            <w:vAlign w:val="center"/>
          </w:tcPr>
          <w:p w14:paraId="73388110" w14:textId="77777777" w:rsidR="00873099" w:rsidRPr="00186302" w:rsidRDefault="00873099" w:rsidP="00873099">
            <w:pPr>
              <w:spacing w:after="0" w:line="240" w:lineRule="auto"/>
              <w:jc w:val="center"/>
              <w:rPr>
                <w:rFonts w:cstheme="minorHAnsi"/>
                <w:b/>
                <w:color w:val="FFFFFF" w:themeColor="background1"/>
                <w:sz w:val="20"/>
                <w:szCs w:val="20"/>
              </w:rPr>
            </w:pPr>
            <w:r w:rsidRPr="00186302">
              <w:rPr>
                <w:rStyle w:val="fontstyle01"/>
                <w:rFonts w:asciiTheme="minorHAnsi" w:hAnsiTheme="minorHAnsi" w:cstheme="minorHAnsi"/>
                <w:b/>
                <w:color w:val="FFFFFF" w:themeColor="background1"/>
                <w:sz w:val="20"/>
                <w:szCs w:val="20"/>
              </w:rPr>
              <w:t>Key Labor Risks</w:t>
            </w:r>
          </w:p>
        </w:tc>
      </w:tr>
      <w:tr w:rsidR="00873099" w:rsidRPr="00D619F1" w14:paraId="66FB016F" w14:textId="77777777" w:rsidTr="00873099">
        <w:tc>
          <w:tcPr>
            <w:tcW w:w="3681" w:type="dxa"/>
          </w:tcPr>
          <w:p w14:paraId="5CF02833" w14:textId="75403343" w:rsidR="00873099" w:rsidRPr="00186302" w:rsidRDefault="00873099" w:rsidP="00873099">
            <w:pPr>
              <w:spacing w:after="0"/>
              <w:jc w:val="both"/>
              <w:rPr>
                <w:rFonts w:cstheme="minorHAnsi"/>
                <w:color w:val="000000"/>
                <w:sz w:val="20"/>
                <w:szCs w:val="20"/>
              </w:rPr>
            </w:pPr>
            <w:r w:rsidRPr="00186302">
              <w:rPr>
                <w:rFonts w:cstheme="minorHAnsi"/>
                <w:color w:val="000000"/>
                <w:sz w:val="20"/>
                <w:szCs w:val="20"/>
              </w:rPr>
              <w:t>Project Implementation, Communication, Community Engagement, and Monitoring:</w:t>
            </w:r>
          </w:p>
          <w:p w14:paraId="044305B2" w14:textId="7267F309" w:rsidR="00873099" w:rsidRPr="00186302" w:rsidRDefault="00873099" w:rsidP="00067392">
            <w:pPr>
              <w:pStyle w:val="ListParagraph"/>
              <w:spacing w:after="0"/>
              <w:ind w:left="164"/>
              <w:jc w:val="both"/>
              <w:rPr>
                <w:rFonts w:cstheme="minorHAnsi"/>
                <w:color w:val="000000"/>
                <w:sz w:val="20"/>
                <w:szCs w:val="20"/>
              </w:rPr>
            </w:pPr>
            <w:r w:rsidRPr="00186302">
              <w:rPr>
                <w:rFonts w:cstheme="minorHAnsi"/>
                <w:color w:val="000000"/>
                <w:sz w:val="20"/>
                <w:szCs w:val="20"/>
              </w:rPr>
              <w:t>support for procurement, financial management (FM), social safeguards, outreach activities, communication campaigns</w:t>
            </w:r>
            <w:r w:rsidR="006913DD">
              <w:rPr>
                <w:rFonts w:cstheme="minorHAnsi"/>
                <w:color w:val="000000"/>
                <w:sz w:val="20"/>
                <w:szCs w:val="20"/>
              </w:rPr>
              <w:t>, monitoring and evaluation</w:t>
            </w:r>
            <w:r w:rsidRPr="00186302">
              <w:rPr>
                <w:rFonts w:cstheme="minorHAnsi"/>
                <w:color w:val="000000"/>
                <w:sz w:val="20"/>
                <w:szCs w:val="20"/>
              </w:rPr>
              <w:t>, reporting, and stakeholder engagement; information system maintenance; technic</w:t>
            </w:r>
            <w:r w:rsidR="00482AE3">
              <w:rPr>
                <w:rFonts w:cstheme="minorHAnsi"/>
                <w:color w:val="000000"/>
                <w:sz w:val="20"/>
                <w:szCs w:val="20"/>
              </w:rPr>
              <w:t>al assistance to strengthen institutional longer-term capacity building.</w:t>
            </w:r>
          </w:p>
        </w:tc>
        <w:tc>
          <w:tcPr>
            <w:tcW w:w="5669" w:type="dxa"/>
          </w:tcPr>
          <w:p w14:paraId="1A3E36FD" w14:textId="77777777" w:rsidR="00873099" w:rsidRDefault="00873099" w:rsidP="00873099">
            <w:pPr>
              <w:numPr>
                <w:ilvl w:val="0"/>
                <w:numId w:val="46"/>
              </w:numPr>
              <w:spacing w:after="0"/>
              <w:ind w:left="170" w:hanging="170"/>
              <w:jc w:val="both"/>
              <w:rPr>
                <w:rFonts w:cstheme="minorHAnsi"/>
                <w:color w:val="000000"/>
                <w:sz w:val="20"/>
                <w:szCs w:val="20"/>
              </w:rPr>
            </w:pPr>
            <w:r w:rsidRPr="00186302">
              <w:rPr>
                <w:rFonts w:cstheme="minorHAnsi"/>
                <w:color w:val="000000"/>
                <w:sz w:val="20"/>
                <w:szCs w:val="20"/>
              </w:rPr>
              <w:t>Inadequate terms and conditions of employment for employees/ consultants, including those relating to hours of work, wages, overtime, etc.</w:t>
            </w:r>
          </w:p>
          <w:p w14:paraId="22FEB731" w14:textId="77777777" w:rsidR="00482AE3" w:rsidRPr="00186302" w:rsidRDefault="00482AE3" w:rsidP="00482AE3">
            <w:pPr>
              <w:spacing w:after="0"/>
              <w:ind w:left="170"/>
              <w:jc w:val="both"/>
              <w:rPr>
                <w:rFonts w:cstheme="minorHAnsi"/>
                <w:color w:val="000000"/>
                <w:sz w:val="20"/>
                <w:szCs w:val="20"/>
              </w:rPr>
            </w:pPr>
          </w:p>
          <w:p w14:paraId="5FD039A9" w14:textId="77777777" w:rsidR="00873099" w:rsidRDefault="00873099" w:rsidP="00873099">
            <w:pPr>
              <w:numPr>
                <w:ilvl w:val="0"/>
                <w:numId w:val="46"/>
              </w:numPr>
              <w:spacing w:after="0"/>
              <w:ind w:left="170" w:hanging="170"/>
              <w:jc w:val="both"/>
              <w:rPr>
                <w:rFonts w:cstheme="minorHAnsi"/>
                <w:color w:val="000000"/>
                <w:sz w:val="20"/>
                <w:szCs w:val="20"/>
              </w:rPr>
            </w:pPr>
            <w:r w:rsidRPr="00186302">
              <w:rPr>
                <w:rFonts w:cstheme="minorHAnsi"/>
                <w:color w:val="000000"/>
                <w:sz w:val="20"/>
                <w:szCs w:val="20"/>
              </w:rPr>
              <w:t>Discrimination in relation to recruitment, hiring, compensation, working conditions, terms of employment, etc.</w:t>
            </w:r>
          </w:p>
          <w:p w14:paraId="20C6A633" w14:textId="77777777" w:rsidR="00482AE3" w:rsidRPr="00186302" w:rsidRDefault="00482AE3" w:rsidP="00482AE3">
            <w:pPr>
              <w:spacing w:after="0"/>
              <w:jc w:val="both"/>
              <w:rPr>
                <w:rFonts w:cstheme="minorHAnsi"/>
                <w:color w:val="000000"/>
                <w:sz w:val="20"/>
                <w:szCs w:val="20"/>
              </w:rPr>
            </w:pPr>
          </w:p>
          <w:p w14:paraId="5240F99C" w14:textId="496E2E9A" w:rsidR="00873099" w:rsidRPr="00186302" w:rsidRDefault="00873099" w:rsidP="00873099">
            <w:pPr>
              <w:numPr>
                <w:ilvl w:val="0"/>
                <w:numId w:val="46"/>
              </w:numPr>
              <w:spacing w:after="0"/>
              <w:ind w:left="170" w:hanging="170"/>
              <w:jc w:val="both"/>
              <w:rPr>
                <w:rFonts w:cstheme="minorHAnsi"/>
                <w:color w:val="000000"/>
                <w:sz w:val="20"/>
                <w:szCs w:val="20"/>
              </w:rPr>
            </w:pPr>
            <w:r w:rsidRPr="00186302">
              <w:rPr>
                <w:rFonts w:cstheme="minorHAnsi"/>
                <w:color w:val="000000"/>
                <w:sz w:val="20"/>
                <w:szCs w:val="20"/>
              </w:rPr>
              <w:t xml:space="preserve">Absence of a mechanism to express grievances and protect rights regarding working </w:t>
            </w:r>
            <w:r w:rsidR="00482AE3">
              <w:rPr>
                <w:rFonts w:cstheme="minorHAnsi"/>
                <w:color w:val="000000"/>
                <w:sz w:val="20"/>
                <w:szCs w:val="20"/>
              </w:rPr>
              <w:t>conditions.</w:t>
            </w:r>
          </w:p>
          <w:p w14:paraId="7BD9A0CE" w14:textId="5EF1E841" w:rsidR="00873099" w:rsidRPr="00186302" w:rsidRDefault="00873099" w:rsidP="00C70508">
            <w:pPr>
              <w:spacing w:after="0"/>
              <w:ind w:left="170"/>
              <w:jc w:val="both"/>
              <w:rPr>
                <w:rFonts w:cstheme="minorHAnsi"/>
                <w:color w:val="000000"/>
                <w:sz w:val="20"/>
                <w:szCs w:val="20"/>
              </w:rPr>
            </w:pPr>
          </w:p>
        </w:tc>
      </w:tr>
    </w:tbl>
    <w:p w14:paraId="4672F03E" w14:textId="77777777" w:rsidR="00873099" w:rsidRPr="00186302" w:rsidRDefault="00873099" w:rsidP="00873099">
      <w:pPr>
        <w:spacing w:after="0"/>
        <w:jc w:val="both"/>
        <w:rPr>
          <w:rFonts w:cstheme="minorHAnsi"/>
          <w:color w:val="000000"/>
        </w:rPr>
      </w:pPr>
    </w:p>
    <w:p w14:paraId="595C86F2" w14:textId="77777777" w:rsidR="00E960C9" w:rsidRPr="00186302" w:rsidRDefault="00E960C9" w:rsidP="00186302">
      <w:pPr>
        <w:pStyle w:val="Heading2"/>
        <w:numPr>
          <w:ilvl w:val="0"/>
          <w:numId w:val="68"/>
        </w:numPr>
        <w:ind w:left="426"/>
        <w:jc w:val="both"/>
        <w:rPr>
          <w:rFonts w:asciiTheme="minorHAnsi" w:hAnsiTheme="minorHAnsi" w:cstheme="minorHAnsi"/>
        </w:rPr>
      </w:pPr>
      <w:bookmarkStart w:id="7" w:name="_Toc78534421"/>
      <w:r w:rsidRPr="00186302">
        <w:rPr>
          <w:rFonts w:asciiTheme="minorHAnsi" w:hAnsiTheme="minorHAnsi" w:cstheme="minorHAnsi"/>
        </w:rPr>
        <w:t>BRIEF OVERVIEW OF LABOR LEGISLATION</w:t>
      </w:r>
      <w:r w:rsidR="005C1588" w:rsidRPr="00186302">
        <w:rPr>
          <w:rFonts w:asciiTheme="minorHAnsi" w:hAnsiTheme="minorHAnsi" w:cstheme="minorHAnsi"/>
        </w:rPr>
        <w:t>: TERMS AND CONDITIONS</w:t>
      </w:r>
      <w:bookmarkEnd w:id="7"/>
    </w:p>
    <w:p w14:paraId="57157DCB" w14:textId="49825C3E" w:rsidR="005C78D2" w:rsidRPr="00186302" w:rsidRDefault="002F5C88" w:rsidP="00482AE3">
      <w:pPr>
        <w:jc w:val="both"/>
        <w:rPr>
          <w:rFonts w:cstheme="minorHAnsi"/>
        </w:rPr>
      </w:pPr>
      <w:r w:rsidRPr="00186302">
        <w:rPr>
          <w:rFonts w:cstheme="minorHAnsi"/>
          <w:b/>
          <w:bCs/>
        </w:rPr>
        <w:t>Law on Labor (03/L-212)</w:t>
      </w:r>
      <w:r w:rsidRPr="00186302">
        <w:rPr>
          <w:rFonts w:cstheme="minorHAnsi"/>
        </w:rPr>
        <w:t xml:space="preserve"> regulates the rights and responsibilities of parties that have established a formal employment relationship. The law regulates employment in both private and public sectors. It bans all forms of discrimination and any form of forced work. Law stipulates terms and criteria for establishing employment relationships and requirements for the working conditions, including working hours, remuneration schedule and other employment benefits. Termination of contracts and grievance mechanisms are also regulated by this law. The law establishes a social dialogue, which is further elaborated in the Collective Contract. The Law on Labor offers general guidance for occupational protection and safety, which is further regulated by the Law on Safety and Health at Work (04/L-161). Working conditions are further regulated by a set of administrative instructions (AI), which prohibit or provide minimum requirements for working arrangements for</w:t>
      </w:r>
      <w:r w:rsidR="00A275A0">
        <w:rPr>
          <w:rFonts w:cstheme="minorHAnsi"/>
        </w:rPr>
        <w:t xml:space="preserve"> minors (such as AI no. 05/2013), </w:t>
      </w:r>
      <w:r w:rsidRPr="00186302">
        <w:rPr>
          <w:rFonts w:cstheme="minorHAnsi"/>
        </w:rPr>
        <w:t>maternity leave and remuneration during maternity leave (AI no. 01/2018</w:t>
      </w:r>
      <w:r w:rsidR="00A275A0">
        <w:rPr>
          <w:rFonts w:cstheme="minorHAnsi"/>
        </w:rPr>
        <w:t xml:space="preserve">), </w:t>
      </w:r>
      <w:r w:rsidRPr="00186302">
        <w:rPr>
          <w:rFonts w:cstheme="minorHAnsi"/>
        </w:rPr>
        <w:t xml:space="preserve">establish the minimum wage (AI no. 09/2017), etc. </w:t>
      </w:r>
    </w:p>
    <w:p w14:paraId="6EC1B7A5" w14:textId="795D2DBE" w:rsidR="002F5C88" w:rsidRPr="00186302" w:rsidRDefault="00A275A0" w:rsidP="00482AE3">
      <w:pPr>
        <w:jc w:val="both"/>
        <w:rPr>
          <w:rFonts w:cstheme="minorHAnsi"/>
        </w:rPr>
      </w:pPr>
      <w:r>
        <w:rPr>
          <w:rFonts w:cstheme="minorHAnsi"/>
        </w:rPr>
        <w:t>T</w:t>
      </w:r>
      <w:r w:rsidR="002F5C88" w:rsidRPr="00186302">
        <w:rPr>
          <w:rFonts w:cstheme="minorHAnsi"/>
        </w:rPr>
        <w:t>he Law on Labor</w:t>
      </w:r>
      <w:r>
        <w:rPr>
          <w:rFonts w:cstheme="minorHAnsi"/>
        </w:rPr>
        <w:t xml:space="preserve"> provides an obligation for</w:t>
      </w:r>
      <w:r w:rsidR="002F5C88" w:rsidRPr="00186302">
        <w:rPr>
          <w:rFonts w:cstheme="minorHAnsi"/>
        </w:rPr>
        <w:t xml:space="preserve"> the Government to establish a minimum wage for the next year which has been proposed by the Socio-Economic Council. The Law provides workers with paid sick leave and compensation in case of injury at work.</w:t>
      </w:r>
    </w:p>
    <w:p w14:paraId="3C7E2296" w14:textId="77777777" w:rsidR="00C0078E" w:rsidRDefault="00C0078E" w:rsidP="00482AE3">
      <w:pPr>
        <w:jc w:val="both"/>
        <w:rPr>
          <w:rFonts w:cstheme="minorHAnsi"/>
          <w:b/>
          <w:bCs/>
        </w:rPr>
      </w:pPr>
    </w:p>
    <w:p w14:paraId="4E01AD95" w14:textId="77777777" w:rsidR="00C0078E" w:rsidRDefault="00C0078E" w:rsidP="00482AE3">
      <w:pPr>
        <w:jc w:val="both"/>
        <w:rPr>
          <w:rFonts w:cstheme="minorHAnsi"/>
          <w:b/>
          <w:bCs/>
        </w:rPr>
      </w:pPr>
    </w:p>
    <w:p w14:paraId="18AF2A48" w14:textId="7CBB62C6" w:rsidR="002F5C88" w:rsidRPr="00186302" w:rsidRDefault="002F5C88" w:rsidP="00482AE3">
      <w:pPr>
        <w:jc w:val="both"/>
        <w:rPr>
          <w:rFonts w:cstheme="minorHAnsi"/>
        </w:rPr>
      </w:pPr>
      <w:r w:rsidRPr="00186302">
        <w:rPr>
          <w:rFonts w:cstheme="minorHAnsi"/>
          <w:b/>
          <w:bCs/>
        </w:rPr>
        <w:t>Collective Contract</w:t>
      </w:r>
      <w:r w:rsidRPr="00186302">
        <w:rPr>
          <w:rFonts w:cstheme="minorHAnsi"/>
        </w:rPr>
        <w:t xml:space="preserve"> is act that derives from the Law on Labor and is compiled with the intention to provide more detailed guidelines and instructions on the rights and responsibilities of parties that have established employment contract. Collective Contract provides additional details regarding employees’ benefits deriving from years of employment and retirement financial package. </w:t>
      </w:r>
    </w:p>
    <w:p w14:paraId="508F56A7" w14:textId="69E059C3" w:rsidR="00C0164F" w:rsidRPr="00186302" w:rsidRDefault="00C0164F" w:rsidP="007E013A">
      <w:pPr>
        <w:rPr>
          <w:rFonts w:cstheme="minorHAnsi"/>
          <w:b/>
          <w:bCs/>
        </w:rPr>
      </w:pPr>
      <w:r w:rsidRPr="00186302">
        <w:rPr>
          <w:rFonts w:cstheme="minorHAnsi"/>
          <w:b/>
          <w:bCs/>
        </w:rPr>
        <w:t>Am</w:t>
      </w:r>
      <w:r w:rsidR="002F5C88" w:rsidRPr="00186302">
        <w:rPr>
          <w:rFonts w:cstheme="minorHAnsi"/>
          <w:b/>
          <w:bCs/>
        </w:rPr>
        <w:t>ong others, Law on Labor (nr. 03/L-212):</w:t>
      </w:r>
    </w:p>
    <w:p w14:paraId="16FB8E87" w14:textId="77777777" w:rsidR="002B50B9" w:rsidRPr="00186302" w:rsidRDefault="002B50B9" w:rsidP="002B50B9">
      <w:pPr>
        <w:pStyle w:val="ListParagraph"/>
        <w:numPr>
          <w:ilvl w:val="0"/>
          <w:numId w:val="62"/>
        </w:numPr>
        <w:spacing w:after="160" w:line="259" w:lineRule="auto"/>
        <w:jc w:val="both"/>
        <w:rPr>
          <w:rFonts w:cstheme="minorHAnsi"/>
        </w:rPr>
      </w:pPr>
      <w:r w:rsidRPr="00186302">
        <w:rPr>
          <w:rFonts w:cstheme="minorHAnsi"/>
        </w:rPr>
        <w:t>Prohibits all forms of Discrimination: Discrimination is prohibited in employment and occupation in respect of recruitment, training, promotion of employment, terms and conditions of employment, disciplinary measures, cancellation of the contract of employment or other matters arising out of the employment relationship and regulated by Law and other Laws into force;</w:t>
      </w:r>
    </w:p>
    <w:p w14:paraId="4B9780EC" w14:textId="7EE0DD7C" w:rsidR="002B50B9" w:rsidRPr="00186302" w:rsidRDefault="002B50B9" w:rsidP="002B50B9">
      <w:pPr>
        <w:pStyle w:val="ListParagraph"/>
        <w:numPr>
          <w:ilvl w:val="0"/>
          <w:numId w:val="62"/>
        </w:numPr>
        <w:spacing w:after="160" w:line="259" w:lineRule="auto"/>
        <w:rPr>
          <w:rFonts w:cstheme="minorHAnsi"/>
        </w:rPr>
      </w:pPr>
      <w:r w:rsidRPr="00186302">
        <w:rPr>
          <w:rFonts w:cstheme="minorHAnsi"/>
        </w:rPr>
        <w:t>Prohibits Forced or Compulsory Labor</w:t>
      </w:r>
      <w:r w:rsidR="00943B05">
        <w:rPr>
          <w:rFonts w:cstheme="minorHAnsi"/>
        </w:rPr>
        <w:t>;</w:t>
      </w:r>
      <w:r w:rsidRPr="00186302">
        <w:rPr>
          <w:rFonts w:cstheme="minorHAnsi"/>
        </w:rPr>
        <w:t xml:space="preserve"> </w:t>
      </w:r>
    </w:p>
    <w:p w14:paraId="0E39BA33" w14:textId="7F3D31F3" w:rsidR="002B50B9" w:rsidRPr="00186302" w:rsidRDefault="002B50B9" w:rsidP="002B50B9">
      <w:pPr>
        <w:pStyle w:val="ListParagraph"/>
        <w:numPr>
          <w:ilvl w:val="0"/>
          <w:numId w:val="62"/>
        </w:numPr>
        <w:spacing w:after="160" w:line="259" w:lineRule="auto"/>
        <w:jc w:val="both"/>
        <w:rPr>
          <w:rFonts w:cstheme="minorHAnsi"/>
        </w:rPr>
      </w:pPr>
      <w:r w:rsidRPr="00186302">
        <w:rPr>
          <w:rFonts w:cstheme="minorHAnsi"/>
        </w:rPr>
        <w:t>Prohibits Child Labor: An employment relationship may be concluded by any person of eighteen (18) years of age or above. An employment relationship may also be established with a person between fifteen (15) and eighteen (18) years of age, who may be employed for easy labor</w:t>
      </w:r>
      <w:r w:rsidR="009129C1">
        <w:rPr>
          <w:rFonts w:cstheme="minorHAnsi"/>
        </w:rPr>
        <w:t>, for up to 30 hours per week,</w:t>
      </w:r>
      <w:r w:rsidR="003B1E8D">
        <w:rPr>
          <w:rFonts w:cstheme="minorHAnsi"/>
        </w:rPr>
        <w:t xml:space="preserve"> </w:t>
      </w:r>
      <w:r w:rsidR="009129C1">
        <w:rPr>
          <w:rFonts w:cstheme="minorHAnsi"/>
        </w:rPr>
        <w:t>as long as it</w:t>
      </w:r>
      <w:r w:rsidR="009129C1" w:rsidRPr="00186302">
        <w:rPr>
          <w:rFonts w:cstheme="minorHAnsi"/>
        </w:rPr>
        <w:t xml:space="preserve"> </w:t>
      </w:r>
      <w:r w:rsidRPr="00186302">
        <w:rPr>
          <w:rFonts w:cstheme="minorHAnsi"/>
        </w:rPr>
        <w:t>do</w:t>
      </w:r>
      <w:r w:rsidR="009129C1">
        <w:rPr>
          <w:rFonts w:cstheme="minorHAnsi"/>
        </w:rPr>
        <w:t>es</w:t>
      </w:r>
      <w:r w:rsidRPr="00186302">
        <w:rPr>
          <w:rFonts w:cstheme="minorHAnsi"/>
        </w:rPr>
        <w:t xml:space="preserve"> not represent a risk to their health or development and if such a labor is not prohibited by any Law or sub-legal act. No employer may conclude an employment contract with a person </w:t>
      </w:r>
      <w:r w:rsidR="00943B05">
        <w:rPr>
          <w:rFonts w:cstheme="minorHAnsi"/>
        </w:rPr>
        <w:t>below fifteen (15) years of age;</w:t>
      </w:r>
    </w:p>
    <w:p w14:paraId="57A8EF8C" w14:textId="6120132F" w:rsidR="002B50B9" w:rsidRPr="00186302" w:rsidRDefault="002B50B9" w:rsidP="002B50B9">
      <w:pPr>
        <w:pStyle w:val="ListParagraph"/>
        <w:numPr>
          <w:ilvl w:val="0"/>
          <w:numId w:val="62"/>
        </w:numPr>
        <w:spacing w:after="160" w:line="259" w:lineRule="auto"/>
        <w:rPr>
          <w:rFonts w:cstheme="minorHAnsi"/>
        </w:rPr>
      </w:pPr>
      <w:r w:rsidRPr="00186302">
        <w:rPr>
          <w:rFonts w:cstheme="minorHAnsi"/>
        </w:rPr>
        <w:t>Protects Youth, Wome</w:t>
      </w:r>
      <w:r w:rsidR="00943B05">
        <w:rPr>
          <w:rFonts w:cstheme="minorHAnsi"/>
        </w:rPr>
        <w:t>n and Persons with Disabilities;</w:t>
      </w:r>
    </w:p>
    <w:p w14:paraId="1BA8CC5A" w14:textId="268CD415" w:rsidR="002B50B9" w:rsidRPr="00186302" w:rsidRDefault="002B50B9" w:rsidP="002B50B9">
      <w:pPr>
        <w:pStyle w:val="ListParagraph"/>
        <w:numPr>
          <w:ilvl w:val="0"/>
          <w:numId w:val="62"/>
        </w:numPr>
        <w:spacing w:after="160" w:line="259" w:lineRule="auto"/>
        <w:rPr>
          <w:rFonts w:cstheme="minorHAnsi"/>
        </w:rPr>
      </w:pPr>
      <w:r w:rsidRPr="00186302">
        <w:rPr>
          <w:rFonts w:cstheme="minorHAnsi"/>
        </w:rPr>
        <w:t>Protects of Employee’s Rights</w:t>
      </w:r>
      <w:r w:rsidR="00943B05">
        <w:rPr>
          <w:rFonts w:cstheme="minorHAnsi"/>
        </w:rPr>
        <w:t>.</w:t>
      </w:r>
    </w:p>
    <w:p w14:paraId="6A3C2940" w14:textId="06B0B84E" w:rsidR="00EA661E" w:rsidRPr="00186302" w:rsidRDefault="002F5C88" w:rsidP="00F555B8">
      <w:pPr>
        <w:jc w:val="both"/>
        <w:rPr>
          <w:rFonts w:cstheme="minorHAnsi"/>
          <w:color w:val="70AD47" w:themeColor="accent6"/>
        </w:rPr>
      </w:pPr>
      <w:r w:rsidRPr="00186302">
        <w:rPr>
          <w:rFonts w:cstheme="minorHAnsi"/>
        </w:rPr>
        <w:t xml:space="preserve">The Labor Law defines the following: work contract is only in written form; trial job period lasts only for 6 months at most; working hours are at 40 hours per week; employees are entitled to a 30 minute break; there is a 4 week annual leave, while women are guaranteed a 12 month maternity leave, </w:t>
      </w:r>
      <w:r w:rsidR="00A27FC8">
        <w:rPr>
          <w:rFonts w:cstheme="minorHAnsi"/>
        </w:rPr>
        <w:t>9</w:t>
      </w:r>
      <w:r w:rsidRPr="00186302">
        <w:rPr>
          <w:rFonts w:cstheme="minorHAnsi"/>
        </w:rPr>
        <w:t xml:space="preserve"> of which are paid.</w:t>
      </w:r>
    </w:p>
    <w:p w14:paraId="38D9DD2D" w14:textId="06A30059" w:rsidR="00B73FB5" w:rsidRPr="00186302" w:rsidRDefault="005C1588" w:rsidP="00186302">
      <w:pPr>
        <w:pStyle w:val="Heading2"/>
        <w:numPr>
          <w:ilvl w:val="0"/>
          <w:numId w:val="68"/>
        </w:numPr>
        <w:ind w:left="426"/>
        <w:jc w:val="both"/>
        <w:rPr>
          <w:rFonts w:asciiTheme="minorHAnsi" w:hAnsiTheme="minorHAnsi" w:cstheme="minorHAnsi"/>
        </w:rPr>
      </w:pPr>
      <w:bookmarkStart w:id="8" w:name="_Hlk35424292"/>
      <w:bookmarkStart w:id="9" w:name="_Toc78534422"/>
      <w:r w:rsidRPr="00186302">
        <w:rPr>
          <w:rFonts w:asciiTheme="minorHAnsi" w:hAnsiTheme="minorHAnsi" w:cstheme="minorHAnsi"/>
        </w:rPr>
        <w:t>BRIEF OVERVIEW OF LABOR LEGISLATION: O</w:t>
      </w:r>
      <w:r w:rsidR="0015517E" w:rsidRPr="00186302">
        <w:rPr>
          <w:rFonts w:asciiTheme="minorHAnsi" w:hAnsiTheme="minorHAnsi" w:cstheme="minorHAnsi"/>
        </w:rPr>
        <w:t xml:space="preserve">CCUPATIONAL </w:t>
      </w:r>
      <w:r w:rsidRPr="00186302">
        <w:rPr>
          <w:rFonts w:asciiTheme="minorHAnsi" w:hAnsiTheme="minorHAnsi" w:cstheme="minorHAnsi"/>
        </w:rPr>
        <w:t>H</w:t>
      </w:r>
      <w:r w:rsidR="0015517E" w:rsidRPr="00186302">
        <w:rPr>
          <w:rFonts w:asciiTheme="minorHAnsi" w:hAnsiTheme="minorHAnsi" w:cstheme="minorHAnsi"/>
        </w:rPr>
        <w:t xml:space="preserve">EALTH AND </w:t>
      </w:r>
      <w:r w:rsidRPr="00186302">
        <w:rPr>
          <w:rFonts w:asciiTheme="minorHAnsi" w:hAnsiTheme="minorHAnsi" w:cstheme="minorHAnsi"/>
        </w:rPr>
        <w:t>S</w:t>
      </w:r>
      <w:r w:rsidR="0015517E" w:rsidRPr="00186302">
        <w:rPr>
          <w:rFonts w:asciiTheme="minorHAnsi" w:hAnsiTheme="minorHAnsi" w:cstheme="minorHAnsi"/>
        </w:rPr>
        <w:t>AFETY</w:t>
      </w:r>
      <w:bookmarkEnd w:id="8"/>
      <w:bookmarkEnd w:id="9"/>
    </w:p>
    <w:p w14:paraId="4BA52666" w14:textId="77777777" w:rsidR="002F5C88" w:rsidRPr="00186302" w:rsidRDefault="002F5C88" w:rsidP="00186302">
      <w:pPr>
        <w:spacing w:after="100" w:afterAutospacing="1"/>
        <w:jc w:val="both"/>
        <w:rPr>
          <w:rFonts w:cstheme="minorHAnsi"/>
        </w:rPr>
      </w:pPr>
      <w:r w:rsidRPr="00186302">
        <w:rPr>
          <w:rFonts w:cstheme="minorHAnsi"/>
        </w:rPr>
        <w:t xml:space="preserve">Purpose of Law no. 04/l-161 on Safety and Health at Work (16.05.2013) is to set measures for improving the level of safety and health of employees at work. It regulates working conditions at a workplace, rights of employees and employer obligations, in general. It contains general principles for prevention of occupational hazards, elimination of hazardous and accidents factors, information, consultation, balanced participation in improving the level of safety and health at work, treatment of employees, their representatives and general guidelines for implementing such principles. </w:t>
      </w:r>
    </w:p>
    <w:p w14:paraId="19BEF17F" w14:textId="77777777" w:rsidR="002F5C88" w:rsidRPr="00186302" w:rsidRDefault="002F5C88" w:rsidP="00186302">
      <w:pPr>
        <w:spacing w:after="100" w:afterAutospacing="1"/>
        <w:jc w:val="both"/>
        <w:rPr>
          <w:rFonts w:cstheme="minorHAnsi"/>
        </w:rPr>
      </w:pPr>
      <w:r w:rsidRPr="00186302">
        <w:rPr>
          <w:rFonts w:cstheme="minorHAnsi"/>
        </w:rPr>
        <w:t>According to this law , employer employing up to fifty (50) employees, if competent, can personally take over the responsibility for implementing measures determined by this law; Employer employing over fifty (50) employees and less than two hundred and fifty (250) employees, is obliged to appoint an expert, for carrying out tasks related to safety and health at work; Employer employing over two hundred and fifty (250) employees should engage one (1) or more experts to carry out activities related to safety and health at work.</w:t>
      </w:r>
    </w:p>
    <w:p w14:paraId="4D4351D4" w14:textId="77777777" w:rsidR="002F5C88" w:rsidRPr="00186302" w:rsidRDefault="002F5C88" w:rsidP="00186302">
      <w:pPr>
        <w:spacing w:after="100" w:afterAutospacing="1"/>
        <w:jc w:val="both"/>
        <w:rPr>
          <w:rFonts w:cstheme="minorHAnsi"/>
        </w:rPr>
      </w:pPr>
      <w:r w:rsidRPr="00186302">
        <w:rPr>
          <w:rFonts w:cstheme="minorHAnsi"/>
        </w:rPr>
        <w:t xml:space="preserve">Law on Safety and Health at Work (04/L-161) stipulates conditions and protective measures in the work environments with the intention to prevent work-related injuries and ensure occupational safety and </w:t>
      </w:r>
      <w:r w:rsidRPr="00186302">
        <w:rPr>
          <w:rFonts w:cstheme="minorHAnsi"/>
        </w:rPr>
        <w:lastRenderedPageBreak/>
        <w:t>health. Work environment is defined as any environment where work is performed. Law mandates Kosovo Government to form a Counsel for Safety at Work and Protection of Workers’ Wellbeing and Working Environments. The law establishes responsibilities of parties included in the work arrangement, as well as ensures additional measures of protection in work environments for youth, women and people with disabilities. The law sets out measures for improving the level of safety and health of employees at work. It contains general principles of prevention of occupational hazards, elimination of causes of hazards and accidents, information, consultation, balanced participation in improving the level of safety and health at work, treatment of employees, their representatives and general guidelines for implementing such principles.</w:t>
      </w:r>
    </w:p>
    <w:p w14:paraId="2AA710CD" w14:textId="00D2B472" w:rsidR="002F5C88" w:rsidRPr="00186302" w:rsidRDefault="002F5C88" w:rsidP="00186302">
      <w:pPr>
        <w:spacing w:after="100" w:afterAutospacing="1"/>
        <w:jc w:val="both"/>
        <w:rPr>
          <w:rFonts w:cstheme="minorHAnsi"/>
        </w:rPr>
      </w:pPr>
      <w:r w:rsidRPr="00186302">
        <w:rPr>
          <w:rFonts w:cstheme="minorHAnsi"/>
        </w:rPr>
        <w:t xml:space="preserve">Provisions of this Law are applied in public, private and public-private sector and in state administration sector at central and local level. Provisions of this Law are applied for interns, pupils and students carrying out practical work during their schooling, persons serving sentences engaged in work, visitors, business partners, users of services and persons attending vocational training and re-training with employer. Provisions of this Law are not applied in sectors, activity of which is regulated with special Laws, such as: Kosovo Security Force, police, </w:t>
      </w:r>
      <w:r w:rsidR="00943B05">
        <w:rPr>
          <w:rFonts w:cstheme="minorHAnsi"/>
        </w:rPr>
        <w:t>firefighter</w:t>
      </w:r>
      <w:r w:rsidR="00943B05" w:rsidRPr="00186302">
        <w:rPr>
          <w:rFonts w:cstheme="minorHAnsi"/>
        </w:rPr>
        <w:t>s</w:t>
      </w:r>
      <w:r w:rsidR="00943B05">
        <w:rPr>
          <w:rFonts w:cstheme="minorHAnsi"/>
        </w:rPr>
        <w:t>’</w:t>
      </w:r>
      <w:r w:rsidRPr="00186302">
        <w:rPr>
          <w:rFonts w:cstheme="minorHAnsi"/>
        </w:rPr>
        <w:t xml:space="preserve"> service and protection and rescue services.</w:t>
      </w:r>
    </w:p>
    <w:p w14:paraId="663C59B1" w14:textId="6D0F9B68" w:rsidR="002F5C88" w:rsidRDefault="002F5C88" w:rsidP="00D43F11">
      <w:pPr>
        <w:spacing w:after="100" w:afterAutospacing="1"/>
        <w:jc w:val="both"/>
        <w:rPr>
          <w:rFonts w:cstheme="minorHAnsi"/>
        </w:rPr>
      </w:pPr>
      <w:r w:rsidRPr="00186302">
        <w:rPr>
          <w:rFonts w:cstheme="minorHAnsi"/>
        </w:rPr>
        <w:t>The Law on Safety and Health at Work establishes the National Council for Safety and Health at Work. The Council proposes, recommends and drafts policies for improving safety and health levels at workplace and constantly follows safety and health situation of employees at workplace. The Council consists of eleven (11) members: three (3) Government representatives, two (2) employer representatives, two (2) employee representatives, two (2) experts from the field of safety and health at work, one (1) expert of labor medicine, and one (1) ad hoc expert, depending on the nature of the issue.</w:t>
      </w:r>
    </w:p>
    <w:p w14:paraId="0764361C" w14:textId="20A338F2" w:rsidR="00061135" w:rsidRPr="00067392" w:rsidRDefault="00061135" w:rsidP="00186302">
      <w:pPr>
        <w:pStyle w:val="Heading2"/>
        <w:numPr>
          <w:ilvl w:val="0"/>
          <w:numId w:val="68"/>
        </w:numPr>
        <w:jc w:val="both"/>
        <w:rPr>
          <w:rFonts w:asciiTheme="minorHAnsi" w:hAnsiTheme="minorHAnsi" w:cstheme="minorHAnsi"/>
        </w:rPr>
      </w:pPr>
      <w:bookmarkStart w:id="10" w:name="_Toc78534423"/>
      <w:r w:rsidRPr="00067392">
        <w:rPr>
          <w:rFonts w:asciiTheme="minorHAnsi" w:hAnsiTheme="minorHAnsi" w:cstheme="minorHAnsi"/>
        </w:rPr>
        <w:t>RESPONSIBLE STAFF</w:t>
      </w:r>
      <w:bookmarkEnd w:id="10"/>
    </w:p>
    <w:p w14:paraId="60B28C00" w14:textId="4F6A2550" w:rsidR="00EF0BB2" w:rsidRDefault="00EF0BB2" w:rsidP="00186302">
      <w:pPr>
        <w:spacing w:after="0"/>
        <w:jc w:val="both"/>
      </w:pPr>
      <w:r w:rsidRPr="0652A1E3">
        <w:t>The Ministry of Finance, Labor and Transfers (MFLT) will implement the project through the Department for Social Policies and Family (DSPF)</w:t>
      </w:r>
      <w:r w:rsidR="009129C1">
        <w:t>, in coordination with the General Secretary level of the Ministry and</w:t>
      </w:r>
      <w:r w:rsidRPr="0652A1E3">
        <w:t xml:space="preserve"> with support from a Project Coordination Unit.</w:t>
      </w:r>
      <w:r w:rsidRPr="0652A1E3">
        <w:rPr>
          <w:rStyle w:val="FootnoteReference"/>
        </w:rPr>
        <w:footnoteReference w:id="2"/>
      </w:r>
      <w:r w:rsidRPr="0652A1E3">
        <w:t xml:space="preserve"> The Ministry, through the DSPF, is responsible for drafting of policies and strategies, planning of benefit budgets, and monitoring of benefit delivery, including establishing the proposed new social assistance program. Within its Department for Social Policies and Family, the MFLT runs the Division of the Social Assistance Scheme which is responsible for assessing the eligibility of beneficiaries for SAS through the SAS MIS and for approving the monthly payroll. It is also responsible for the grievance mechanism (GM) and internal audits. The Ministry, with the support of existing staff in the DSPF and the SAS Division will implement the project, with proposed consultancy support to strengthen functions related to FM, procurement and social issues, among others, as detailed under Component 3 above. Within the decentralized structure in Kosovo, the CSWs are responsible to accept applications to the SAS, perform data entry and any home visits or additional profiling that is required, and carry out communication activities. CSWs will continue to be the first instance body for complaints and grievances and, as required, will elevate complaints to the SAS Division.</w:t>
      </w:r>
    </w:p>
    <w:p w14:paraId="0B2C18A1" w14:textId="77777777" w:rsidR="00EF0BB2" w:rsidRDefault="00EF0BB2" w:rsidP="00186302">
      <w:pPr>
        <w:spacing w:after="0"/>
        <w:jc w:val="both"/>
      </w:pPr>
    </w:p>
    <w:p w14:paraId="5D86F813" w14:textId="1CECE5F7" w:rsidR="00EF0BB2" w:rsidRDefault="00EF0BB2" w:rsidP="00931C5C">
      <w:pPr>
        <w:spacing w:after="0"/>
        <w:jc w:val="both"/>
        <w:rPr>
          <w:rFonts w:cstheme="minorHAnsi"/>
        </w:rPr>
      </w:pPr>
      <w:r>
        <w:rPr>
          <w:rFonts w:cstheme="minorHAnsi"/>
        </w:rPr>
        <w:t xml:space="preserve">The </w:t>
      </w:r>
      <w:r w:rsidR="006913DD">
        <w:rPr>
          <w:rFonts w:cstheme="minorHAnsi"/>
        </w:rPr>
        <w:t>PCU,</w:t>
      </w:r>
      <w:r w:rsidR="000A2255" w:rsidRPr="00186302">
        <w:rPr>
          <w:rFonts w:cstheme="minorHAnsi"/>
        </w:rPr>
        <w:t xml:space="preserve"> in the </w:t>
      </w:r>
      <w:r>
        <w:rPr>
          <w:rFonts w:cstheme="minorHAnsi"/>
        </w:rPr>
        <w:t>MFLT</w:t>
      </w:r>
      <w:r w:rsidR="000A2255" w:rsidRPr="00186302">
        <w:rPr>
          <w:rFonts w:cstheme="minorHAnsi"/>
        </w:rPr>
        <w:t xml:space="preserve"> will be </w:t>
      </w:r>
      <w:r>
        <w:rPr>
          <w:rFonts w:cstheme="minorHAnsi"/>
        </w:rPr>
        <w:t xml:space="preserve">established and be </w:t>
      </w:r>
      <w:r w:rsidR="000A2255" w:rsidRPr="00186302">
        <w:rPr>
          <w:rFonts w:cstheme="minorHAnsi"/>
        </w:rPr>
        <w:t xml:space="preserve">accountable for the </w:t>
      </w:r>
      <w:r>
        <w:rPr>
          <w:rFonts w:cstheme="minorHAnsi"/>
        </w:rPr>
        <w:t xml:space="preserve">overall Project </w:t>
      </w:r>
      <w:r w:rsidR="000A2255" w:rsidRPr="00186302">
        <w:rPr>
          <w:rFonts w:cstheme="minorHAnsi"/>
        </w:rPr>
        <w:t>implementation. The composition of the P</w:t>
      </w:r>
      <w:r w:rsidR="008C4937" w:rsidRPr="00186302">
        <w:rPr>
          <w:rFonts w:cstheme="minorHAnsi"/>
        </w:rPr>
        <w:t>CU</w:t>
      </w:r>
      <w:r w:rsidR="000A2255" w:rsidRPr="00186302">
        <w:rPr>
          <w:rFonts w:cstheme="minorHAnsi"/>
        </w:rPr>
        <w:t xml:space="preserve"> </w:t>
      </w:r>
      <w:r>
        <w:rPr>
          <w:rFonts w:cstheme="minorHAnsi"/>
        </w:rPr>
        <w:t xml:space="preserve">will </w:t>
      </w:r>
      <w:r w:rsidR="000A2255" w:rsidRPr="00186302">
        <w:rPr>
          <w:rFonts w:cstheme="minorHAnsi"/>
        </w:rPr>
        <w:t xml:space="preserve">include a Project </w:t>
      </w:r>
      <w:r>
        <w:rPr>
          <w:rFonts w:cstheme="minorHAnsi"/>
        </w:rPr>
        <w:t>C</w:t>
      </w:r>
      <w:r w:rsidR="000A2255" w:rsidRPr="00186302">
        <w:rPr>
          <w:rFonts w:cstheme="minorHAnsi"/>
        </w:rPr>
        <w:t xml:space="preserve">oordinator, </w:t>
      </w:r>
      <w:r>
        <w:rPr>
          <w:rFonts w:cstheme="minorHAnsi"/>
        </w:rPr>
        <w:t>a Social Expert, a Task Manager for Component 1.1, a</w:t>
      </w:r>
      <w:r w:rsidR="000A2255" w:rsidRPr="00186302">
        <w:rPr>
          <w:rFonts w:cstheme="minorHAnsi"/>
        </w:rPr>
        <w:t xml:space="preserve"> Procurement </w:t>
      </w:r>
      <w:r>
        <w:rPr>
          <w:rFonts w:cstheme="minorHAnsi"/>
        </w:rPr>
        <w:t>S</w:t>
      </w:r>
      <w:r w:rsidR="000A2255" w:rsidRPr="00186302">
        <w:rPr>
          <w:rFonts w:cstheme="minorHAnsi"/>
        </w:rPr>
        <w:t>pecialist,</w:t>
      </w:r>
      <w:r>
        <w:rPr>
          <w:rFonts w:cstheme="minorHAnsi"/>
        </w:rPr>
        <w:t xml:space="preserve"> and</w:t>
      </w:r>
      <w:r w:rsidR="000A2255" w:rsidRPr="00186302">
        <w:rPr>
          <w:rFonts w:cstheme="minorHAnsi"/>
        </w:rPr>
        <w:t xml:space="preserve"> a Financial Management </w:t>
      </w:r>
      <w:r>
        <w:rPr>
          <w:rFonts w:cstheme="minorHAnsi"/>
        </w:rPr>
        <w:t>Specialist.  The director</w:t>
      </w:r>
      <w:r w:rsidR="000A2255" w:rsidRPr="00186302">
        <w:rPr>
          <w:rFonts w:cstheme="minorHAnsi"/>
        </w:rPr>
        <w:t xml:space="preserve"> of</w:t>
      </w:r>
      <w:r>
        <w:rPr>
          <w:rFonts w:cstheme="minorHAnsi"/>
        </w:rPr>
        <w:t xml:space="preserve"> the DSPF</w:t>
      </w:r>
      <w:r w:rsidR="000A2255" w:rsidRPr="00186302">
        <w:rPr>
          <w:rFonts w:cstheme="minorHAnsi"/>
        </w:rPr>
        <w:t xml:space="preserve"> of the M</w:t>
      </w:r>
      <w:r>
        <w:rPr>
          <w:rFonts w:cstheme="minorHAnsi"/>
        </w:rPr>
        <w:t>FLT</w:t>
      </w:r>
      <w:r w:rsidR="000A2255" w:rsidRPr="00186302">
        <w:rPr>
          <w:rFonts w:cstheme="minorHAnsi"/>
        </w:rPr>
        <w:t xml:space="preserve"> will be responsible for the technical implementation of Project activities.  </w:t>
      </w:r>
    </w:p>
    <w:p w14:paraId="65029706" w14:textId="77777777" w:rsidR="00EF0BB2" w:rsidRDefault="00EF0BB2" w:rsidP="00931C5C">
      <w:pPr>
        <w:spacing w:after="0"/>
        <w:jc w:val="both"/>
        <w:rPr>
          <w:rFonts w:cstheme="minorHAnsi"/>
        </w:rPr>
      </w:pPr>
    </w:p>
    <w:p w14:paraId="511817F3" w14:textId="145C27DA" w:rsidR="00550277" w:rsidRDefault="00EF0BB2" w:rsidP="00931C5C">
      <w:pPr>
        <w:spacing w:after="0"/>
        <w:jc w:val="both"/>
        <w:rPr>
          <w:rFonts w:ascii="Calibri" w:eastAsia="Calibri" w:hAnsi="Calibri" w:cs="Calibri"/>
        </w:rPr>
      </w:pPr>
      <w:r>
        <w:rPr>
          <w:rFonts w:ascii="Calibri" w:eastAsia="Calibri" w:hAnsi="Calibri" w:cs="Calibri"/>
        </w:rPr>
        <w:t>T</w:t>
      </w:r>
      <w:r w:rsidRPr="00D83751">
        <w:rPr>
          <w:rFonts w:ascii="Calibri" w:eastAsia="Calibri" w:hAnsi="Calibri" w:cs="Calibri"/>
        </w:rPr>
        <w:t xml:space="preserve">he MFLT, with support from the PCU, will prepare a work and budget plan and submit it to the World Bank no later than October 15 each fiscal year containing all activities proposed to be included in the Project during the following year, and a proposed financing plan for </w:t>
      </w:r>
      <w:r w:rsidRPr="00D83751">
        <w:t>expenditures</w:t>
      </w:r>
      <w:r w:rsidRPr="00D83751">
        <w:rPr>
          <w:rFonts w:ascii="Calibri" w:eastAsia="Calibri" w:hAnsi="Calibri" w:cs="Calibri"/>
        </w:rPr>
        <w:t xml:space="preserve"> required for such activities (“Annual Work Plan and Budget”). Such a plan should also specify any training activities in each such proposed work plan and budget that may be required under the Project, including: (i) the type of training; (ii) the purpose of the training; (iii) the personnel to be trained; (iv) the institution or individual who will conduct the training; (v) the location and duration of the training; and (vi) the cost of the training. The Annual Work Plan and Budget, approved by the W</w:t>
      </w:r>
      <w:r w:rsidR="006913DD">
        <w:rPr>
          <w:rFonts w:ascii="Calibri" w:eastAsia="Calibri" w:hAnsi="Calibri" w:cs="Calibri"/>
        </w:rPr>
        <w:t xml:space="preserve">orld </w:t>
      </w:r>
      <w:r w:rsidRPr="00D83751">
        <w:rPr>
          <w:rFonts w:ascii="Calibri" w:eastAsia="Calibri" w:hAnsi="Calibri" w:cs="Calibri"/>
        </w:rPr>
        <w:t>B</w:t>
      </w:r>
      <w:r w:rsidR="006913DD">
        <w:rPr>
          <w:rFonts w:ascii="Calibri" w:eastAsia="Calibri" w:hAnsi="Calibri" w:cs="Calibri"/>
        </w:rPr>
        <w:t>ank</w:t>
      </w:r>
      <w:r w:rsidRPr="00D83751">
        <w:rPr>
          <w:rFonts w:ascii="Calibri" w:eastAsia="Calibri" w:hAnsi="Calibri" w:cs="Calibri"/>
        </w:rPr>
        <w:t xml:space="preserve">, shall ensure that the Project is implemented with due diligence during said fiscal year.  </w:t>
      </w:r>
    </w:p>
    <w:p w14:paraId="6D6C629C" w14:textId="77777777" w:rsidR="00550277" w:rsidRDefault="00550277" w:rsidP="00931C5C">
      <w:pPr>
        <w:spacing w:after="0"/>
        <w:jc w:val="both"/>
        <w:rPr>
          <w:rFonts w:ascii="Calibri" w:eastAsia="Calibri" w:hAnsi="Calibri" w:cs="Calibri"/>
        </w:rPr>
      </w:pPr>
    </w:p>
    <w:p w14:paraId="248C98C8" w14:textId="245BB646" w:rsidR="00B32AC9" w:rsidRPr="00186302" w:rsidRDefault="000A2255" w:rsidP="00931C5C">
      <w:pPr>
        <w:spacing w:after="0"/>
        <w:jc w:val="both"/>
        <w:rPr>
          <w:rFonts w:cstheme="minorHAnsi"/>
        </w:rPr>
      </w:pPr>
      <w:r w:rsidRPr="00186302">
        <w:rPr>
          <w:rFonts w:cstheme="minorHAnsi"/>
        </w:rPr>
        <w:t xml:space="preserve">Details on Project institutional and implementation arrangements will be set out in a Project Operational Manual, to be prepared within a month from project effectiveness. The Manual will clearly describe the roles, responsibilities, and processes during project implementation. </w:t>
      </w:r>
    </w:p>
    <w:p w14:paraId="7DDCA0BB" w14:textId="4AB41101" w:rsidR="00B32AC9" w:rsidRPr="00186302" w:rsidRDefault="00B32AC9" w:rsidP="00186302">
      <w:pPr>
        <w:pStyle w:val="Heading2"/>
        <w:numPr>
          <w:ilvl w:val="0"/>
          <w:numId w:val="68"/>
        </w:numPr>
        <w:jc w:val="both"/>
        <w:rPr>
          <w:rFonts w:asciiTheme="minorHAnsi" w:hAnsiTheme="minorHAnsi" w:cstheme="minorHAnsi"/>
        </w:rPr>
      </w:pPr>
      <w:bookmarkStart w:id="11" w:name="_Toc78534424"/>
      <w:r w:rsidRPr="00186302">
        <w:rPr>
          <w:rFonts w:asciiTheme="minorHAnsi" w:hAnsiTheme="minorHAnsi" w:cstheme="minorHAnsi"/>
        </w:rPr>
        <w:t>POLICIES AND PROCEDURES</w:t>
      </w:r>
      <w:bookmarkEnd w:id="11"/>
    </w:p>
    <w:p w14:paraId="54A042AB" w14:textId="75C67C32" w:rsidR="00FB69C9" w:rsidRPr="00D619F1" w:rsidRDefault="00FB69C9" w:rsidP="00FB69C9">
      <w:pPr>
        <w:pStyle w:val="ListParagraph"/>
        <w:spacing w:before="120" w:after="120"/>
        <w:ind w:left="0"/>
        <w:contextualSpacing w:val="0"/>
        <w:jc w:val="both"/>
        <w:rPr>
          <w:rFonts w:cstheme="minorHAnsi"/>
        </w:rPr>
      </w:pPr>
      <w:r w:rsidRPr="00D619F1">
        <w:rPr>
          <w:rFonts w:cstheme="minorHAnsi"/>
        </w:rPr>
        <w:t xml:space="preserve">Employment of project workers within the Kosovo </w:t>
      </w:r>
      <w:r w:rsidR="00550277">
        <w:rPr>
          <w:rFonts w:cstheme="minorHAnsi"/>
        </w:rPr>
        <w:t>Social Assistance System</w:t>
      </w:r>
      <w:r w:rsidRPr="00D619F1">
        <w:rPr>
          <w:rFonts w:cstheme="minorHAnsi"/>
        </w:rPr>
        <w:t xml:space="preserve"> Project will be based on the principles of non-discrimination and equal opportunity. There will be no discrimination with respect to any aspects of the employment relationship, including recruitment, compensation, working conditions and terms of employment, access to training, promotion or termination of employment. The following measures, will be followed by contractors and monitored by the </w:t>
      </w:r>
      <w:r w:rsidR="00550277" w:rsidRPr="00D619F1">
        <w:rPr>
          <w:rFonts w:cstheme="minorHAnsi"/>
        </w:rPr>
        <w:t xml:space="preserve">Kosovo </w:t>
      </w:r>
      <w:r w:rsidR="00550277">
        <w:rPr>
          <w:rFonts w:cstheme="minorHAnsi"/>
        </w:rPr>
        <w:t>Social Assistance System</w:t>
      </w:r>
      <w:r w:rsidR="00550277" w:rsidRPr="00D619F1">
        <w:rPr>
          <w:rFonts w:cstheme="minorHAnsi"/>
        </w:rPr>
        <w:t xml:space="preserve"> Project</w:t>
      </w:r>
      <w:r w:rsidR="00550277">
        <w:rPr>
          <w:rFonts w:cstheme="minorHAnsi"/>
        </w:rPr>
        <w:t xml:space="preserve"> </w:t>
      </w:r>
      <w:r w:rsidR="00907F9C">
        <w:rPr>
          <w:rFonts w:cstheme="minorHAnsi"/>
        </w:rPr>
        <w:t>PCU</w:t>
      </w:r>
      <w:r w:rsidRPr="00D619F1">
        <w:rPr>
          <w:rFonts w:cstheme="minorHAnsi"/>
        </w:rPr>
        <w:t>, to ensure fair treatment of all employees:</w:t>
      </w:r>
    </w:p>
    <w:p w14:paraId="232A7370" w14:textId="77777777" w:rsidR="00FB69C9" w:rsidRPr="00D619F1" w:rsidRDefault="00FB69C9" w:rsidP="00FB69C9">
      <w:pPr>
        <w:pStyle w:val="Bulletpoint"/>
        <w:spacing w:before="120" w:line="276" w:lineRule="auto"/>
        <w:rPr>
          <w:rFonts w:cstheme="minorHAnsi"/>
        </w:rPr>
      </w:pPr>
      <w:r w:rsidRPr="00D619F1">
        <w:rPr>
          <w:rFonts w:cstheme="minorHAnsi"/>
        </w:rPr>
        <w:t>Recruitment procedures will be transparent, public and non-discriminatory, and open with respect to ethnicity, religion, sexuality, disability or gender.</w:t>
      </w:r>
    </w:p>
    <w:p w14:paraId="2E9B56F2" w14:textId="77777777" w:rsidR="00FB69C9" w:rsidRPr="00D619F1" w:rsidRDefault="00FB69C9" w:rsidP="00FB69C9">
      <w:pPr>
        <w:pStyle w:val="Bulletpoint"/>
        <w:spacing w:before="120" w:line="276" w:lineRule="auto"/>
        <w:ind w:left="714" w:hanging="357"/>
        <w:rPr>
          <w:rFonts w:cstheme="minorHAnsi"/>
        </w:rPr>
      </w:pPr>
      <w:r w:rsidRPr="00D619F1">
        <w:rPr>
          <w:rFonts w:cstheme="minorHAnsi"/>
        </w:rPr>
        <w:t xml:space="preserve">Applications for employment will only be considered if submitted via the official application procedures established by the contractors.  </w:t>
      </w:r>
    </w:p>
    <w:p w14:paraId="186351CA" w14:textId="77777777" w:rsidR="00FB69C9" w:rsidRPr="00D619F1" w:rsidRDefault="00FB69C9" w:rsidP="00FB69C9">
      <w:pPr>
        <w:pStyle w:val="Bulletpoint"/>
        <w:spacing w:before="120" w:line="276" w:lineRule="auto"/>
        <w:ind w:left="714" w:hanging="357"/>
        <w:rPr>
          <w:rFonts w:cstheme="minorHAnsi"/>
        </w:rPr>
      </w:pPr>
      <w:r w:rsidRPr="00D619F1">
        <w:rPr>
          <w:rFonts w:cstheme="minorHAnsi"/>
        </w:rPr>
        <w:t>Clear job descriptions will be provided in advance of recruitment and will explain the skills required for each post.</w:t>
      </w:r>
    </w:p>
    <w:p w14:paraId="35457DFD" w14:textId="77777777" w:rsidR="00FB69C9" w:rsidRPr="00D619F1" w:rsidRDefault="00FB69C9" w:rsidP="00FB69C9">
      <w:pPr>
        <w:pStyle w:val="Bulletpoint"/>
        <w:spacing w:before="120" w:line="276" w:lineRule="auto"/>
        <w:ind w:left="714" w:hanging="357"/>
        <w:rPr>
          <w:rFonts w:cstheme="minorHAnsi"/>
        </w:rPr>
      </w:pPr>
      <w:r w:rsidRPr="00D619F1">
        <w:rPr>
          <w:rFonts w:cstheme="minorHAnsi"/>
        </w:rPr>
        <w:t xml:space="preserve">All workers will have written contracts describing terms and conditions of work and will have the contents explained to them. Workers will sign the employment contract.  </w:t>
      </w:r>
    </w:p>
    <w:p w14:paraId="45FF10F3" w14:textId="77777777" w:rsidR="00FB69C9" w:rsidRPr="00D619F1" w:rsidRDefault="00FB69C9" w:rsidP="00FB69C9">
      <w:pPr>
        <w:pStyle w:val="Bulletpoint"/>
        <w:spacing w:before="120" w:line="276" w:lineRule="auto"/>
        <w:ind w:left="714" w:hanging="357"/>
        <w:rPr>
          <w:rFonts w:cstheme="minorHAnsi"/>
        </w:rPr>
      </w:pPr>
      <w:r w:rsidRPr="00D619F1">
        <w:rPr>
          <w:rFonts w:cstheme="minorHAnsi"/>
        </w:rPr>
        <w:t xml:space="preserve">The contracted workers will not be required to pay any hiring fees. If any hiring fees are to be incurred, these will be paid by the Employer. </w:t>
      </w:r>
    </w:p>
    <w:p w14:paraId="653A2366" w14:textId="77777777" w:rsidR="00FB69C9" w:rsidRPr="00D619F1" w:rsidRDefault="00FB69C9" w:rsidP="00FB69C9">
      <w:pPr>
        <w:pStyle w:val="Bulletpoint"/>
        <w:spacing w:before="120" w:line="276" w:lineRule="auto"/>
        <w:ind w:left="714" w:hanging="357"/>
        <w:rPr>
          <w:rFonts w:cstheme="minorHAnsi"/>
        </w:rPr>
      </w:pPr>
      <w:r w:rsidRPr="00D619F1">
        <w:rPr>
          <w:rFonts w:cstheme="minorHAnsi"/>
        </w:rPr>
        <w:t xml:space="preserve">Depending on the origin of the employer and employee, employment terms and conditions will be communicated in two languages, in the state language and the language that is understandable to both parties. </w:t>
      </w:r>
    </w:p>
    <w:p w14:paraId="026CFA31" w14:textId="1EE3781E" w:rsidR="00FB69C9" w:rsidRPr="00D619F1" w:rsidRDefault="00FB69C9" w:rsidP="00FB69C9">
      <w:pPr>
        <w:pStyle w:val="Bulletpoint"/>
        <w:spacing w:before="120" w:line="276" w:lineRule="auto"/>
        <w:ind w:left="714" w:hanging="357"/>
        <w:rPr>
          <w:rFonts w:cstheme="minorHAnsi"/>
        </w:rPr>
      </w:pPr>
      <w:r w:rsidRPr="00D619F1">
        <w:rPr>
          <w:rFonts w:cstheme="minorHAnsi"/>
        </w:rPr>
        <w:lastRenderedPageBreak/>
        <w:t xml:space="preserve">All workers will be 18 years old or above for civil works. This will be a requirement in </w:t>
      </w:r>
      <w:r w:rsidR="00550277" w:rsidRPr="00D619F1">
        <w:rPr>
          <w:rFonts w:cstheme="minorHAnsi"/>
        </w:rPr>
        <w:t xml:space="preserve">Kosovo </w:t>
      </w:r>
      <w:r w:rsidR="00550277">
        <w:rPr>
          <w:rFonts w:cstheme="minorHAnsi"/>
        </w:rPr>
        <w:t>Social Assistance System</w:t>
      </w:r>
      <w:r w:rsidR="00550277" w:rsidRPr="00D619F1">
        <w:rPr>
          <w:rFonts w:cstheme="minorHAnsi"/>
        </w:rPr>
        <w:t xml:space="preserve"> Project </w:t>
      </w:r>
      <w:r w:rsidRPr="00D619F1">
        <w:rPr>
          <w:rFonts w:cstheme="minorHAnsi"/>
        </w:rPr>
        <w:t xml:space="preserve">contracts with contractors. </w:t>
      </w:r>
    </w:p>
    <w:p w14:paraId="29C6E020" w14:textId="77777777" w:rsidR="00FB69C9" w:rsidRPr="00D619F1" w:rsidRDefault="00FB69C9" w:rsidP="00FB69C9">
      <w:pPr>
        <w:pStyle w:val="Bulletpoint"/>
        <w:spacing w:before="120" w:line="276" w:lineRule="auto"/>
        <w:ind w:left="714" w:hanging="357"/>
        <w:rPr>
          <w:rFonts w:cstheme="minorHAnsi"/>
        </w:rPr>
      </w:pPr>
      <w:r w:rsidRPr="00D619F1">
        <w:rPr>
          <w:rFonts w:cstheme="minorHAnsi"/>
        </w:rPr>
        <w:t xml:space="preserve">Normal working time should not exceed 40 hours per week. With a five-day working week, the duration of daily work is determined by the internal work regulations approved by the employer after prior consultation with the representatives of the workers, in compliance with the established working week duration. </w:t>
      </w:r>
    </w:p>
    <w:p w14:paraId="58E74AFF" w14:textId="77777777" w:rsidR="00873099" w:rsidRPr="00186302" w:rsidRDefault="00873099" w:rsidP="00186302">
      <w:r w:rsidRPr="00186302">
        <w:rPr>
          <w:b/>
          <w:bCs/>
        </w:rPr>
        <w:t>AGE OF EMPLOYMENT</w:t>
      </w:r>
    </w:p>
    <w:p w14:paraId="4AE05F96" w14:textId="0FD28681" w:rsidR="0057289C" w:rsidRPr="00D619F1" w:rsidRDefault="0057289C" w:rsidP="0057289C">
      <w:pPr>
        <w:spacing w:before="120" w:after="120"/>
        <w:jc w:val="both"/>
        <w:rPr>
          <w:rFonts w:cstheme="minorHAnsi"/>
          <w:b/>
        </w:rPr>
      </w:pPr>
      <w:r w:rsidRPr="00D619F1">
        <w:rPr>
          <w:rFonts w:cstheme="minorHAnsi"/>
        </w:rPr>
        <w:t xml:space="preserve">Kosovo law prohibits anyone under 18 from performing “unhealthy or heavy” jobs and there are special requirements for leave, work hours, and other conditions of employment.  </w:t>
      </w:r>
    </w:p>
    <w:p w14:paraId="1CBFED4A" w14:textId="77777777" w:rsidR="0057289C" w:rsidRPr="00D619F1" w:rsidRDefault="0057289C" w:rsidP="0057289C">
      <w:pPr>
        <w:spacing w:before="120" w:after="120"/>
        <w:jc w:val="both"/>
        <w:rPr>
          <w:rFonts w:cstheme="minorHAnsi"/>
        </w:rPr>
      </w:pPr>
      <w:r w:rsidRPr="00D619F1">
        <w:rPr>
          <w:rFonts w:cstheme="minorHAnsi"/>
        </w:rPr>
        <w:t>Contractors will be required to verify and identify the age of all workers. This will require workers to provide official documentation, which could include a birth certificate, national identification card, or medical or school record. If a minor under the minimum labor eligible age is discovered working on the project, measures will be taken to immediately terminate the employment or engagement of the minor in a responsible manner, taking into account the best interest of the minor.</w:t>
      </w:r>
    </w:p>
    <w:p w14:paraId="0812605B" w14:textId="77777777" w:rsidR="00873099" w:rsidRPr="00067392" w:rsidRDefault="00873099" w:rsidP="00186302">
      <w:pPr>
        <w:pStyle w:val="Heading2"/>
        <w:numPr>
          <w:ilvl w:val="0"/>
          <w:numId w:val="68"/>
        </w:numPr>
        <w:jc w:val="both"/>
        <w:rPr>
          <w:rFonts w:asciiTheme="minorHAnsi" w:hAnsiTheme="minorHAnsi" w:cstheme="minorHAnsi"/>
        </w:rPr>
      </w:pPr>
      <w:bookmarkStart w:id="12" w:name="_Toc78534425"/>
      <w:r w:rsidRPr="00067392">
        <w:rPr>
          <w:rFonts w:asciiTheme="minorHAnsi" w:hAnsiTheme="minorHAnsi" w:cstheme="minorHAnsi"/>
        </w:rPr>
        <w:t>TERMS AND CONDITIONS</w:t>
      </w:r>
      <w:bookmarkEnd w:id="12"/>
    </w:p>
    <w:p w14:paraId="72EE9505" w14:textId="5A9778E8" w:rsidR="005C78D2" w:rsidRPr="00D619F1" w:rsidRDefault="005C78D2" w:rsidP="005C78D2">
      <w:pPr>
        <w:spacing w:before="120" w:after="120"/>
        <w:jc w:val="both"/>
        <w:rPr>
          <w:rFonts w:cstheme="minorHAnsi"/>
        </w:rPr>
      </w:pPr>
      <w:r w:rsidRPr="00D619F1">
        <w:rPr>
          <w:rFonts w:cstheme="minorHAnsi"/>
        </w:rPr>
        <w:t xml:space="preserve">The employment terms and conditions applying to </w:t>
      </w:r>
      <w:r w:rsidR="00550277" w:rsidRPr="00D619F1">
        <w:rPr>
          <w:rFonts w:cstheme="minorHAnsi"/>
        </w:rPr>
        <w:t xml:space="preserve">Kosovo </w:t>
      </w:r>
      <w:r w:rsidR="00550277">
        <w:rPr>
          <w:rFonts w:cstheme="minorHAnsi"/>
        </w:rPr>
        <w:t>Social Assistance System</w:t>
      </w:r>
      <w:r w:rsidR="00550277" w:rsidRPr="00D619F1">
        <w:rPr>
          <w:rFonts w:cstheme="minorHAnsi"/>
        </w:rPr>
        <w:t xml:space="preserve"> Project </w:t>
      </w:r>
      <w:r w:rsidRPr="00D619F1">
        <w:rPr>
          <w:rFonts w:cstheme="minorHAnsi"/>
        </w:rPr>
        <w:t>P</w:t>
      </w:r>
      <w:r w:rsidR="00751D38" w:rsidRPr="00D619F1">
        <w:rPr>
          <w:rFonts w:cstheme="minorHAnsi"/>
        </w:rPr>
        <w:t>C</w:t>
      </w:r>
      <w:r w:rsidRPr="00D619F1">
        <w:rPr>
          <w:rFonts w:cstheme="minorHAnsi"/>
        </w:rPr>
        <w:t xml:space="preserve">U employees are set out in this document. These internal labor rules will apply to all </w:t>
      </w:r>
      <w:r w:rsidR="00550277" w:rsidRPr="00D619F1">
        <w:rPr>
          <w:rFonts w:cstheme="minorHAnsi"/>
        </w:rPr>
        <w:t xml:space="preserve">Kosovo </w:t>
      </w:r>
      <w:r w:rsidR="00550277">
        <w:rPr>
          <w:rFonts w:cstheme="minorHAnsi"/>
        </w:rPr>
        <w:t>Social Assistance System</w:t>
      </w:r>
      <w:r w:rsidR="00550277" w:rsidRPr="00D619F1">
        <w:rPr>
          <w:rFonts w:cstheme="minorHAnsi"/>
        </w:rPr>
        <w:t xml:space="preserve"> Project</w:t>
      </w:r>
      <w:r w:rsidRPr="00D619F1">
        <w:rPr>
          <w:rFonts w:cstheme="minorHAnsi"/>
        </w:rPr>
        <w:t xml:space="preserve"> employees who are assigned to work on the project (direct workers). Terms and conditions of contracted workers are determined by their individual contracts. </w:t>
      </w:r>
    </w:p>
    <w:p w14:paraId="45D7D1CF" w14:textId="29EC7253" w:rsidR="005C78D2" w:rsidRPr="00D619F1" w:rsidRDefault="005C78D2" w:rsidP="005C78D2">
      <w:pPr>
        <w:spacing w:before="120" w:after="120"/>
        <w:jc w:val="both"/>
        <w:rPr>
          <w:rFonts w:cstheme="minorHAnsi"/>
          <w:color w:val="000000" w:themeColor="text1"/>
        </w:rPr>
      </w:pPr>
      <w:r w:rsidRPr="00D619F1">
        <w:rPr>
          <w:rFonts w:cstheme="minorHAnsi"/>
        </w:rPr>
        <w:t xml:space="preserve">The work hours for </w:t>
      </w:r>
      <w:r w:rsidR="00550277" w:rsidRPr="00D619F1">
        <w:rPr>
          <w:rFonts w:cstheme="minorHAnsi"/>
        </w:rPr>
        <w:t xml:space="preserve">Kosovo </w:t>
      </w:r>
      <w:r w:rsidR="00550277">
        <w:rPr>
          <w:rFonts w:cstheme="minorHAnsi"/>
        </w:rPr>
        <w:t>Social Assistance System</w:t>
      </w:r>
      <w:r w:rsidR="00550277" w:rsidRPr="00D619F1">
        <w:rPr>
          <w:rFonts w:cstheme="minorHAnsi"/>
        </w:rPr>
        <w:t xml:space="preserve"> Project </w:t>
      </w:r>
      <w:r w:rsidRPr="00D619F1">
        <w:rPr>
          <w:rFonts w:cstheme="minorHAnsi"/>
        </w:rPr>
        <w:t xml:space="preserve">workers will be 40 hours per week, eight hours per workday. Terms and conditions of contracted direct workers will be determined by their individual contracts. </w:t>
      </w:r>
      <w:r w:rsidRPr="00D619F1">
        <w:rPr>
          <w:rFonts w:cstheme="minorHAnsi"/>
          <w:color w:val="000000" w:themeColor="text1"/>
        </w:rPr>
        <w:t>The contractors’ labor management procedure will set out terms and conditions for the contracted and subcontracted workers. These terms and conditions will be in line, at a minimum, with this labor management procedure and specified in the standard contracts to be used by the M</w:t>
      </w:r>
      <w:r w:rsidR="00A32685" w:rsidRPr="00D619F1">
        <w:rPr>
          <w:rFonts w:cstheme="minorHAnsi"/>
          <w:color w:val="000000" w:themeColor="text1"/>
        </w:rPr>
        <w:t>F</w:t>
      </w:r>
      <w:r w:rsidR="00550277">
        <w:rPr>
          <w:rFonts w:cstheme="minorHAnsi"/>
          <w:color w:val="000000" w:themeColor="text1"/>
        </w:rPr>
        <w:t>L</w:t>
      </w:r>
      <w:r w:rsidR="00A32685" w:rsidRPr="00D619F1">
        <w:rPr>
          <w:rFonts w:cstheme="minorHAnsi"/>
          <w:color w:val="000000" w:themeColor="text1"/>
        </w:rPr>
        <w:t xml:space="preserve">T </w:t>
      </w:r>
      <w:r w:rsidRPr="00D619F1">
        <w:rPr>
          <w:rFonts w:cstheme="minorHAnsi"/>
          <w:color w:val="000000" w:themeColor="text1"/>
        </w:rPr>
        <w:t xml:space="preserve"> under the project, which will be provided in Project Operations Manual and follow this LMP.</w:t>
      </w:r>
    </w:p>
    <w:p w14:paraId="6B218009" w14:textId="77777777" w:rsidR="00873099" w:rsidRPr="00067392" w:rsidRDefault="00873099" w:rsidP="00186302">
      <w:pPr>
        <w:pStyle w:val="Heading2"/>
        <w:numPr>
          <w:ilvl w:val="0"/>
          <w:numId w:val="68"/>
        </w:numPr>
        <w:jc w:val="both"/>
        <w:rPr>
          <w:rFonts w:asciiTheme="minorHAnsi" w:hAnsiTheme="minorHAnsi" w:cstheme="minorHAnsi"/>
        </w:rPr>
      </w:pPr>
      <w:bookmarkStart w:id="13" w:name="_Toc78534426"/>
      <w:r w:rsidRPr="00067392">
        <w:rPr>
          <w:rFonts w:asciiTheme="minorHAnsi" w:hAnsiTheme="minorHAnsi" w:cstheme="minorHAnsi"/>
        </w:rPr>
        <w:t>GRIEVANCE MECHANISM</w:t>
      </w:r>
      <w:bookmarkEnd w:id="13"/>
    </w:p>
    <w:p w14:paraId="4F29483E" w14:textId="5C5972C9" w:rsidR="0089077D" w:rsidRPr="0089077D" w:rsidRDefault="0054323F" w:rsidP="00550277">
      <w:pPr>
        <w:spacing w:before="120" w:after="120"/>
        <w:jc w:val="both"/>
      </w:pPr>
      <w:bookmarkStart w:id="14" w:name="_Toc256000027"/>
      <w:bookmarkStart w:id="15" w:name="_Toc460509214"/>
      <w:bookmarkStart w:id="16" w:name="_Toc497682893"/>
      <w:bookmarkStart w:id="17" w:name="_Toc532467002"/>
      <w:r w:rsidRPr="00186302">
        <w:rPr>
          <w:rFonts w:cstheme="minorHAnsi"/>
          <w:bCs/>
        </w:rPr>
        <w:t xml:space="preserve">The project has developed the </w:t>
      </w:r>
      <w:r w:rsidR="00550277" w:rsidRPr="00186302">
        <w:rPr>
          <w:rFonts w:cstheme="minorHAnsi"/>
          <w:bCs/>
        </w:rPr>
        <w:t xml:space="preserve">Stakeholder Engagement Plan (SEP) </w:t>
      </w:r>
      <w:r w:rsidRPr="00186302">
        <w:rPr>
          <w:rFonts w:cstheme="minorHAnsi"/>
          <w:bCs/>
        </w:rPr>
        <w:t xml:space="preserve">as a main social guiding document together with </w:t>
      </w:r>
      <w:r w:rsidR="00550277">
        <w:rPr>
          <w:rFonts w:cstheme="minorHAnsi"/>
          <w:bCs/>
        </w:rPr>
        <w:t>the</w:t>
      </w:r>
      <w:r w:rsidRPr="00186302">
        <w:rPr>
          <w:rFonts w:cstheme="minorHAnsi"/>
          <w:bCs/>
        </w:rPr>
        <w:t xml:space="preserve"> Labor </w:t>
      </w:r>
      <w:r w:rsidR="00550277">
        <w:rPr>
          <w:rFonts w:cstheme="minorHAnsi"/>
          <w:bCs/>
        </w:rPr>
        <w:t>M</w:t>
      </w:r>
      <w:r w:rsidRPr="00186302">
        <w:rPr>
          <w:rFonts w:cstheme="minorHAnsi"/>
          <w:bCs/>
        </w:rPr>
        <w:t xml:space="preserve">anagement </w:t>
      </w:r>
      <w:r w:rsidR="00550277">
        <w:rPr>
          <w:rFonts w:cstheme="minorHAnsi"/>
          <w:bCs/>
        </w:rPr>
        <w:t>P</w:t>
      </w:r>
      <w:r w:rsidRPr="00186302">
        <w:rPr>
          <w:rFonts w:cstheme="minorHAnsi"/>
          <w:bCs/>
        </w:rPr>
        <w:t>rocedures (this document). During the developmen</w:t>
      </w:r>
      <w:r w:rsidR="00550277">
        <w:rPr>
          <w:rFonts w:cstheme="minorHAnsi"/>
          <w:bCs/>
        </w:rPr>
        <w:t>t of the SEP, the special section</w:t>
      </w:r>
      <w:r w:rsidRPr="00186302">
        <w:rPr>
          <w:rFonts w:cstheme="minorHAnsi"/>
          <w:bCs/>
        </w:rPr>
        <w:t xml:space="preserve"> was dedicated to the </w:t>
      </w:r>
      <w:r w:rsidR="00550277">
        <w:rPr>
          <w:rFonts w:cstheme="minorHAnsi"/>
          <w:bCs/>
        </w:rPr>
        <w:t xml:space="preserve">Project </w:t>
      </w:r>
      <w:r w:rsidRPr="00186302">
        <w:rPr>
          <w:rFonts w:cstheme="minorHAnsi"/>
          <w:bCs/>
        </w:rPr>
        <w:t xml:space="preserve">Grievance Redress Mechanism.  </w:t>
      </w:r>
      <w:bookmarkEnd w:id="14"/>
      <w:bookmarkEnd w:id="15"/>
      <w:bookmarkEnd w:id="16"/>
      <w:bookmarkEnd w:id="17"/>
      <w:r w:rsidR="00550277">
        <w:rPr>
          <w:rFonts w:cstheme="minorHAnsi"/>
          <w:bCs/>
        </w:rPr>
        <w:t xml:space="preserve">This section outlines </w:t>
      </w:r>
      <w:r w:rsidR="00266A5A">
        <w:rPr>
          <w:rFonts w:cstheme="minorHAnsi"/>
          <w:bCs/>
        </w:rPr>
        <w:t xml:space="preserve">the </w:t>
      </w:r>
      <w:r w:rsidR="00266A5A" w:rsidRPr="00186302">
        <w:rPr>
          <w:rFonts w:cstheme="minorHAnsi"/>
          <w:bCs/>
        </w:rPr>
        <w:t>grievance</w:t>
      </w:r>
      <w:r w:rsidRPr="00186302">
        <w:rPr>
          <w:rFonts w:cstheme="minorHAnsi"/>
          <w:bCs/>
        </w:rPr>
        <w:t xml:space="preserve"> procedure </w:t>
      </w:r>
      <w:r w:rsidR="00550277">
        <w:rPr>
          <w:rFonts w:cstheme="minorHAnsi"/>
          <w:bCs/>
        </w:rPr>
        <w:t>and steps to be followed</w:t>
      </w:r>
      <w:r w:rsidRPr="00186302">
        <w:rPr>
          <w:rFonts w:cstheme="minorHAnsi"/>
          <w:bCs/>
        </w:rPr>
        <w:t xml:space="preserve">. </w:t>
      </w:r>
      <w:r w:rsidR="00550277">
        <w:rPr>
          <w:rFonts w:cstheme="minorHAnsi"/>
          <w:bCs/>
        </w:rPr>
        <w:t>In addition, a</w:t>
      </w:r>
      <w:r w:rsidR="006913DD">
        <w:t xml:space="preserve"> grievance mechanism (G</w:t>
      </w:r>
      <w:r w:rsidR="0089077D" w:rsidRPr="0089077D">
        <w:t xml:space="preserve">M) will be established for all project workers where such mechanism is not already in place. The main objective of a </w:t>
      </w:r>
      <w:r w:rsidR="006913DD">
        <w:t>worker G</w:t>
      </w:r>
      <w:r w:rsidR="0089077D" w:rsidRPr="0089077D">
        <w:t xml:space="preserve">M is to ensure timely, effective and efficient resolution of complaints and grievances related to labor and working conditions. </w:t>
      </w:r>
    </w:p>
    <w:p w14:paraId="7DC55427" w14:textId="77777777" w:rsidR="0089077D" w:rsidRPr="0089077D" w:rsidRDefault="0089077D" w:rsidP="00266A5A">
      <w:pPr>
        <w:jc w:val="both"/>
      </w:pPr>
      <w:r w:rsidRPr="0089077D">
        <w:t xml:space="preserve">For </w:t>
      </w:r>
      <w:r w:rsidRPr="0089077D">
        <w:rPr>
          <w:b/>
          <w:bCs/>
        </w:rPr>
        <w:t>civil servants</w:t>
      </w:r>
      <w:r w:rsidRPr="0089077D">
        <w:t xml:space="preserve"> the law on civil servants addresses the grievance mechanism in such a way to provide for employment relations and workplace dispute resolution through the Appeals Commission housed within the institution providing employment. The above stated mechanisms provided by the Kosovar legislation are considered as minimum standard to be achieved in addressing labor dissatisfaction and </w:t>
      </w:r>
      <w:r w:rsidRPr="0089077D">
        <w:lastRenderedPageBreak/>
        <w:t>perceived maltreatment. Any third party employing and engaging contracted workers are expected to design and implement grievance mechanisms that will be aligned or surpass this standard ensuring an easy access to protective measures and effective remedial actions in work situations that may give rise to grievances and disputes.</w:t>
      </w:r>
    </w:p>
    <w:p w14:paraId="163A5003" w14:textId="4A1A431E" w:rsidR="0089077D" w:rsidRPr="0089077D" w:rsidRDefault="0089077D" w:rsidP="00266A5A">
      <w:pPr>
        <w:jc w:val="both"/>
      </w:pPr>
      <w:r w:rsidRPr="0089077D">
        <w:t xml:space="preserve">For </w:t>
      </w:r>
      <w:r w:rsidRPr="0089077D">
        <w:rPr>
          <w:b/>
          <w:bCs/>
        </w:rPr>
        <w:t>direct workers</w:t>
      </w:r>
      <w:r w:rsidRPr="0089077D">
        <w:t xml:space="preserve"> (external c</w:t>
      </w:r>
      <w:r w:rsidR="006913DD">
        <w:t>onsultants) engaged by PCU, a G</w:t>
      </w:r>
      <w:r w:rsidRPr="0089077D">
        <w:t>M shall be conceived and housed by the M</w:t>
      </w:r>
      <w:r w:rsidR="00266A5A">
        <w:t>FLT</w:t>
      </w:r>
      <w:r w:rsidR="006913DD">
        <w:t>. This G</w:t>
      </w:r>
      <w:r w:rsidRPr="0089077D">
        <w:t xml:space="preserve">M shall address workplace concerns, specifying procedures as to whom a direct worker should lodge the grievance, a reasonable time frame for receiving a response or feedback and steps to refer to a more senior level, while allowing for transparency, confidentiality and non-retribution practices. Consultants shall be informed </w:t>
      </w:r>
      <w:r w:rsidR="006913DD">
        <w:t>about the availability of the G</w:t>
      </w:r>
      <w:r w:rsidRPr="0089077D">
        <w:t xml:space="preserve">M upon their engagement. </w:t>
      </w:r>
    </w:p>
    <w:p w14:paraId="2ACA1E33" w14:textId="10908EDF" w:rsidR="0089077D" w:rsidRPr="0089077D" w:rsidRDefault="0089077D" w:rsidP="00266A5A">
      <w:pPr>
        <w:jc w:val="both"/>
      </w:pPr>
      <w:r w:rsidRPr="0089077D">
        <w:t xml:space="preserve">The </w:t>
      </w:r>
      <w:r w:rsidR="006913DD">
        <w:t>G</w:t>
      </w:r>
      <w:r w:rsidR="00266A5A">
        <w:t xml:space="preserve">M </w:t>
      </w:r>
      <w:r w:rsidRPr="0089077D">
        <w:t>mechanism will be based on the following principles:</w:t>
      </w:r>
    </w:p>
    <w:p w14:paraId="26F54160" w14:textId="77777777" w:rsidR="0089077D" w:rsidRPr="0089077D" w:rsidRDefault="0089077D" w:rsidP="00266A5A">
      <w:pPr>
        <w:pStyle w:val="ListParagraph"/>
        <w:numPr>
          <w:ilvl w:val="0"/>
          <w:numId w:val="69"/>
        </w:numPr>
        <w:spacing w:after="160" w:line="259" w:lineRule="auto"/>
        <w:jc w:val="both"/>
      </w:pPr>
      <w:r w:rsidRPr="0089077D">
        <w:t>The process will be transparent and allow workers to express their concerns and file grievances.</w:t>
      </w:r>
    </w:p>
    <w:p w14:paraId="29D9D838" w14:textId="77777777" w:rsidR="0089077D" w:rsidRPr="0089077D" w:rsidRDefault="0089077D" w:rsidP="00266A5A">
      <w:pPr>
        <w:pStyle w:val="ListParagraph"/>
        <w:numPr>
          <w:ilvl w:val="0"/>
          <w:numId w:val="69"/>
        </w:numPr>
        <w:spacing w:after="160" w:line="259" w:lineRule="auto"/>
        <w:jc w:val="both"/>
      </w:pPr>
      <w:r w:rsidRPr="0089077D">
        <w:t xml:space="preserve">There will be no discrimination or sanctions against those who express grievances and any grievances will be treated confidentially. </w:t>
      </w:r>
    </w:p>
    <w:p w14:paraId="254895BE" w14:textId="77777777" w:rsidR="0089077D" w:rsidRPr="0089077D" w:rsidRDefault="0089077D" w:rsidP="00266A5A">
      <w:pPr>
        <w:pStyle w:val="ListParagraph"/>
        <w:numPr>
          <w:ilvl w:val="0"/>
          <w:numId w:val="69"/>
        </w:numPr>
        <w:spacing w:after="160" w:line="259" w:lineRule="auto"/>
        <w:jc w:val="both"/>
      </w:pPr>
      <w:r w:rsidRPr="0089077D">
        <w:t>Anonymous grievances will be treated equally as other grievances, whose origin is known.</w:t>
      </w:r>
    </w:p>
    <w:p w14:paraId="6CA552BE" w14:textId="77777777" w:rsidR="0089077D" w:rsidRPr="0089077D" w:rsidRDefault="0089077D" w:rsidP="00266A5A">
      <w:pPr>
        <w:pStyle w:val="ListParagraph"/>
        <w:numPr>
          <w:ilvl w:val="0"/>
          <w:numId w:val="69"/>
        </w:numPr>
        <w:spacing w:after="160" w:line="259" w:lineRule="auto"/>
        <w:jc w:val="both"/>
      </w:pPr>
      <w:r w:rsidRPr="0089077D">
        <w:t>Management will treat grievances seriously and take timely and appropriate action in response.</w:t>
      </w:r>
    </w:p>
    <w:p w14:paraId="1D64301F" w14:textId="4CE33C98" w:rsidR="0089077D" w:rsidRPr="0089077D" w:rsidRDefault="006913DD" w:rsidP="00266A5A">
      <w:pPr>
        <w:jc w:val="both"/>
      </w:pPr>
      <w:r>
        <w:t>The G</w:t>
      </w:r>
      <w:r w:rsidR="0089077D" w:rsidRPr="0089077D">
        <w:t xml:space="preserve">M Focal Point will monitor the contractors’ recording and resolution of grievances, and report these to PCU in their progress reports. The process will be monitored by the Social </w:t>
      </w:r>
      <w:r w:rsidR="00266A5A">
        <w:t>Expert</w:t>
      </w:r>
      <w:r w:rsidR="0089077D" w:rsidRPr="0089077D">
        <w:t xml:space="preserve"> of PCU</w:t>
      </w:r>
      <w:r w:rsidR="00266A5A">
        <w:t xml:space="preserve"> who </w:t>
      </w:r>
      <w:r w:rsidR="0089077D" w:rsidRPr="0089077D">
        <w:t>will b</w:t>
      </w:r>
      <w:r>
        <w:t>e responsible for the project G</w:t>
      </w:r>
      <w:r w:rsidR="0089077D" w:rsidRPr="0089077D">
        <w:t>M management. Information about the workers’ GM will be provided at induction trainings.</w:t>
      </w:r>
    </w:p>
    <w:p w14:paraId="7EEE1AE4" w14:textId="27885F85" w:rsidR="00266A5A" w:rsidRDefault="006913DD" w:rsidP="0089077D">
      <w:pPr>
        <w:autoSpaceDE w:val="0"/>
        <w:autoSpaceDN w:val="0"/>
        <w:adjustRightInd w:val="0"/>
        <w:spacing w:after="0" w:line="240" w:lineRule="auto"/>
        <w:rPr>
          <w:rFonts w:cstheme="minorHAnsi"/>
          <w:b/>
          <w:bCs/>
          <w:color w:val="000000"/>
        </w:rPr>
      </w:pPr>
      <w:r>
        <w:rPr>
          <w:rFonts w:cstheme="minorHAnsi"/>
          <w:b/>
          <w:bCs/>
          <w:color w:val="000000"/>
        </w:rPr>
        <w:t>G</w:t>
      </w:r>
      <w:r w:rsidR="0089077D" w:rsidRPr="0089077D">
        <w:rPr>
          <w:rFonts w:cstheme="minorHAnsi"/>
          <w:b/>
          <w:bCs/>
          <w:color w:val="000000"/>
        </w:rPr>
        <w:t>M Structure</w:t>
      </w:r>
    </w:p>
    <w:p w14:paraId="1014C44A" w14:textId="77777777" w:rsidR="00266A5A" w:rsidRDefault="00266A5A" w:rsidP="0089077D">
      <w:pPr>
        <w:autoSpaceDE w:val="0"/>
        <w:autoSpaceDN w:val="0"/>
        <w:adjustRightInd w:val="0"/>
        <w:spacing w:after="0" w:line="240" w:lineRule="auto"/>
        <w:rPr>
          <w:rFonts w:cstheme="minorHAnsi"/>
          <w:color w:val="000000"/>
        </w:rPr>
      </w:pPr>
    </w:p>
    <w:p w14:paraId="5D1921D7" w14:textId="15D0FFE1" w:rsidR="00873099" w:rsidRDefault="0089077D" w:rsidP="00266A5A">
      <w:pPr>
        <w:autoSpaceDE w:val="0"/>
        <w:autoSpaceDN w:val="0"/>
        <w:adjustRightInd w:val="0"/>
        <w:spacing w:after="0" w:line="240" w:lineRule="auto"/>
        <w:rPr>
          <w:rFonts w:cstheme="minorHAnsi"/>
          <w:color w:val="000000"/>
        </w:rPr>
      </w:pPr>
      <w:r w:rsidRPr="0089077D">
        <w:rPr>
          <w:rFonts w:cstheme="minorHAnsi"/>
          <w:color w:val="000000"/>
        </w:rPr>
        <w:t xml:space="preserve">Grievances will be handled </w:t>
      </w:r>
      <w:r w:rsidR="00266A5A">
        <w:rPr>
          <w:rFonts w:cstheme="minorHAnsi"/>
          <w:color w:val="000000"/>
        </w:rPr>
        <w:t xml:space="preserve">by the </w:t>
      </w:r>
      <w:r w:rsidRPr="0089077D">
        <w:rPr>
          <w:rFonts w:cstheme="minorHAnsi"/>
          <w:color w:val="000000"/>
        </w:rPr>
        <w:t>PCU via dedicated email address and phone number</w:t>
      </w:r>
      <w:r w:rsidR="00266A5A">
        <w:rPr>
          <w:rFonts w:cstheme="minorHAnsi"/>
          <w:color w:val="000000"/>
        </w:rPr>
        <w:t xml:space="preserve"> to be set within 30 days of the PCU establishment</w:t>
      </w:r>
      <w:r w:rsidRPr="0089077D">
        <w:rPr>
          <w:rFonts w:cstheme="minorHAnsi"/>
          <w:color w:val="000000"/>
        </w:rPr>
        <w:t xml:space="preserve">. </w:t>
      </w:r>
    </w:p>
    <w:p w14:paraId="28340E46" w14:textId="77777777" w:rsidR="00873099" w:rsidRPr="00067392" w:rsidRDefault="00873099" w:rsidP="00186302">
      <w:pPr>
        <w:pStyle w:val="Heading2"/>
        <w:numPr>
          <w:ilvl w:val="0"/>
          <w:numId w:val="68"/>
        </w:numPr>
        <w:jc w:val="both"/>
        <w:rPr>
          <w:rFonts w:asciiTheme="minorHAnsi" w:hAnsiTheme="minorHAnsi" w:cstheme="minorHAnsi"/>
        </w:rPr>
      </w:pPr>
      <w:bookmarkStart w:id="18" w:name="_Toc78534427"/>
      <w:r w:rsidRPr="00067392">
        <w:rPr>
          <w:rFonts w:asciiTheme="minorHAnsi" w:hAnsiTheme="minorHAnsi" w:cstheme="minorHAnsi"/>
        </w:rPr>
        <w:t>CONTRACTOR MANAGEMENT</w:t>
      </w:r>
      <w:bookmarkEnd w:id="18"/>
      <w:r w:rsidRPr="00067392">
        <w:rPr>
          <w:rFonts w:asciiTheme="minorHAnsi" w:hAnsiTheme="minorHAnsi" w:cstheme="minorHAnsi"/>
        </w:rPr>
        <w:t> </w:t>
      </w:r>
    </w:p>
    <w:p w14:paraId="0C8E5EC7" w14:textId="2D4F4EFD" w:rsidR="0054323F" w:rsidRPr="00D619F1" w:rsidRDefault="0054323F" w:rsidP="0054323F">
      <w:pPr>
        <w:spacing w:before="120" w:after="120"/>
        <w:jc w:val="both"/>
        <w:rPr>
          <w:rFonts w:cstheme="minorHAnsi"/>
        </w:rPr>
      </w:pPr>
      <w:r w:rsidRPr="00D619F1">
        <w:rPr>
          <w:rFonts w:cstheme="minorHAnsi"/>
        </w:rPr>
        <w:t xml:space="preserve">All contracts under </w:t>
      </w:r>
      <w:r w:rsidR="00266A5A" w:rsidRPr="00D619F1">
        <w:rPr>
          <w:rFonts w:cstheme="minorHAnsi"/>
        </w:rPr>
        <w:t xml:space="preserve">Kosovo </w:t>
      </w:r>
      <w:r w:rsidR="00266A5A">
        <w:rPr>
          <w:rFonts w:cstheme="minorHAnsi"/>
        </w:rPr>
        <w:t>Social Assistance System</w:t>
      </w:r>
      <w:r w:rsidR="00266A5A" w:rsidRPr="00D619F1">
        <w:rPr>
          <w:rFonts w:cstheme="minorHAnsi"/>
        </w:rPr>
        <w:t xml:space="preserve"> Project </w:t>
      </w:r>
      <w:r w:rsidRPr="00D619F1">
        <w:rPr>
          <w:rFonts w:cstheme="minorHAnsi"/>
        </w:rPr>
        <w:t xml:space="preserve">will include provisions related to labor and occupational health and safety as provided in the World Bank Standard Procurement Documents and Kosovo law. </w:t>
      </w:r>
    </w:p>
    <w:p w14:paraId="4CD6B1B0" w14:textId="5BB7E795" w:rsidR="0054323F" w:rsidRPr="00D619F1" w:rsidRDefault="00E62866" w:rsidP="0054323F">
      <w:pPr>
        <w:spacing w:before="120" w:after="120"/>
        <w:jc w:val="both"/>
        <w:rPr>
          <w:rFonts w:cstheme="minorHAnsi"/>
          <w:lang w:val="mk-MK"/>
        </w:rPr>
      </w:pPr>
      <w:r w:rsidRPr="00D619F1">
        <w:rPr>
          <w:rFonts w:cstheme="minorHAnsi"/>
        </w:rPr>
        <w:t xml:space="preserve">Kosovo </w:t>
      </w:r>
      <w:r>
        <w:rPr>
          <w:rFonts w:cstheme="minorHAnsi"/>
        </w:rPr>
        <w:t>Social Assistance System</w:t>
      </w:r>
      <w:r w:rsidRPr="00D619F1">
        <w:rPr>
          <w:rFonts w:cstheme="minorHAnsi"/>
        </w:rPr>
        <w:t xml:space="preserve"> Project </w:t>
      </w:r>
      <w:r w:rsidR="0054323F" w:rsidRPr="00D619F1">
        <w:rPr>
          <w:rFonts w:cstheme="minorHAnsi"/>
        </w:rPr>
        <w:t>P</w:t>
      </w:r>
      <w:r w:rsidR="00BF3ABF" w:rsidRPr="00D619F1">
        <w:rPr>
          <w:rFonts w:cstheme="minorHAnsi"/>
        </w:rPr>
        <w:t>C</w:t>
      </w:r>
      <w:r w:rsidR="0054323F" w:rsidRPr="00D619F1">
        <w:rPr>
          <w:rFonts w:cstheme="minorHAnsi"/>
        </w:rPr>
        <w:t>U within M</w:t>
      </w:r>
      <w:r>
        <w:rPr>
          <w:rFonts w:cstheme="minorHAnsi"/>
        </w:rPr>
        <w:t>FLT</w:t>
      </w:r>
      <w:r w:rsidR="0054323F" w:rsidRPr="00D619F1">
        <w:rPr>
          <w:rFonts w:cstheme="minorHAnsi"/>
        </w:rPr>
        <w:t xml:space="preserve"> will manage and monitor the performance of contractors in relation to contracted workers, focusing on compliance by contractors with their contractual agreements (obligations, representations, and warranties) and labor management procedures. </w:t>
      </w:r>
      <w:r>
        <w:rPr>
          <w:rFonts w:cstheme="minorHAnsi"/>
        </w:rPr>
        <w:t xml:space="preserve">Additionally, </w:t>
      </w:r>
      <w:r w:rsidR="0054323F" w:rsidRPr="00D619F1">
        <w:rPr>
          <w:rFonts w:cstheme="minorHAnsi"/>
        </w:rPr>
        <w:t xml:space="preserve">the PCU staff will </w:t>
      </w:r>
      <w:r>
        <w:rPr>
          <w:rFonts w:cstheme="minorHAnsi"/>
        </w:rPr>
        <w:t xml:space="preserve">assess the fulfillment of the </w:t>
      </w:r>
      <w:r w:rsidR="0054323F" w:rsidRPr="00D619F1">
        <w:rPr>
          <w:rFonts w:cstheme="minorHAnsi"/>
        </w:rPr>
        <w:t>following obligations by the Contractors:</w:t>
      </w:r>
    </w:p>
    <w:p w14:paraId="636B8C05" w14:textId="4C51C9ED" w:rsidR="0054323F" w:rsidRPr="00D619F1" w:rsidRDefault="0054323F" w:rsidP="0054323F">
      <w:pPr>
        <w:numPr>
          <w:ilvl w:val="0"/>
          <w:numId w:val="50"/>
        </w:numPr>
        <w:spacing w:before="120" w:after="120"/>
        <w:jc w:val="both"/>
        <w:rPr>
          <w:rFonts w:cstheme="minorHAnsi"/>
        </w:rPr>
      </w:pPr>
      <w:r w:rsidRPr="00D619F1">
        <w:rPr>
          <w:rFonts w:cstheme="minorHAnsi"/>
          <w:b/>
          <w:bCs/>
          <w:color w:val="000000"/>
        </w:rPr>
        <w:t>Labor conditions</w:t>
      </w:r>
      <w:r w:rsidRPr="00D619F1">
        <w:rPr>
          <w:rFonts w:cstheme="minorHAnsi"/>
          <w:color w:val="000000"/>
        </w:rPr>
        <w:t>: records of workers engaged under the Project, including contracts, registry of induction of wor</w:t>
      </w:r>
      <w:r w:rsidR="00E62866">
        <w:rPr>
          <w:rFonts w:cstheme="minorHAnsi"/>
          <w:color w:val="000000"/>
        </w:rPr>
        <w:t>kers, hours worked; If workers</w:t>
      </w:r>
      <w:r w:rsidRPr="00D619F1">
        <w:rPr>
          <w:rFonts w:cstheme="minorHAnsi"/>
          <w:color w:val="000000"/>
        </w:rPr>
        <w:t xml:space="preserve"> are allowed (or required) to work longer hours than normal because of</w:t>
      </w:r>
      <w:r w:rsidR="00E62866">
        <w:rPr>
          <w:rFonts w:cstheme="minorHAnsi"/>
          <w:color w:val="000000"/>
        </w:rPr>
        <w:t xml:space="preserve"> specific circumstances</w:t>
      </w:r>
      <w:r w:rsidRPr="00D619F1">
        <w:rPr>
          <w:rFonts w:cstheme="minorHAnsi"/>
          <w:color w:val="000000"/>
        </w:rPr>
        <w:t>, this should be documented alongside measures taken to protect such workers (e.g. mandatory rest breaks).</w:t>
      </w:r>
    </w:p>
    <w:p w14:paraId="2FE788EA" w14:textId="6F6E545F" w:rsidR="0054323F" w:rsidRPr="00D619F1" w:rsidRDefault="0054323F" w:rsidP="0054323F">
      <w:pPr>
        <w:numPr>
          <w:ilvl w:val="0"/>
          <w:numId w:val="50"/>
        </w:numPr>
        <w:spacing w:before="120" w:after="120"/>
        <w:jc w:val="both"/>
        <w:rPr>
          <w:rFonts w:cstheme="minorHAnsi"/>
        </w:rPr>
      </w:pPr>
      <w:r w:rsidRPr="00D619F1">
        <w:rPr>
          <w:rFonts w:cstheme="minorHAnsi"/>
          <w:b/>
          <w:bCs/>
          <w:color w:val="000000"/>
        </w:rPr>
        <w:lastRenderedPageBreak/>
        <w:t>Workers</w:t>
      </w:r>
      <w:r w:rsidRPr="00D619F1">
        <w:rPr>
          <w:rFonts w:cstheme="minorHAnsi"/>
          <w:color w:val="000000"/>
        </w:rPr>
        <w:t>: number of workers, indication of origin (local, non-local, nationals), gender, age with evidence that no child labor is involved, and skill level (unskilled, skilled, supervi</w:t>
      </w:r>
      <w:r w:rsidR="00E62866">
        <w:rPr>
          <w:rFonts w:cstheme="minorHAnsi"/>
          <w:color w:val="000000"/>
        </w:rPr>
        <w:t>sory, professional, management).</w:t>
      </w:r>
    </w:p>
    <w:p w14:paraId="607C3E77" w14:textId="1C5F80D1" w:rsidR="0054323F" w:rsidRPr="00D619F1" w:rsidRDefault="0054323F" w:rsidP="0054323F">
      <w:pPr>
        <w:numPr>
          <w:ilvl w:val="0"/>
          <w:numId w:val="50"/>
        </w:numPr>
        <w:spacing w:before="120" w:after="120"/>
        <w:jc w:val="both"/>
        <w:rPr>
          <w:rFonts w:cstheme="minorHAnsi"/>
        </w:rPr>
      </w:pPr>
      <w:r w:rsidRPr="00D619F1">
        <w:rPr>
          <w:rFonts w:cstheme="minorHAnsi"/>
          <w:b/>
          <w:bCs/>
          <w:color w:val="000000"/>
        </w:rPr>
        <w:t>Training/induction</w:t>
      </w:r>
      <w:r w:rsidRPr="00D619F1">
        <w:rPr>
          <w:rFonts w:cstheme="minorHAnsi"/>
          <w:color w:val="000000"/>
        </w:rPr>
        <w:t>: dates, number of trainees and topics, records on training provided for contracted workers to explain occupational health and safety risks and preventive measures; specific requirements for certain types of contractors, and specific selection criteria (e.g. for certifications, previous experience)</w:t>
      </w:r>
    </w:p>
    <w:p w14:paraId="197543AF" w14:textId="77777777" w:rsidR="0054323F" w:rsidRPr="00D619F1" w:rsidRDefault="0054323F" w:rsidP="0054323F">
      <w:pPr>
        <w:numPr>
          <w:ilvl w:val="0"/>
          <w:numId w:val="50"/>
        </w:numPr>
        <w:spacing w:before="120" w:after="120"/>
        <w:jc w:val="both"/>
        <w:rPr>
          <w:rFonts w:cstheme="minorHAnsi"/>
        </w:rPr>
      </w:pPr>
      <w:r w:rsidRPr="00D619F1">
        <w:rPr>
          <w:rFonts w:cstheme="minorHAnsi"/>
          <w:b/>
          <w:bCs/>
          <w:color w:val="000000"/>
        </w:rPr>
        <w:t>Safety</w:t>
      </w:r>
      <w:r w:rsidRPr="00D619F1">
        <w:rPr>
          <w:rFonts w:cstheme="minorHAnsi"/>
          <w:color w:val="000000"/>
        </w:rPr>
        <w:t>: recordable incidents (lost time incidents, medical treatment cases), first aid cases, high potential near misses, and remedial and preventive activities required, reports relating to safety inspections, including fatalities and incidents and implementation of corrective actions, records relating to incidents of non-compliance with national law;</w:t>
      </w:r>
      <w:r w:rsidRPr="00186302">
        <w:rPr>
          <w:rFonts w:cstheme="minorHAnsi"/>
        </w:rPr>
        <w:t xml:space="preserve">  </w:t>
      </w:r>
      <w:r w:rsidRPr="00D619F1">
        <w:rPr>
          <w:rFonts w:cstheme="minorHAnsi"/>
          <w:color w:val="000000"/>
        </w:rPr>
        <w:t>Provision of medical insurance covering treatment for COVID-19, sick pay for workers who either contract the virus or are required to self-isolate due to close contact with infected workers and payment in the event of death.</w:t>
      </w:r>
    </w:p>
    <w:p w14:paraId="42B24BFE" w14:textId="3344A14E" w:rsidR="0054323F" w:rsidRPr="00D619F1" w:rsidRDefault="0054323F" w:rsidP="0054323F">
      <w:pPr>
        <w:numPr>
          <w:ilvl w:val="0"/>
          <w:numId w:val="50"/>
        </w:numPr>
        <w:spacing w:before="120" w:after="120"/>
        <w:jc w:val="both"/>
        <w:rPr>
          <w:rFonts w:cstheme="minorHAnsi"/>
        </w:rPr>
      </w:pPr>
      <w:r w:rsidRPr="00D619F1">
        <w:rPr>
          <w:rFonts w:cstheme="minorHAnsi"/>
          <w:b/>
          <w:bCs/>
          <w:color w:val="000000"/>
        </w:rPr>
        <w:t>Details of any security risks</w:t>
      </w:r>
      <w:r w:rsidRPr="00D619F1">
        <w:rPr>
          <w:rFonts w:cstheme="minorHAnsi"/>
          <w:color w:val="000000"/>
        </w:rPr>
        <w:t xml:space="preserve">: details of risks the Contractor may be exposed to while performing its work—the threats may come from third parties external to the project; Specific procedures and measures dealing with specific risks. </w:t>
      </w:r>
    </w:p>
    <w:p w14:paraId="4D1A2AAF" w14:textId="77777777" w:rsidR="0054323F" w:rsidRPr="00D619F1" w:rsidRDefault="0054323F" w:rsidP="0054323F">
      <w:pPr>
        <w:numPr>
          <w:ilvl w:val="0"/>
          <w:numId w:val="50"/>
        </w:numPr>
        <w:spacing w:before="120" w:after="120"/>
        <w:jc w:val="both"/>
        <w:rPr>
          <w:rFonts w:cstheme="minorHAnsi"/>
        </w:rPr>
      </w:pPr>
      <w:r w:rsidRPr="00D619F1">
        <w:rPr>
          <w:rFonts w:cstheme="minorHAnsi"/>
          <w:b/>
          <w:bCs/>
          <w:color w:val="000000"/>
        </w:rPr>
        <w:t>Worker grievances</w:t>
      </w:r>
      <w:r w:rsidRPr="00D619F1">
        <w:rPr>
          <w:rFonts w:cstheme="minorHAnsi"/>
          <w:color w:val="000000"/>
        </w:rPr>
        <w:t>: details including occurrence date, grievance, and date submitted; actions taken and dates; resolution (if any) and date; and follow-up yet to be taken—grievances listed should include those received since the preceding report and those that were unresolved at the time of that report.</w:t>
      </w:r>
    </w:p>
    <w:p w14:paraId="7922ED58" w14:textId="2D3FA8EB" w:rsidR="0054323F" w:rsidRDefault="00E62866" w:rsidP="0054323F">
      <w:pPr>
        <w:numPr>
          <w:ilvl w:val="0"/>
          <w:numId w:val="50"/>
        </w:numPr>
        <w:spacing w:before="120" w:after="120"/>
        <w:jc w:val="both"/>
        <w:rPr>
          <w:rFonts w:cstheme="minorHAnsi"/>
          <w:color w:val="000000"/>
        </w:rPr>
      </w:pPr>
      <w:r>
        <w:rPr>
          <w:rFonts w:cstheme="minorHAnsi"/>
          <w:color w:val="000000"/>
        </w:rPr>
        <w:t>If required, i</w:t>
      </w:r>
      <w:r w:rsidR="0054323F" w:rsidRPr="00D619F1">
        <w:rPr>
          <w:rFonts w:cstheme="minorHAnsi"/>
          <w:color w:val="000000"/>
        </w:rPr>
        <w:t>ncluding contractual provisions and procedures for managing and monitoring the performance of Contractors, in light of changes in circumstances prompted by COVID-19.</w:t>
      </w:r>
    </w:p>
    <w:p w14:paraId="4E4500F3" w14:textId="77777777" w:rsidR="00873099" w:rsidRPr="00A11ACA" w:rsidRDefault="00873099" w:rsidP="00186302">
      <w:pPr>
        <w:pStyle w:val="Heading2"/>
        <w:numPr>
          <w:ilvl w:val="0"/>
          <w:numId w:val="68"/>
        </w:numPr>
        <w:jc w:val="both"/>
        <w:rPr>
          <w:rFonts w:asciiTheme="minorHAnsi" w:hAnsiTheme="minorHAnsi" w:cstheme="minorHAnsi"/>
        </w:rPr>
      </w:pPr>
      <w:bookmarkStart w:id="19" w:name="_Toc78534428"/>
      <w:r w:rsidRPr="00A11ACA">
        <w:rPr>
          <w:rFonts w:asciiTheme="minorHAnsi" w:hAnsiTheme="minorHAnsi" w:cstheme="minorHAnsi"/>
        </w:rPr>
        <w:t>COMMUNITY WORKERS</w:t>
      </w:r>
      <w:bookmarkEnd w:id="19"/>
    </w:p>
    <w:p w14:paraId="48424670" w14:textId="77777777" w:rsidR="00873099" w:rsidRPr="00186302" w:rsidRDefault="00873099" w:rsidP="00873099">
      <w:pPr>
        <w:spacing w:after="160" w:line="256" w:lineRule="auto"/>
        <w:jc w:val="both"/>
        <w:rPr>
          <w:rFonts w:cstheme="minorHAnsi"/>
        </w:rPr>
      </w:pPr>
      <w:r w:rsidRPr="00186302">
        <w:rPr>
          <w:rFonts w:cstheme="minorHAnsi"/>
        </w:rPr>
        <w:t>Not relevant. There are no community workers foreseen to be engaged on this project</w:t>
      </w:r>
    </w:p>
    <w:p w14:paraId="410F010A" w14:textId="77777777" w:rsidR="00873099" w:rsidRPr="00A11ACA" w:rsidRDefault="00873099" w:rsidP="00186302">
      <w:pPr>
        <w:pStyle w:val="Heading2"/>
        <w:numPr>
          <w:ilvl w:val="0"/>
          <w:numId w:val="68"/>
        </w:numPr>
        <w:jc w:val="both"/>
        <w:rPr>
          <w:rFonts w:asciiTheme="minorHAnsi" w:hAnsiTheme="minorHAnsi" w:cstheme="minorHAnsi"/>
        </w:rPr>
      </w:pPr>
      <w:bookmarkStart w:id="20" w:name="_Toc78534429"/>
      <w:r w:rsidRPr="00A11ACA">
        <w:rPr>
          <w:rFonts w:asciiTheme="minorHAnsi" w:hAnsiTheme="minorHAnsi" w:cstheme="minorHAnsi"/>
        </w:rPr>
        <w:t>PRIMARY SUPPLY WORKERS</w:t>
      </w:r>
      <w:bookmarkEnd w:id="20"/>
    </w:p>
    <w:p w14:paraId="3FECCB31" w14:textId="5239A593" w:rsidR="0088393C" w:rsidRPr="00186302" w:rsidRDefault="00A904F4" w:rsidP="00873099">
      <w:pPr>
        <w:jc w:val="both"/>
        <w:rPr>
          <w:rFonts w:cstheme="minorHAnsi"/>
        </w:rPr>
      </w:pPr>
      <w:r>
        <w:rPr>
          <w:rFonts w:cstheme="minorHAnsi"/>
        </w:rPr>
        <w:t>Not relevant</w:t>
      </w:r>
      <w:r w:rsidR="004F25D4">
        <w:rPr>
          <w:rFonts w:cstheme="minorHAnsi"/>
        </w:rPr>
        <w:t xml:space="preserve">. </w:t>
      </w:r>
      <w:bookmarkStart w:id="21" w:name="_GoBack"/>
      <w:bookmarkEnd w:id="21"/>
    </w:p>
    <w:sectPr w:rsidR="0088393C" w:rsidRPr="00186302" w:rsidSect="007229E3">
      <w:headerReference w:type="default" r:id="rId11"/>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6B49A" w14:textId="77777777" w:rsidR="00B5024B" w:rsidRDefault="00B5024B" w:rsidP="008905B9">
      <w:pPr>
        <w:spacing w:after="0" w:line="240" w:lineRule="auto"/>
      </w:pPr>
      <w:r>
        <w:separator/>
      </w:r>
    </w:p>
  </w:endnote>
  <w:endnote w:type="continuationSeparator" w:id="0">
    <w:p w14:paraId="126D8F5B" w14:textId="77777777" w:rsidR="00B5024B" w:rsidRDefault="00B5024B" w:rsidP="008905B9">
      <w:pPr>
        <w:spacing w:after="0" w:line="240" w:lineRule="auto"/>
      </w:pPr>
      <w:r>
        <w:continuationSeparator/>
      </w:r>
    </w:p>
  </w:endnote>
  <w:endnote w:type="continuationNotice" w:id="1">
    <w:p w14:paraId="69734E67" w14:textId="77777777" w:rsidR="00B5024B" w:rsidRDefault="00B50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12769"/>
      <w:docPartObj>
        <w:docPartGallery w:val="Page Numbers (Bottom of Page)"/>
        <w:docPartUnique/>
      </w:docPartObj>
    </w:sdtPr>
    <w:sdtEndPr>
      <w:rPr>
        <w:noProof/>
      </w:rPr>
    </w:sdtEndPr>
    <w:sdtContent>
      <w:p w14:paraId="1DB68D2D" w14:textId="77777777" w:rsidR="00873099" w:rsidRDefault="00873099">
        <w:pPr>
          <w:pStyle w:val="Footer"/>
          <w:jc w:val="right"/>
        </w:pPr>
        <w:r>
          <w:fldChar w:fldCharType="begin"/>
        </w:r>
        <w:r>
          <w:instrText xml:space="preserve"> PAGE   \* MERGEFORMAT </w:instrText>
        </w:r>
        <w:r>
          <w:fldChar w:fldCharType="separate"/>
        </w:r>
        <w:r w:rsidR="004F25D4">
          <w:rPr>
            <w:noProof/>
          </w:rPr>
          <w:t>1</w:t>
        </w:r>
        <w:r>
          <w:rPr>
            <w:noProof/>
          </w:rPr>
          <w:fldChar w:fldCharType="end"/>
        </w:r>
      </w:p>
    </w:sdtContent>
  </w:sdt>
  <w:p w14:paraId="7F52B41C" w14:textId="77777777" w:rsidR="00873099" w:rsidRDefault="00873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7784E" w14:textId="77777777" w:rsidR="00B5024B" w:rsidRDefault="00B5024B" w:rsidP="008905B9">
      <w:pPr>
        <w:spacing w:after="0" w:line="240" w:lineRule="auto"/>
      </w:pPr>
      <w:r>
        <w:separator/>
      </w:r>
    </w:p>
  </w:footnote>
  <w:footnote w:type="continuationSeparator" w:id="0">
    <w:p w14:paraId="41E3CE28" w14:textId="77777777" w:rsidR="00B5024B" w:rsidRDefault="00B5024B" w:rsidP="008905B9">
      <w:pPr>
        <w:spacing w:after="0" w:line="240" w:lineRule="auto"/>
      </w:pPr>
      <w:r>
        <w:continuationSeparator/>
      </w:r>
    </w:p>
  </w:footnote>
  <w:footnote w:type="continuationNotice" w:id="1">
    <w:p w14:paraId="5B5AB425" w14:textId="77777777" w:rsidR="00B5024B" w:rsidRDefault="00B5024B">
      <w:pPr>
        <w:spacing w:after="0" w:line="240" w:lineRule="auto"/>
      </w:pPr>
    </w:p>
  </w:footnote>
  <w:footnote w:id="2">
    <w:p w14:paraId="4124B07A" w14:textId="685E188F" w:rsidR="00EF0BB2" w:rsidRPr="0057190B" w:rsidRDefault="00EF0BB2" w:rsidP="00EF0BB2">
      <w:pPr>
        <w:pStyle w:val="FootnoteText"/>
        <w:rPr>
          <w:szCs w:val="18"/>
        </w:rPr>
      </w:pPr>
      <w:r w:rsidRPr="001C548D">
        <w:rPr>
          <w:rStyle w:val="FootnoteReference"/>
          <w:szCs w:val="18"/>
        </w:rPr>
        <w:footnoteRef/>
      </w:r>
      <w:r w:rsidRPr="001C548D">
        <w:rPr>
          <w:szCs w:val="18"/>
        </w:rPr>
        <w:t xml:space="preserve"> The recent ministerial restructuring merged the Ministry of Labor and Social Welfare with the Ministry of Finance, creating the new Ministry of Finance, Labor and Transfers. </w:t>
      </w:r>
      <w:r>
        <w:rPr>
          <w:szCs w:val="18"/>
        </w:rPr>
        <w:t>The Department for Social Policies and Famili</w:t>
      </w:r>
      <w:r w:rsidR="003B1E8D">
        <w:rPr>
          <w:szCs w:val="18"/>
        </w:rPr>
        <w:t>es has been moved to the MFLT and continues its</w:t>
      </w:r>
      <w:r>
        <w:rPr>
          <w:szCs w:val="18"/>
        </w:rPr>
        <w:t xml:space="preserve"> function with the same</w:t>
      </w:r>
      <w:r w:rsidR="003B1E8D">
        <w:rPr>
          <w:szCs w:val="18"/>
        </w:rPr>
        <w:t xml:space="preserve"> mandate,</w:t>
      </w:r>
      <w:r>
        <w:rPr>
          <w:szCs w:val="18"/>
        </w:rPr>
        <w:t xml:space="preserve"> </w:t>
      </w:r>
      <w:r w:rsidR="003B1E8D">
        <w:rPr>
          <w:szCs w:val="18"/>
        </w:rPr>
        <w:t xml:space="preserve">structure and </w:t>
      </w:r>
      <w:r>
        <w:rPr>
          <w:szCs w:val="18"/>
        </w:rPr>
        <w:t xml:space="preserve">staff.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44DB" w14:textId="23E9FC71" w:rsidR="00873099" w:rsidRPr="00DB0C6A" w:rsidRDefault="00DB0C6A">
    <w:pPr>
      <w:pStyle w:val="Header"/>
      <w:rPr>
        <w:b/>
        <w:i/>
        <w:color w:val="1F3864" w:themeColor="accent1" w:themeShade="80"/>
        <w:sz w:val="18"/>
        <w:szCs w:val="16"/>
      </w:rPr>
    </w:pPr>
    <w:r w:rsidRPr="00DB0C6A">
      <w:rPr>
        <w:rFonts w:cs="Arial"/>
        <w:bCs/>
        <w:noProof/>
        <w:color w:val="1F3864" w:themeColor="accent1" w:themeShade="80"/>
      </w:rPr>
      <w:t>Kosovo Social Assistance System Reform Project (P171098)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7C3"/>
    <w:multiLevelType w:val="hybridMultilevel"/>
    <w:tmpl w:val="547E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62C71"/>
    <w:multiLevelType w:val="hybridMultilevel"/>
    <w:tmpl w:val="3D4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76BE0"/>
    <w:multiLevelType w:val="hybridMultilevel"/>
    <w:tmpl w:val="FFFFFFFF"/>
    <w:lvl w:ilvl="0" w:tplc="72DA7A62">
      <w:start w:val="1"/>
      <w:numFmt w:val="decimal"/>
      <w:lvlText w:val="%1."/>
      <w:lvlJc w:val="left"/>
      <w:pPr>
        <w:ind w:left="720" w:hanging="360"/>
      </w:pPr>
    </w:lvl>
    <w:lvl w:ilvl="1" w:tplc="6FF0BBAA">
      <w:start w:val="1"/>
      <w:numFmt w:val="lowerLetter"/>
      <w:lvlText w:val="%2."/>
      <w:lvlJc w:val="left"/>
      <w:pPr>
        <w:ind w:left="1440" w:hanging="360"/>
      </w:pPr>
    </w:lvl>
    <w:lvl w:ilvl="2" w:tplc="F9FAA812">
      <w:start w:val="1"/>
      <w:numFmt w:val="lowerRoman"/>
      <w:lvlText w:val="%3."/>
      <w:lvlJc w:val="right"/>
      <w:pPr>
        <w:ind w:left="2160" w:hanging="180"/>
      </w:pPr>
    </w:lvl>
    <w:lvl w:ilvl="3" w:tplc="2552330E">
      <w:start w:val="1"/>
      <w:numFmt w:val="decimal"/>
      <w:lvlText w:val="%4."/>
      <w:lvlJc w:val="left"/>
      <w:pPr>
        <w:ind w:left="2880" w:hanging="360"/>
      </w:pPr>
    </w:lvl>
    <w:lvl w:ilvl="4" w:tplc="0ECE520C">
      <w:start w:val="1"/>
      <w:numFmt w:val="lowerLetter"/>
      <w:lvlText w:val="%5."/>
      <w:lvlJc w:val="left"/>
      <w:pPr>
        <w:ind w:left="3600" w:hanging="360"/>
      </w:pPr>
    </w:lvl>
    <w:lvl w:ilvl="5" w:tplc="282203F4">
      <w:start w:val="1"/>
      <w:numFmt w:val="lowerRoman"/>
      <w:lvlText w:val="%6."/>
      <w:lvlJc w:val="right"/>
      <w:pPr>
        <w:ind w:left="4320" w:hanging="180"/>
      </w:pPr>
    </w:lvl>
    <w:lvl w:ilvl="6" w:tplc="F1B41044">
      <w:start w:val="1"/>
      <w:numFmt w:val="decimal"/>
      <w:lvlText w:val="%7."/>
      <w:lvlJc w:val="left"/>
      <w:pPr>
        <w:ind w:left="5040" w:hanging="360"/>
      </w:pPr>
    </w:lvl>
    <w:lvl w:ilvl="7" w:tplc="88244842">
      <w:start w:val="1"/>
      <w:numFmt w:val="lowerLetter"/>
      <w:lvlText w:val="%8."/>
      <w:lvlJc w:val="left"/>
      <w:pPr>
        <w:ind w:left="5760" w:hanging="360"/>
      </w:pPr>
    </w:lvl>
    <w:lvl w:ilvl="8" w:tplc="9FCAA848">
      <w:start w:val="1"/>
      <w:numFmt w:val="lowerRoman"/>
      <w:lvlText w:val="%9."/>
      <w:lvlJc w:val="right"/>
      <w:pPr>
        <w:ind w:left="6480" w:hanging="180"/>
      </w:pPr>
    </w:lvl>
  </w:abstractNum>
  <w:abstractNum w:abstractNumId="3" w15:restartNumberingAfterBreak="0">
    <w:nsid w:val="05FC4DBA"/>
    <w:multiLevelType w:val="hybridMultilevel"/>
    <w:tmpl w:val="6D98F2B2"/>
    <w:lvl w:ilvl="0" w:tplc="314EDE34">
      <w:start w:val="1"/>
      <w:numFmt w:val="decimal"/>
      <w:lvlText w:val="%1."/>
      <w:lvlJc w:val="left"/>
      <w:pPr>
        <w:ind w:left="360" w:hanging="360"/>
      </w:pPr>
      <w:rPr>
        <w:rFonts w:asciiTheme="minorHAnsi" w:eastAsiaTheme="minorEastAsia" w:hAnsiTheme="minorHAnsi" w:cs="Arial"/>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73BA1"/>
    <w:multiLevelType w:val="hybridMultilevel"/>
    <w:tmpl w:val="79006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7E4F26"/>
    <w:multiLevelType w:val="hybridMultilevel"/>
    <w:tmpl w:val="6EB8E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E5B59"/>
    <w:multiLevelType w:val="hybridMultilevel"/>
    <w:tmpl w:val="66B6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0F4462"/>
    <w:multiLevelType w:val="hybridMultilevel"/>
    <w:tmpl w:val="566C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F7B35"/>
    <w:multiLevelType w:val="hybridMultilevel"/>
    <w:tmpl w:val="382A11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109EC"/>
    <w:multiLevelType w:val="hybridMultilevel"/>
    <w:tmpl w:val="9DC8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0F6A66"/>
    <w:multiLevelType w:val="hybridMultilevel"/>
    <w:tmpl w:val="22B605D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D760B"/>
    <w:multiLevelType w:val="hybridMultilevel"/>
    <w:tmpl w:val="9940DAC6"/>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14DE6"/>
    <w:multiLevelType w:val="hybridMultilevel"/>
    <w:tmpl w:val="8798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BA45E2"/>
    <w:multiLevelType w:val="hybridMultilevel"/>
    <w:tmpl w:val="2260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A3F3C"/>
    <w:multiLevelType w:val="hybridMultilevel"/>
    <w:tmpl w:val="604A4F5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F5EFE"/>
    <w:multiLevelType w:val="hybridMultilevel"/>
    <w:tmpl w:val="0D2C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C050CD"/>
    <w:multiLevelType w:val="hybridMultilevel"/>
    <w:tmpl w:val="159C7B3E"/>
    <w:lvl w:ilvl="0" w:tplc="08090001">
      <w:start w:val="1"/>
      <w:numFmt w:val="bullet"/>
      <w:lvlText w:val=""/>
      <w:lvlJc w:val="left"/>
      <w:pPr>
        <w:ind w:left="6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0B330C8"/>
    <w:multiLevelType w:val="hybridMultilevel"/>
    <w:tmpl w:val="5498D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D40ADA"/>
    <w:multiLevelType w:val="hybridMultilevel"/>
    <w:tmpl w:val="04E2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556A6"/>
    <w:multiLevelType w:val="hybridMultilevel"/>
    <w:tmpl w:val="3BC8E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15EAE"/>
    <w:multiLevelType w:val="hybridMultilevel"/>
    <w:tmpl w:val="19C4BB70"/>
    <w:lvl w:ilvl="0" w:tplc="5CD0EB8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27521C48"/>
    <w:multiLevelType w:val="hybridMultilevel"/>
    <w:tmpl w:val="476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55780F"/>
    <w:multiLevelType w:val="hybridMultilevel"/>
    <w:tmpl w:val="CCA0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21F9A"/>
    <w:multiLevelType w:val="hybridMultilevel"/>
    <w:tmpl w:val="22B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30240D"/>
    <w:multiLevelType w:val="hybridMultilevel"/>
    <w:tmpl w:val="96BA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6C3951"/>
    <w:multiLevelType w:val="hybridMultilevel"/>
    <w:tmpl w:val="5F802056"/>
    <w:lvl w:ilvl="0" w:tplc="D36EA3B4">
      <w:start w:val="1"/>
      <w:numFmt w:val="decimal"/>
      <w:lvlText w:val="%1."/>
      <w:lvlJc w:val="left"/>
      <w:pPr>
        <w:ind w:left="360" w:hanging="360"/>
      </w:pPr>
      <w:rPr>
        <w:rFonts w:asciiTheme="minorHAnsi" w:hAnsi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590930"/>
    <w:multiLevelType w:val="hybridMultilevel"/>
    <w:tmpl w:val="372E5CE2"/>
    <w:lvl w:ilvl="0" w:tplc="324E494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61352A"/>
    <w:multiLevelType w:val="hybridMultilevel"/>
    <w:tmpl w:val="FB06C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4ED2BAE"/>
    <w:multiLevelType w:val="hybridMultilevel"/>
    <w:tmpl w:val="EF309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86A7677"/>
    <w:multiLevelType w:val="hybridMultilevel"/>
    <w:tmpl w:val="1C926F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39274B5F"/>
    <w:multiLevelType w:val="hybridMultilevel"/>
    <w:tmpl w:val="1F28CB52"/>
    <w:lvl w:ilvl="0" w:tplc="8B5EFF9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2" w15:restartNumberingAfterBreak="0">
    <w:nsid w:val="3AC41ED2"/>
    <w:multiLevelType w:val="hybridMultilevel"/>
    <w:tmpl w:val="B9A6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1B45A0"/>
    <w:multiLevelType w:val="hybridMultilevel"/>
    <w:tmpl w:val="9504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C7FF7"/>
    <w:multiLevelType w:val="hybridMultilevel"/>
    <w:tmpl w:val="6792EDC2"/>
    <w:lvl w:ilvl="0" w:tplc="B42A35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3036A2"/>
    <w:multiLevelType w:val="hybridMultilevel"/>
    <w:tmpl w:val="B980F384"/>
    <w:lvl w:ilvl="0" w:tplc="53DC9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2F6616"/>
    <w:multiLevelType w:val="hybridMultilevel"/>
    <w:tmpl w:val="4D0C2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CC8627C"/>
    <w:multiLevelType w:val="hybridMultilevel"/>
    <w:tmpl w:val="6BD06D5E"/>
    <w:lvl w:ilvl="0" w:tplc="107CD44C">
      <w:start w:val="1"/>
      <w:numFmt w:val="bullet"/>
      <w:pStyle w:val="Bulletpoin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D62D60"/>
    <w:multiLevelType w:val="hybridMultilevel"/>
    <w:tmpl w:val="054E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05F0E7B"/>
    <w:multiLevelType w:val="hybridMultilevel"/>
    <w:tmpl w:val="88968B60"/>
    <w:lvl w:ilvl="0" w:tplc="696E16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7576F5A"/>
    <w:multiLevelType w:val="hybridMultilevel"/>
    <w:tmpl w:val="BCB86A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9403189"/>
    <w:multiLevelType w:val="hybridMultilevel"/>
    <w:tmpl w:val="0EBE0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94C111B"/>
    <w:multiLevelType w:val="hybridMultilevel"/>
    <w:tmpl w:val="FDEC0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9852C8"/>
    <w:multiLevelType w:val="hybridMultilevel"/>
    <w:tmpl w:val="DF4C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570C38"/>
    <w:multiLevelType w:val="hybridMultilevel"/>
    <w:tmpl w:val="C0120342"/>
    <w:lvl w:ilvl="0" w:tplc="96F83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813DE4"/>
    <w:multiLevelType w:val="hybridMultilevel"/>
    <w:tmpl w:val="0F06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3076DB"/>
    <w:multiLevelType w:val="hybridMultilevel"/>
    <w:tmpl w:val="61047412"/>
    <w:lvl w:ilvl="0" w:tplc="0EBCB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7008DB"/>
    <w:multiLevelType w:val="hybridMultilevel"/>
    <w:tmpl w:val="3FDC2D7A"/>
    <w:lvl w:ilvl="0" w:tplc="B888BF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1592B"/>
    <w:multiLevelType w:val="hybridMultilevel"/>
    <w:tmpl w:val="1706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F743C48"/>
    <w:multiLevelType w:val="hybridMultilevel"/>
    <w:tmpl w:val="A8020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1247687"/>
    <w:multiLevelType w:val="hybridMultilevel"/>
    <w:tmpl w:val="B38A6D28"/>
    <w:lvl w:ilvl="0" w:tplc="FFFFFFFF">
      <w:start w:val="1"/>
      <w:numFmt w:val="lowerRoman"/>
      <w:lvlText w:val="(%1)"/>
      <w:lvlJc w:val="left"/>
      <w:pPr>
        <w:ind w:left="108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ED74B8"/>
    <w:multiLevelType w:val="hybridMultilevel"/>
    <w:tmpl w:val="3718E8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5" w15:restartNumberingAfterBreak="0">
    <w:nsid w:val="631454CF"/>
    <w:multiLevelType w:val="hybridMultilevel"/>
    <w:tmpl w:val="5F802056"/>
    <w:lvl w:ilvl="0" w:tplc="D36EA3B4">
      <w:start w:val="1"/>
      <w:numFmt w:val="decimal"/>
      <w:lvlText w:val="%1."/>
      <w:lvlJc w:val="left"/>
      <w:pPr>
        <w:ind w:left="360" w:hanging="360"/>
      </w:pPr>
      <w:rPr>
        <w:rFonts w:asciiTheme="minorHAnsi" w:hAnsi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46F4DB6"/>
    <w:multiLevelType w:val="hybridMultilevel"/>
    <w:tmpl w:val="0E66C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69417A6"/>
    <w:multiLevelType w:val="hybridMultilevel"/>
    <w:tmpl w:val="E94EF740"/>
    <w:lvl w:ilvl="0" w:tplc="E1D8E0B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DE3123"/>
    <w:multiLevelType w:val="hybridMultilevel"/>
    <w:tmpl w:val="A8D0C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C1950B8"/>
    <w:multiLevelType w:val="hybridMultilevel"/>
    <w:tmpl w:val="B258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193640"/>
    <w:multiLevelType w:val="hybridMultilevel"/>
    <w:tmpl w:val="001E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F665BC"/>
    <w:multiLevelType w:val="hybridMultilevel"/>
    <w:tmpl w:val="DBDC3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DDE5FE6">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D318F5"/>
    <w:multiLevelType w:val="hybridMultilevel"/>
    <w:tmpl w:val="6798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900431"/>
    <w:multiLevelType w:val="hybridMultilevel"/>
    <w:tmpl w:val="07F8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B657B7"/>
    <w:multiLevelType w:val="hybridMultilevel"/>
    <w:tmpl w:val="BCB86A7C"/>
    <w:lvl w:ilvl="0" w:tplc="0409000F">
      <w:start w:val="1"/>
      <w:numFmt w:val="decimal"/>
      <w:lvlText w:val="%1."/>
      <w:lvlJc w:val="left"/>
      <w:pPr>
        <w:ind w:left="26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7D8D5C1A"/>
    <w:multiLevelType w:val="hybridMultilevel"/>
    <w:tmpl w:val="3B7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9002FE"/>
    <w:multiLevelType w:val="hybridMultilevel"/>
    <w:tmpl w:val="CD5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913B2E"/>
    <w:multiLevelType w:val="hybridMultilevel"/>
    <w:tmpl w:val="4C5AA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51"/>
  </w:num>
  <w:num w:numId="4">
    <w:abstractNumId w:val="33"/>
  </w:num>
  <w:num w:numId="5">
    <w:abstractNumId w:val="58"/>
  </w:num>
  <w:num w:numId="6">
    <w:abstractNumId w:val="45"/>
  </w:num>
  <w:num w:numId="7">
    <w:abstractNumId w:val="17"/>
  </w:num>
  <w:num w:numId="8">
    <w:abstractNumId w:val="40"/>
  </w:num>
  <w:num w:numId="9">
    <w:abstractNumId w:val="67"/>
  </w:num>
  <w:num w:numId="10">
    <w:abstractNumId w:val="4"/>
  </w:num>
  <w:num w:numId="11">
    <w:abstractNumId w:val="37"/>
  </w:num>
  <w:num w:numId="12">
    <w:abstractNumId w:val="39"/>
  </w:num>
  <w:num w:numId="13">
    <w:abstractNumId w:val="55"/>
  </w:num>
  <w:num w:numId="14">
    <w:abstractNumId w:val="42"/>
  </w:num>
  <w:num w:numId="15">
    <w:abstractNumId w:val="64"/>
  </w:num>
  <w:num w:numId="16">
    <w:abstractNumId w:val="43"/>
  </w:num>
  <w:num w:numId="17">
    <w:abstractNumId w:val="5"/>
  </w:num>
  <w:num w:numId="18">
    <w:abstractNumId w:val="7"/>
  </w:num>
  <w:num w:numId="19">
    <w:abstractNumId w:val="23"/>
  </w:num>
  <w:num w:numId="20">
    <w:abstractNumId w:val="35"/>
  </w:num>
  <w:num w:numId="21">
    <w:abstractNumId w:val="41"/>
  </w:num>
  <w:num w:numId="22">
    <w:abstractNumId w:val="27"/>
  </w:num>
  <w:num w:numId="23">
    <w:abstractNumId w:val="6"/>
  </w:num>
  <w:num w:numId="24">
    <w:abstractNumId w:val="22"/>
  </w:num>
  <w:num w:numId="25">
    <w:abstractNumId w:val="19"/>
  </w:num>
  <w:num w:numId="26">
    <w:abstractNumId w:val="24"/>
  </w:num>
  <w:num w:numId="27">
    <w:abstractNumId w:val="18"/>
  </w:num>
  <w:num w:numId="28">
    <w:abstractNumId w:val="21"/>
  </w:num>
  <w:num w:numId="29">
    <w:abstractNumId w:val="10"/>
  </w:num>
  <w:num w:numId="30">
    <w:abstractNumId w:val="63"/>
  </w:num>
  <w:num w:numId="31">
    <w:abstractNumId w:val="52"/>
  </w:num>
  <w:num w:numId="32">
    <w:abstractNumId w:val="16"/>
  </w:num>
  <w:num w:numId="33">
    <w:abstractNumId w:val="34"/>
  </w:num>
  <w:num w:numId="34">
    <w:abstractNumId w:val="1"/>
  </w:num>
  <w:num w:numId="35">
    <w:abstractNumId w:val="26"/>
  </w:num>
  <w:num w:numId="36">
    <w:abstractNumId w:val="32"/>
  </w:num>
  <w:num w:numId="37">
    <w:abstractNumId w:val="30"/>
  </w:num>
  <w:num w:numId="38">
    <w:abstractNumId w:val="36"/>
  </w:num>
  <w:num w:numId="39">
    <w:abstractNumId w:val="49"/>
  </w:num>
  <w:num w:numId="40">
    <w:abstractNumId w:val="54"/>
  </w:num>
  <w:num w:numId="41">
    <w:abstractNumId w:val="13"/>
  </w:num>
  <w:num w:numId="42">
    <w:abstractNumId w:val="50"/>
  </w:num>
  <w:num w:numId="43">
    <w:abstractNumId w:val="53"/>
  </w:num>
  <w:num w:numId="44">
    <w:abstractNumId w:val="2"/>
  </w:num>
  <w:num w:numId="45">
    <w:abstractNumId w:val="11"/>
  </w:num>
  <w:num w:numId="46">
    <w:abstractNumId w:val="47"/>
  </w:num>
  <w:num w:numId="47">
    <w:abstractNumId w:val="14"/>
  </w:num>
  <w:num w:numId="48">
    <w:abstractNumId w:val="8"/>
  </w:num>
  <w:num w:numId="49">
    <w:abstractNumId w:val="15"/>
  </w:num>
  <w:num w:numId="50">
    <w:abstractNumId w:val="60"/>
  </w:num>
  <w:num w:numId="51">
    <w:abstractNumId w:val="59"/>
  </w:num>
  <w:num w:numId="52">
    <w:abstractNumId w:val="28"/>
  </w:num>
  <w:num w:numId="53">
    <w:abstractNumId w:val="66"/>
  </w:num>
  <w:num w:numId="54">
    <w:abstractNumId w:val="20"/>
  </w:num>
  <w:num w:numId="55">
    <w:abstractNumId w:val="61"/>
  </w:num>
  <w:num w:numId="56">
    <w:abstractNumId w:val="48"/>
  </w:num>
  <w:num w:numId="57">
    <w:abstractNumId w:val="44"/>
  </w:num>
  <w:num w:numId="58">
    <w:abstractNumId w:val="0"/>
  </w:num>
  <w:num w:numId="59">
    <w:abstractNumId w:val="9"/>
  </w:num>
  <w:num w:numId="60">
    <w:abstractNumId w:val="65"/>
  </w:num>
  <w:num w:numId="61">
    <w:abstractNumId w:val="56"/>
  </w:num>
  <w:num w:numId="62">
    <w:abstractNumId w:val="46"/>
  </w:num>
  <w:num w:numId="63">
    <w:abstractNumId w:val="12"/>
  </w:num>
  <w:num w:numId="64">
    <w:abstractNumId w:val="57"/>
  </w:num>
  <w:num w:numId="65">
    <w:abstractNumId w:val="3"/>
  </w:num>
  <w:num w:numId="66">
    <w:abstractNumId w:val="25"/>
  </w:num>
  <w:num w:numId="67">
    <w:abstractNumId w:val="38"/>
  </w:num>
  <w:num w:numId="68">
    <w:abstractNumId w:val="31"/>
  </w:num>
  <w:num w:numId="69">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49"/>
    <w:rsid w:val="00000CC3"/>
    <w:rsid w:val="00001025"/>
    <w:rsid w:val="00004BAE"/>
    <w:rsid w:val="00005746"/>
    <w:rsid w:val="00005F2A"/>
    <w:rsid w:val="0001045A"/>
    <w:rsid w:val="000109F0"/>
    <w:rsid w:val="00010A8E"/>
    <w:rsid w:val="00010E18"/>
    <w:rsid w:val="00011D82"/>
    <w:rsid w:val="0001276B"/>
    <w:rsid w:val="000169B4"/>
    <w:rsid w:val="000214AE"/>
    <w:rsid w:val="00023449"/>
    <w:rsid w:val="000251F9"/>
    <w:rsid w:val="00027EA1"/>
    <w:rsid w:val="0003155F"/>
    <w:rsid w:val="00035B30"/>
    <w:rsid w:val="000369A4"/>
    <w:rsid w:val="00037D51"/>
    <w:rsid w:val="00040417"/>
    <w:rsid w:val="00041278"/>
    <w:rsid w:val="000414CF"/>
    <w:rsid w:val="000428BB"/>
    <w:rsid w:val="000430F2"/>
    <w:rsid w:val="0004598A"/>
    <w:rsid w:val="00050358"/>
    <w:rsid w:val="00051642"/>
    <w:rsid w:val="00052A1A"/>
    <w:rsid w:val="00061135"/>
    <w:rsid w:val="0006174B"/>
    <w:rsid w:val="00061765"/>
    <w:rsid w:val="0006194A"/>
    <w:rsid w:val="0006318C"/>
    <w:rsid w:val="000636F0"/>
    <w:rsid w:val="000656E1"/>
    <w:rsid w:val="00067392"/>
    <w:rsid w:val="000674B3"/>
    <w:rsid w:val="0007107E"/>
    <w:rsid w:val="00071BFD"/>
    <w:rsid w:val="00072C6F"/>
    <w:rsid w:val="00073ED4"/>
    <w:rsid w:val="00075255"/>
    <w:rsid w:val="00077C28"/>
    <w:rsid w:val="00077CDF"/>
    <w:rsid w:val="00083459"/>
    <w:rsid w:val="000844A0"/>
    <w:rsid w:val="00085CE4"/>
    <w:rsid w:val="000860AA"/>
    <w:rsid w:val="00086748"/>
    <w:rsid w:val="00087F2A"/>
    <w:rsid w:val="00091094"/>
    <w:rsid w:val="00095EA2"/>
    <w:rsid w:val="000963C3"/>
    <w:rsid w:val="000A00CF"/>
    <w:rsid w:val="000A05AC"/>
    <w:rsid w:val="000A130B"/>
    <w:rsid w:val="000A2255"/>
    <w:rsid w:val="000A472C"/>
    <w:rsid w:val="000A4FC7"/>
    <w:rsid w:val="000B0B15"/>
    <w:rsid w:val="000B70CA"/>
    <w:rsid w:val="000B7ECE"/>
    <w:rsid w:val="000C2D5A"/>
    <w:rsid w:val="000C54E5"/>
    <w:rsid w:val="000D0944"/>
    <w:rsid w:val="000D2031"/>
    <w:rsid w:val="000D2A01"/>
    <w:rsid w:val="000D372C"/>
    <w:rsid w:val="000D6DAB"/>
    <w:rsid w:val="000E0387"/>
    <w:rsid w:val="000E5A3F"/>
    <w:rsid w:val="000E5DF0"/>
    <w:rsid w:val="000E6995"/>
    <w:rsid w:val="000E7585"/>
    <w:rsid w:val="000F0BAD"/>
    <w:rsid w:val="000F3DC8"/>
    <w:rsid w:val="000F4068"/>
    <w:rsid w:val="000F54F3"/>
    <w:rsid w:val="000F7C68"/>
    <w:rsid w:val="00101408"/>
    <w:rsid w:val="00103E76"/>
    <w:rsid w:val="00113925"/>
    <w:rsid w:val="001174A8"/>
    <w:rsid w:val="00122B58"/>
    <w:rsid w:val="001234F4"/>
    <w:rsid w:val="00124E9C"/>
    <w:rsid w:val="00125B2C"/>
    <w:rsid w:val="001269B1"/>
    <w:rsid w:val="001304F7"/>
    <w:rsid w:val="001311A7"/>
    <w:rsid w:val="00131663"/>
    <w:rsid w:val="0013184D"/>
    <w:rsid w:val="0013257A"/>
    <w:rsid w:val="00141A19"/>
    <w:rsid w:val="00144B7B"/>
    <w:rsid w:val="00146D47"/>
    <w:rsid w:val="0014731E"/>
    <w:rsid w:val="001475C4"/>
    <w:rsid w:val="001523A8"/>
    <w:rsid w:val="00153A84"/>
    <w:rsid w:val="00153CC9"/>
    <w:rsid w:val="0015517E"/>
    <w:rsid w:val="00161299"/>
    <w:rsid w:val="00162FB5"/>
    <w:rsid w:val="00165714"/>
    <w:rsid w:val="001722F2"/>
    <w:rsid w:val="00174833"/>
    <w:rsid w:val="00174924"/>
    <w:rsid w:val="00174DBF"/>
    <w:rsid w:val="00174DFF"/>
    <w:rsid w:val="00176BF5"/>
    <w:rsid w:val="001809B3"/>
    <w:rsid w:val="00180A19"/>
    <w:rsid w:val="00186302"/>
    <w:rsid w:val="00186967"/>
    <w:rsid w:val="001907A2"/>
    <w:rsid w:val="0019592B"/>
    <w:rsid w:val="00196EF6"/>
    <w:rsid w:val="001A6809"/>
    <w:rsid w:val="001A71C0"/>
    <w:rsid w:val="001B2670"/>
    <w:rsid w:val="001B6100"/>
    <w:rsid w:val="001B6C65"/>
    <w:rsid w:val="001B7BFE"/>
    <w:rsid w:val="001B7F1C"/>
    <w:rsid w:val="001C0FC0"/>
    <w:rsid w:val="001C2B8C"/>
    <w:rsid w:val="001C370F"/>
    <w:rsid w:val="001C60BD"/>
    <w:rsid w:val="001C7253"/>
    <w:rsid w:val="001C75C1"/>
    <w:rsid w:val="001C7B44"/>
    <w:rsid w:val="001D0694"/>
    <w:rsid w:val="001D0AA8"/>
    <w:rsid w:val="001D0BF5"/>
    <w:rsid w:val="001D0D7A"/>
    <w:rsid w:val="001D12AC"/>
    <w:rsid w:val="001D21EE"/>
    <w:rsid w:val="001D51B3"/>
    <w:rsid w:val="001D5AEA"/>
    <w:rsid w:val="001D6F7E"/>
    <w:rsid w:val="001D742F"/>
    <w:rsid w:val="001E11BD"/>
    <w:rsid w:val="001E16D9"/>
    <w:rsid w:val="001E2510"/>
    <w:rsid w:val="001E3F53"/>
    <w:rsid w:val="001F0209"/>
    <w:rsid w:val="001F063D"/>
    <w:rsid w:val="001F2E60"/>
    <w:rsid w:val="001F4B3C"/>
    <w:rsid w:val="001F6219"/>
    <w:rsid w:val="001F6224"/>
    <w:rsid w:val="001F7739"/>
    <w:rsid w:val="0020168D"/>
    <w:rsid w:val="0020194A"/>
    <w:rsid w:val="00204E31"/>
    <w:rsid w:val="002052D2"/>
    <w:rsid w:val="00205423"/>
    <w:rsid w:val="00205ADE"/>
    <w:rsid w:val="00205C5F"/>
    <w:rsid w:val="0020674F"/>
    <w:rsid w:val="00211F72"/>
    <w:rsid w:val="00214792"/>
    <w:rsid w:val="0021C61B"/>
    <w:rsid w:val="0022069F"/>
    <w:rsid w:val="00220AC8"/>
    <w:rsid w:val="002254F5"/>
    <w:rsid w:val="002255E6"/>
    <w:rsid w:val="00233136"/>
    <w:rsid w:val="00234634"/>
    <w:rsid w:val="002347CE"/>
    <w:rsid w:val="002365A6"/>
    <w:rsid w:val="00236758"/>
    <w:rsid w:val="00242CD5"/>
    <w:rsid w:val="00243639"/>
    <w:rsid w:val="00243FF0"/>
    <w:rsid w:val="00246E36"/>
    <w:rsid w:val="00247B7B"/>
    <w:rsid w:val="00250FBE"/>
    <w:rsid w:val="0025174B"/>
    <w:rsid w:val="002543C4"/>
    <w:rsid w:val="0025629C"/>
    <w:rsid w:val="00256954"/>
    <w:rsid w:val="00261127"/>
    <w:rsid w:val="00264716"/>
    <w:rsid w:val="00266A5A"/>
    <w:rsid w:val="00270F82"/>
    <w:rsid w:val="00275C96"/>
    <w:rsid w:val="00276193"/>
    <w:rsid w:val="00277BDF"/>
    <w:rsid w:val="00284490"/>
    <w:rsid w:val="002850BE"/>
    <w:rsid w:val="00286B1E"/>
    <w:rsid w:val="002924E2"/>
    <w:rsid w:val="00293655"/>
    <w:rsid w:val="002939CC"/>
    <w:rsid w:val="00294242"/>
    <w:rsid w:val="00294557"/>
    <w:rsid w:val="00296937"/>
    <w:rsid w:val="00296CB4"/>
    <w:rsid w:val="002977D0"/>
    <w:rsid w:val="002A088B"/>
    <w:rsid w:val="002A0988"/>
    <w:rsid w:val="002A17E8"/>
    <w:rsid w:val="002A5599"/>
    <w:rsid w:val="002A5716"/>
    <w:rsid w:val="002B2915"/>
    <w:rsid w:val="002B4373"/>
    <w:rsid w:val="002B50B9"/>
    <w:rsid w:val="002B6191"/>
    <w:rsid w:val="002C25E4"/>
    <w:rsid w:val="002C55A0"/>
    <w:rsid w:val="002D069B"/>
    <w:rsid w:val="002D17A5"/>
    <w:rsid w:val="002D3D54"/>
    <w:rsid w:val="002D4A1E"/>
    <w:rsid w:val="002D5FF8"/>
    <w:rsid w:val="002E074D"/>
    <w:rsid w:val="002E519D"/>
    <w:rsid w:val="002E5D33"/>
    <w:rsid w:val="002F17C4"/>
    <w:rsid w:val="002F2039"/>
    <w:rsid w:val="002F20A2"/>
    <w:rsid w:val="002F5C88"/>
    <w:rsid w:val="002F6814"/>
    <w:rsid w:val="00300B24"/>
    <w:rsid w:val="00300C81"/>
    <w:rsid w:val="003015B4"/>
    <w:rsid w:val="00304831"/>
    <w:rsid w:val="00306A99"/>
    <w:rsid w:val="00307FF1"/>
    <w:rsid w:val="00310A0E"/>
    <w:rsid w:val="003154F6"/>
    <w:rsid w:val="0031641F"/>
    <w:rsid w:val="003170A5"/>
    <w:rsid w:val="00317DB4"/>
    <w:rsid w:val="0032034E"/>
    <w:rsid w:val="003211DE"/>
    <w:rsid w:val="003226A3"/>
    <w:rsid w:val="0032385D"/>
    <w:rsid w:val="0032492A"/>
    <w:rsid w:val="00324BC5"/>
    <w:rsid w:val="00324F01"/>
    <w:rsid w:val="0032786B"/>
    <w:rsid w:val="003302A2"/>
    <w:rsid w:val="00331739"/>
    <w:rsid w:val="003324E3"/>
    <w:rsid w:val="00334986"/>
    <w:rsid w:val="003356EE"/>
    <w:rsid w:val="00341323"/>
    <w:rsid w:val="0034380C"/>
    <w:rsid w:val="00343E23"/>
    <w:rsid w:val="0034526A"/>
    <w:rsid w:val="003460ED"/>
    <w:rsid w:val="003475A9"/>
    <w:rsid w:val="0035271E"/>
    <w:rsid w:val="0035564D"/>
    <w:rsid w:val="00355C2F"/>
    <w:rsid w:val="00355EE4"/>
    <w:rsid w:val="0035606B"/>
    <w:rsid w:val="0035775C"/>
    <w:rsid w:val="00360565"/>
    <w:rsid w:val="00360F3F"/>
    <w:rsid w:val="003637B6"/>
    <w:rsid w:val="003639F4"/>
    <w:rsid w:val="0036771C"/>
    <w:rsid w:val="00372D3C"/>
    <w:rsid w:val="00373503"/>
    <w:rsid w:val="00373B59"/>
    <w:rsid w:val="00376B10"/>
    <w:rsid w:val="003777DD"/>
    <w:rsid w:val="00382CC8"/>
    <w:rsid w:val="00383B7A"/>
    <w:rsid w:val="00385239"/>
    <w:rsid w:val="00385458"/>
    <w:rsid w:val="00386013"/>
    <w:rsid w:val="00391194"/>
    <w:rsid w:val="00391641"/>
    <w:rsid w:val="003A007C"/>
    <w:rsid w:val="003A200C"/>
    <w:rsid w:val="003B0369"/>
    <w:rsid w:val="003B168A"/>
    <w:rsid w:val="003B1E8D"/>
    <w:rsid w:val="003B2484"/>
    <w:rsid w:val="003B3924"/>
    <w:rsid w:val="003B6557"/>
    <w:rsid w:val="003B676F"/>
    <w:rsid w:val="003B7959"/>
    <w:rsid w:val="003C4179"/>
    <w:rsid w:val="003C6354"/>
    <w:rsid w:val="003D54DF"/>
    <w:rsid w:val="003D6FD1"/>
    <w:rsid w:val="003D70B5"/>
    <w:rsid w:val="003E2A4F"/>
    <w:rsid w:val="003E445C"/>
    <w:rsid w:val="003E672F"/>
    <w:rsid w:val="003F0DD3"/>
    <w:rsid w:val="003F11E4"/>
    <w:rsid w:val="003F2CFA"/>
    <w:rsid w:val="003F3149"/>
    <w:rsid w:val="003F4E8D"/>
    <w:rsid w:val="003F55C5"/>
    <w:rsid w:val="003F75C4"/>
    <w:rsid w:val="003F7870"/>
    <w:rsid w:val="0040214F"/>
    <w:rsid w:val="00402FC9"/>
    <w:rsid w:val="00404FA1"/>
    <w:rsid w:val="0040581C"/>
    <w:rsid w:val="00405DEC"/>
    <w:rsid w:val="00411955"/>
    <w:rsid w:val="004147B9"/>
    <w:rsid w:val="004149F9"/>
    <w:rsid w:val="00416F72"/>
    <w:rsid w:val="00420CE0"/>
    <w:rsid w:val="00420DC7"/>
    <w:rsid w:val="00421CBB"/>
    <w:rsid w:val="00423830"/>
    <w:rsid w:val="00425299"/>
    <w:rsid w:val="0042593F"/>
    <w:rsid w:val="00425A45"/>
    <w:rsid w:val="00427556"/>
    <w:rsid w:val="0043116B"/>
    <w:rsid w:val="00431AD2"/>
    <w:rsid w:val="00431ED5"/>
    <w:rsid w:val="00433410"/>
    <w:rsid w:val="004367A3"/>
    <w:rsid w:val="00436F2F"/>
    <w:rsid w:val="00437748"/>
    <w:rsid w:val="00440B3B"/>
    <w:rsid w:val="00441FF0"/>
    <w:rsid w:val="00445007"/>
    <w:rsid w:val="004501F6"/>
    <w:rsid w:val="00450B73"/>
    <w:rsid w:val="00452852"/>
    <w:rsid w:val="00453180"/>
    <w:rsid w:val="00455377"/>
    <w:rsid w:val="00460785"/>
    <w:rsid w:val="004622CD"/>
    <w:rsid w:val="004701FB"/>
    <w:rsid w:val="00470A8C"/>
    <w:rsid w:val="004712B6"/>
    <w:rsid w:val="00474D7A"/>
    <w:rsid w:val="00475707"/>
    <w:rsid w:val="004758EA"/>
    <w:rsid w:val="00475C62"/>
    <w:rsid w:val="004806F3"/>
    <w:rsid w:val="00482AE3"/>
    <w:rsid w:val="004841B5"/>
    <w:rsid w:val="004848EE"/>
    <w:rsid w:val="00484EA2"/>
    <w:rsid w:val="00485251"/>
    <w:rsid w:val="004864AB"/>
    <w:rsid w:val="00487436"/>
    <w:rsid w:val="00487487"/>
    <w:rsid w:val="0049077C"/>
    <w:rsid w:val="00490C2F"/>
    <w:rsid w:val="004934CC"/>
    <w:rsid w:val="004942A3"/>
    <w:rsid w:val="004942E6"/>
    <w:rsid w:val="004964D3"/>
    <w:rsid w:val="004965D8"/>
    <w:rsid w:val="004A23D0"/>
    <w:rsid w:val="004A4146"/>
    <w:rsid w:val="004A5215"/>
    <w:rsid w:val="004B03C1"/>
    <w:rsid w:val="004B0BBD"/>
    <w:rsid w:val="004B32A8"/>
    <w:rsid w:val="004B6020"/>
    <w:rsid w:val="004B6937"/>
    <w:rsid w:val="004C24B1"/>
    <w:rsid w:val="004C6459"/>
    <w:rsid w:val="004D0AEA"/>
    <w:rsid w:val="004D754F"/>
    <w:rsid w:val="004D76EC"/>
    <w:rsid w:val="004D7E1E"/>
    <w:rsid w:val="004E271C"/>
    <w:rsid w:val="004E4AFC"/>
    <w:rsid w:val="004F0B37"/>
    <w:rsid w:val="004F1972"/>
    <w:rsid w:val="004F25D4"/>
    <w:rsid w:val="004F32DE"/>
    <w:rsid w:val="004F347E"/>
    <w:rsid w:val="004F6780"/>
    <w:rsid w:val="004F7A77"/>
    <w:rsid w:val="00504A5B"/>
    <w:rsid w:val="005068B1"/>
    <w:rsid w:val="0050771E"/>
    <w:rsid w:val="00507D6F"/>
    <w:rsid w:val="00511659"/>
    <w:rsid w:val="00512841"/>
    <w:rsid w:val="00515A27"/>
    <w:rsid w:val="00517AC3"/>
    <w:rsid w:val="00520EA5"/>
    <w:rsid w:val="00520F8C"/>
    <w:rsid w:val="005211CA"/>
    <w:rsid w:val="00524F9C"/>
    <w:rsid w:val="0052585B"/>
    <w:rsid w:val="005259DE"/>
    <w:rsid w:val="005266F5"/>
    <w:rsid w:val="00531220"/>
    <w:rsid w:val="00531A30"/>
    <w:rsid w:val="005334FD"/>
    <w:rsid w:val="0053470C"/>
    <w:rsid w:val="00534E83"/>
    <w:rsid w:val="00535210"/>
    <w:rsid w:val="00535A9F"/>
    <w:rsid w:val="00536A52"/>
    <w:rsid w:val="00540D55"/>
    <w:rsid w:val="005416FF"/>
    <w:rsid w:val="00542412"/>
    <w:rsid w:val="005430B8"/>
    <w:rsid w:val="0054323F"/>
    <w:rsid w:val="005436F3"/>
    <w:rsid w:val="00543F89"/>
    <w:rsid w:val="00545E31"/>
    <w:rsid w:val="00550277"/>
    <w:rsid w:val="005520F7"/>
    <w:rsid w:val="00554C6A"/>
    <w:rsid w:val="00554E8F"/>
    <w:rsid w:val="00555A80"/>
    <w:rsid w:val="00557769"/>
    <w:rsid w:val="00560984"/>
    <w:rsid w:val="00560F6B"/>
    <w:rsid w:val="00561DD0"/>
    <w:rsid w:val="00562D77"/>
    <w:rsid w:val="005649F3"/>
    <w:rsid w:val="00565A25"/>
    <w:rsid w:val="00570C59"/>
    <w:rsid w:val="0057289C"/>
    <w:rsid w:val="00573DB2"/>
    <w:rsid w:val="00575669"/>
    <w:rsid w:val="00576897"/>
    <w:rsid w:val="00580A78"/>
    <w:rsid w:val="00581371"/>
    <w:rsid w:val="00583DE2"/>
    <w:rsid w:val="005860F4"/>
    <w:rsid w:val="00587803"/>
    <w:rsid w:val="00587E92"/>
    <w:rsid w:val="00592829"/>
    <w:rsid w:val="00594473"/>
    <w:rsid w:val="00594BB1"/>
    <w:rsid w:val="005958F6"/>
    <w:rsid w:val="00597050"/>
    <w:rsid w:val="005A088A"/>
    <w:rsid w:val="005A1A04"/>
    <w:rsid w:val="005A2C46"/>
    <w:rsid w:val="005A6138"/>
    <w:rsid w:val="005B0355"/>
    <w:rsid w:val="005B05D5"/>
    <w:rsid w:val="005B0AA2"/>
    <w:rsid w:val="005B3437"/>
    <w:rsid w:val="005B587C"/>
    <w:rsid w:val="005B6108"/>
    <w:rsid w:val="005B75B0"/>
    <w:rsid w:val="005B76F4"/>
    <w:rsid w:val="005C0B51"/>
    <w:rsid w:val="005C12B3"/>
    <w:rsid w:val="005C1446"/>
    <w:rsid w:val="005C1588"/>
    <w:rsid w:val="005C17CC"/>
    <w:rsid w:val="005C1859"/>
    <w:rsid w:val="005C39C2"/>
    <w:rsid w:val="005C78D2"/>
    <w:rsid w:val="005C7E77"/>
    <w:rsid w:val="005D2090"/>
    <w:rsid w:val="005D2709"/>
    <w:rsid w:val="005D27F5"/>
    <w:rsid w:val="005D4C9D"/>
    <w:rsid w:val="005E0B09"/>
    <w:rsid w:val="005E7E84"/>
    <w:rsid w:val="005F0940"/>
    <w:rsid w:val="005F2626"/>
    <w:rsid w:val="005F3451"/>
    <w:rsid w:val="005F353C"/>
    <w:rsid w:val="005F3704"/>
    <w:rsid w:val="005F5E80"/>
    <w:rsid w:val="006031A0"/>
    <w:rsid w:val="00604BA9"/>
    <w:rsid w:val="006100F5"/>
    <w:rsid w:val="0061036E"/>
    <w:rsid w:val="006107F1"/>
    <w:rsid w:val="00610ADC"/>
    <w:rsid w:val="00612199"/>
    <w:rsid w:val="006146E4"/>
    <w:rsid w:val="00615E3E"/>
    <w:rsid w:val="006167FB"/>
    <w:rsid w:val="00616FE1"/>
    <w:rsid w:val="00627446"/>
    <w:rsid w:val="0063008C"/>
    <w:rsid w:val="00635125"/>
    <w:rsid w:val="00651591"/>
    <w:rsid w:val="00653A4E"/>
    <w:rsid w:val="00654A32"/>
    <w:rsid w:val="006558FD"/>
    <w:rsid w:val="00655F6B"/>
    <w:rsid w:val="00657006"/>
    <w:rsid w:val="00657B46"/>
    <w:rsid w:val="00660092"/>
    <w:rsid w:val="00660790"/>
    <w:rsid w:val="00660B60"/>
    <w:rsid w:val="006616D0"/>
    <w:rsid w:val="0066739B"/>
    <w:rsid w:val="006706B8"/>
    <w:rsid w:val="0067088A"/>
    <w:rsid w:val="00670D7D"/>
    <w:rsid w:val="00672F72"/>
    <w:rsid w:val="00675200"/>
    <w:rsid w:val="00676D0D"/>
    <w:rsid w:val="0067718B"/>
    <w:rsid w:val="00677B9B"/>
    <w:rsid w:val="00681D38"/>
    <w:rsid w:val="00681E62"/>
    <w:rsid w:val="00683AAB"/>
    <w:rsid w:val="006841A8"/>
    <w:rsid w:val="00690682"/>
    <w:rsid w:val="006913DD"/>
    <w:rsid w:val="006936D4"/>
    <w:rsid w:val="0069517A"/>
    <w:rsid w:val="00697228"/>
    <w:rsid w:val="006A04D9"/>
    <w:rsid w:val="006A510B"/>
    <w:rsid w:val="006A56EA"/>
    <w:rsid w:val="006B1671"/>
    <w:rsid w:val="006B2E3C"/>
    <w:rsid w:val="006B3DFA"/>
    <w:rsid w:val="006B45F7"/>
    <w:rsid w:val="006C1116"/>
    <w:rsid w:val="006C2ECF"/>
    <w:rsid w:val="006C58D8"/>
    <w:rsid w:val="006C5CE2"/>
    <w:rsid w:val="006C6125"/>
    <w:rsid w:val="006C665D"/>
    <w:rsid w:val="006C6DC1"/>
    <w:rsid w:val="006C7F6C"/>
    <w:rsid w:val="006D643E"/>
    <w:rsid w:val="006E0A0B"/>
    <w:rsid w:val="006E0CC7"/>
    <w:rsid w:val="006E15ED"/>
    <w:rsid w:val="006E278A"/>
    <w:rsid w:val="006E2BAE"/>
    <w:rsid w:val="006E3BBD"/>
    <w:rsid w:val="006E4042"/>
    <w:rsid w:val="006E4419"/>
    <w:rsid w:val="006E5E0E"/>
    <w:rsid w:val="006F1549"/>
    <w:rsid w:val="006F15BD"/>
    <w:rsid w:val="006F4170"/>
    <w:rsid w:val="0070085C"/>
    <w:rsid w:val="00702795"/>
    <w:rsid w:val="007033ED"/>
    <w:rsid w:val="00704612"/>
    <w:rsid w:val="00704C6E"/>
    <w:rsid w:val="0071078C"/>
    <w:rsid w:val="00713283"/>
    <w:rsid w:val="00714C87"/>
    <w:rsid w:val="00716F57"/>
    <w:rsid w:val="00720031"/>
    <w:rsid w:val="007229E3"/>
    <w:rsid w:val="007257A5"/>
    <w:rsid w:val="00726BF9"/>
    <w:rsid w:val="00727363"/>
    <w:rsid w:val="00732026"/>
    <w:rsid w:val="00733F01"/>
    <w:rsid w:val="00734AD7"/>
    <w:rsid w:val="00735934"/>
    <w:rsid w:val="00736E91"/>
    <w:rsid w:val="00736FF8"/>
    <w:rsid w:val="0074231E"/>
    <w:rsid w:val="0074243B"/>
    <w:rsid w:val="00744C07"/>
    <w:rsid w:val="00744F2C"/>
    <w:rsid w:val="00745A63"/>
    <w:rsid w:val="00751D38"/>
    <w:rsid w:val="007523F8"/>
    <w:rsid w:val="00754C74"/>
    <w:rsid w:val="0075504C"/>
    <w:rsid w:val="007551D5"/>
    <w:rsid w:val="00755EE9"/>
    <w:rsid w:val="00761EF7"/>
    <w:rsid w:val="00764397"/>
    <w:rsid w:val="00766D71"/>
    <w:rsid w:val="00767B9D"/>
    <w:rsid w:val="0077054D"/>
    <w:rsid w:val="00772587"/>
    <w:rsid w:val="007736D3"/>
    <w:rsid w:val="00782D86"/>
    <w:rsid w:val="00784354"/>
    <w:rsid w:val="00784EC4"/>
    <w:rsid w:val="00785392"/>
    <w:rsid w:val="007856EE"/>
    <w:rsid w:val="007865C1"/>
    <w:rsid w:val="00790753"/>
    <w:rsid w:val="0079111C"/>
    <w:rsid w:val="0079226D"/>
    <w:rsid w:val="007943EB"/>
    <w:rsid w:val="0079475A"/>
    <w:rsid w:val="00795072"/>
    <w:rsid w:val="00795215"/>
    <w:rsid w:val="007A09A7"/>
    <w:rsid w:val="007A37AA"/>
    <w:rsid w:val="007B406D"/>
    <w:rsid w:val="007B779C"/>
    <w:rsid w:val="007B7888"/>
    <w:rsid w:val="007B7E9D"/>
    <w:rsid w:val="007C0EFF"/>
    <w:rsid w:val="007C0FF0"/>
    <w:rsid w:val="007C11DE"/>
    <w:rsid w:val="007C134B"/>
    <w:rsid w:val="007C3388"/>
    <w:rsid w:val="007C34CB"/>
    <w:rsid w:val="007C5356"/>
    <w:rsid w:val="007D11BA"/>
    <w:rsid w:val="007D416F"/>
    <w:rsid w:val="007D543F"/>
    <w:rsid w:val="007D6878"/>
    <w:rsid w:val="007E013A"/>
    <w:rsid w:val="007E0578"/>
    <w:rsid w:val="007E17DA"/>
    <w:rsid w:val="007E1CAF"/>
    <w:rsid w:val="007E4070"/>
    <w:rsid w:val="007E4A9F"/>
    <w:rsid w:val="007E5048"/>
    <w:rsid w:val="007E67C9"/>
    <w:rsid w:val="007F16A0"/>
    <w:rsid w:val="007F17A6"/>
    <w:rsid w:val="007F3F4B"/>
    <w:rsid w:val="007F5718"/>
    <w:rsid w:val="007F6182"/>
    <w:rsid w:val="007F73B5"/>
    <w:rsid w:val="007F7848"/>
    <w:rsid w:val="007F7A55"/>
    <w:rsid w:val="00800E01"/>
    <w:rsid w:val="00801589"/>
    <w:rsid w:val="00802FB4"/>
    <w:rsid w:val="008116B6"/>
    <w:rsid w:val="0081204D"/>
    <w:rsid w:val="00814465"/>
    <w:rsid w:val="00820D1A"/>
    <w:rsid w:val="00820DD2"/>
    <w:rsid w:val="00821B5F"/>
    <w:rsid w:val="00821E7D"/>
    <w:rsid w:val="00822839"/>
    <w:rsid w:val="00823729"/>
    <w:rsid w:val="00823AF1"/>
    <w:rsid w:val="00824EC4"/>
    <w:rsid w:val="00825F91"/>
    <w:rsid w:val="008316ED"/>
    <w:rsid w:val="00832EED"/>
    <w:rsid w:val="008354E6"/>
    <w:rsid w:val="00836ED7"/>
    <w:rsid w:val="0083773F"/>
    <w:rsid w:val="0084095E"/>
    <w:rsid w:val="008441BB"/>
    <w:rsid w:val="00844AC9"/>
    <w:rsid w:val="008468AD"/>
    <w:rsid w:val="00850C66"/>
    <w:rsid w:val="00853999"/>
    <w:rsid w:val="00853DE3"/>
    <w:rsid w:val="008659A1"/>
    <w:rsid w:val="00872610"/>
    <w:rsid w:val="00873099"/>
    <w:rsid w:val="008730C6"/>
    <w:rsid w:val="0087325E"/>
    <w:rsid w:val="00874464"/>
    <w:rsid w:val="0087635D"/>
    <w:rsid w:val="00876A97"/>
    <w:rsid w:val="00877EF3"/>
    <w:rsid w:val="008800BA"/>
    <w:rsid w:val="00880A0E"/>
    <w:rsid w:val="0088393C"/>
    <w:rsid w:val="00883A6C"/>
    <w:rsid w:val="00884FDB"/>
    <w:rsid w:val="00886A9F"/>
    <w:rsid w:val="00886E68"/>
    <w:rsid w:val="008875E3"/>
    <w:rsid w:val="008905B9"/>
    <w:rsid w:val="0089077D"/>
    <w:rsid w:val="00890897"/>
    <w:rsid w:val="008917C6"/>
    <w:rsid w:val="008968FA"/>
    <w:rsid w:val="008A5072"/>
    <w:rsid w:val="008B02E4"/>
    <w:rsid w:val="008B07C5"/>
    <w:rsid w:val="008B0866"/>
    <w:rsid w:val="008B1A5D"/>
    <w:rsid w:val="008B21A6"/>
    <w:rsid w:val="008B28EE"/>
    <w:rsid w:val="008B404F"/>
    <w:rsid w:val="008C22D7"/>
    <w:rsid w:val="008C3575"/>
    <w:rsid w:val="008C384C"/>
    <w:rsid w:val="008C4745"/>
    <w:rsid w:val="008C4937"/>
    <w:rsid w:val="008C6C1D"/>
    <w:rsid w:val="008C7604"/>
    <w:rsid w:val="008D2EC6"/>
    <w:rsid w:val="008D47E7"/>
    <w:rsid w:val="008D6BD2"/>
    <w:rsid w:val="008D738D"/>
    <w:rsid w:val="008E287C"/>
    <w:rsid w:val="008E2A32"/>
    <w:rsid w:val="008E378F"/>
    <w:rsid w:val="008E4EBD"/>
    <w:rsid w:val="008E638C"/>
    <w:rsid w:val="008E6B64"/>
    <w:rsid w:val="008E6D58"/>
    <w:rsid w:val="008E6FF0"/>
    <w:rsid w:val="008F767A"/>
    <w:rsid w:val="00900D42"/>
    <w:rsid w:val="0090305D"/>
    <w:rsid w:val="00905026"/>
    <w:rsid w:val="009066A0"/>
    <w:rsid w:val="00906D46"/>
    <w:rsid w:val="00907BBE"/>
    <w:rsid w:val="00907F9C"/>
    <w:rsid w:val="00910224"/>
    <w:rsid w:val="009106D3"/>
    <w:rsid w:val="009129C1"/>
    <w:rsid w:val="0091301B"/>
    <w:rsid w:val="00915FCE"/>
    <w:rsid w:val="00917F07"/>
    <w:rsid w:val="00920550"/>
    <w:rsid w:val="00922500"/>
    <w:rsid w:val="00923EEA"/>
    <w:rsid w:val="00926AE3"/>
    <w:rsid w:val="00926C8D"/>
    <w:rsid w:val="009305D0"/>
    <w:rsid w:val="009315E0"/>
    <w:rsid w:val="00931C5C"/>
    <w:rsid w:val="0093220A"/>
    <w:rsid w:val="009332CD"/>
    <w:rsid w:val="00937183"/>
    <w:rsid w:val="0094116D"/>
    <w:rsid w:val="009411B3"/>
    <w:rsid w:val="00942C21"/>
    <w:rsid w:val="00943B05"/>
    <w:rsid w:val="00944335"/>
    <w:rsid w:val="00944AB0"/>
    <w:rsid w:val="00945A5E"/>
    <w:rsid w:val="00945C72"/>
    <w:rsid w:val="00946234"/>
    <w:rsid w:val="00946776"/>
    <w:rsid w:val="00947AE5"/>
    <w:rsid w:val="00951861"/>
    <w:rsid w:val="00951BB5"/>
    <w:rsid w:val="00952505"/>
    <w:rsid w:val="00957FDB"/>
    <w:rsid w:val="0096278D"/>
    <w:rsid w:val="009659D9"/>
    <w:rsid w:val="00967EBA"/>
    <w:rsid w:val="009700E5"/>
    <w:rsid w:val="00970F8F"/>
    <w:rsid w:val="009712C5"/>
    <w:rsid w:val="00971774"/>
    <w:rsid w:val="00972D27"/>
    <w:rsid w:val="00974D87"/>
    <w:rsid w:val="00980A4A"/>
    <w:rsid w:val="0098295E"/>
    <w:rsid w:val="00983B5C"/>
    <w:rsid w:val="00983CE7"/>
    <w:rsid w:val="00986B1B"/>
    <w:rsid w:val="009872B3"/>
    <w:rsid w:val="009879F4"/>
    <w:rsid w:val="0099076C"/>
    <w:rsid w:val="00990827"/>
    <w:rsid w:val="00992DC8"/>
    <w:rsid w:val="0099469E"/>
    <w:rsid w:val="009A02C3"/>
    <w:rsid w:val="009A3688"/>
    <w:rsid w:val="009A7857"/>
    <w:rsid w:val="009B3971"/>
    <w:rsid w:val="009B568A"/>
    <w:rsid w:val="009B5CD8"/>
    <w:rsid w:val="009B6CA0"/>
    <w:rsid w:val="009B7614"/>
    <w:rsid w:val="009C1147"/>
    <w:rsid w:val="009C5A1C"/>
    <w:rsid w:val="009C62E3"/>
    <w:rsid w:val="009D03F6"/>
    <w:rsid w:val="009D06C8"/>
    <w:rsid w:val="009D4D5C"/>
    <w:rsid w:val="009D5EB7"/>
    <w:rsid w:val="009D69A6"/>
    <w:rsid w:val="009E00F6"/>
    <w:rsid w:val="009E2964"/>
    <w:rsid w:val="009E2D9D"/>
    <w:rsid w:val="009E496E"/>
    <w:rsid w:val="009E4F98"/>
    <w:rsid w:val="009E57AC"/>
    <w:rsid w:val="009E727F"/>
    <w:rsid w:val="009E7E02"/>
    <w:rsid w:val="009F11A7"/>
    <w:rsid w:val="00A03145"/>
    <w:rsid w:val="00A06726"/>
    <w:rsid w:val="00A10368"/>
    <w:rsid w:val="00A1054F"/>
    <w:rsid w:val="00A11836"/>
    <w:rsid w:val="00A11AA1"/>
    <w:rsid w:val="00A11ACA"/>
    <w:rsid w:val="00A11EEF"/>
    <w:rsid w:val="00A12C87"/>
    <w:rsid w:val="00A164EB"/>
    <w:rsid w:val="00A16EA3"/>
    <w:rsid w:val="00A21EBC"/>
    <w:rsid w:val="00A2355D"/>
    <w:rsid w:val="00A2449C"/>
    <w:rsid w:val="00A26BAA"/>
    <w:rsid w:val="00A275A0"/>
    <w:rsid w:val="00A27FC8"/>
    <w:rsid w:val="00A32685"/>
    <w:rsid w:val="00A3545F"/>
    <w:rsid w:val="00A3666D"/>
    <w:rsid w:val="00A40A27"/>
    <w:rsid w:val="00A44E6B"/>
    <w:rsid w:val="00A47A5A"/>
    <w:rsid w:val="00A50435"/>
    <w:rsid w:val="00A52BC1"/>
    <w:rsid w:val="00A54CCD"/>
    <w:rsid w:val="00A56960"/>
    <w:rsid w:val="00A614DE"/>
    <w:rsid w:val="00A6214D"/>
    <w:rsid w:val="00A65981"/>
    <w:rsid w:val="00A67053"/>
    <w:rsid w:val="00A70BC0"/>
    <w:rsid w:val="00A807A2"/>
    <w:rsid w:val="00A830AE"/>
    <w:rsid w:val="00A851B4"/>
    <w:rsid w:val="00A85BF7"/>
    <w:rsid w:val="00A904F4"/>
    <w:rsid w:val="00A92026"/>
    <w:rsid w:val="00A93AAB"/>
    <w:rsid w:val="00A95E21"/>
    <w:rsid w:val="00AA3234"/>
    <w:rsid w:val="00AA430C"/>
    <w:rsid w:val="00AA58AE"/>
    <w:rsid w:val="00AA5FE7"/>
    <w:rsid w:val="00AB2598"/>
    <w:rsid w:val="00AB48CE"/>
    <w:rsid w:val="00AB734C"/>
    <w:rsid w:val="00AC114A"/>
    <w:rsid w:val="00AC245D"/>
    <w:rsid w:val="00AC2C7E"/>
    <w:rsid w:val="00AC3143"/>
    <w:rsid w:val="00AC5272"/>
    <w:rsid w:val="00AC67EB"/>
    <w:rsid w:val="00AC68A2"/>
    <w:rsid w:val="00AC6C81"/>
    <w:rsid w:val="00AD0DED"/>
    <w:rsid w:val="00AD0EB3"/>
    <w:rsid w:val="00AD27DB"/>
    <w:rsid w:val="00AD4759"/>
    <w:rsid w:val="00AE25E0"/>
    <w:rsid w:val="00AE2A0C"/>
    <w:rsid w:val="00AE546B"/>
    <w:rsid w:val="00AE57CC"/>
    <w:rsid w:val="00AE6D70"/>
    <w:rsid w:val="00AE7124"/>
    <w:rsid w:val="00AF2839"/>
    <w:rsid w:val="00B02BDC"/>
    <w:rsid w:val="00B03365"/>
    <w:rsid w:val="00B06284"/>
    <w:rsid w:val="00B067BF"/>
    <w:rsid w:val="00B103B3"/>
    <w:rsid w:val="00B12528"/>
    <w:rsid w:val="00B20377"/>
    <w:rsid w:val="00B22363"/>
    <w:rsid w:val="00B22722"/>
    <w:rsid w:val="00B24A98"/>
    <w:rsid w:val="00B24C7A"/>
    <w:rsid w:val="00B2559C"/>
    <w:rsid w:val="00B25C7F"/>
    <w:rsid w:val="00B25F71"/>
    <w:rsid w:val="00B27390"/>
    <w:rsid w:val="00B32AC9"/>
    <w:rsid w:val="00B353C4"/>
    <w:rsid w:val="00B425E1"/>
    <w:rsid w:val="00B42B93"/>
    <w:rsid w:val="00B44115"/>
    <w:rsid w:val="00B46DA5"/>
    <w:rsid w:val="00B47F38"/>
    <w:rsid w:val="00B5024B"/>
    <w:rsid w:val="00B5311F"/>
    <w:rsid w:val="00B539CC"/>
    <w:rsid w:val="00B5678B"/>
    <w:rsid w:val="00B56F9A"/>
    <w:rsid w:val="00B576A2"/>
    <w:rsid w:val="00B57CF6"/>
    <w:rsid w:val="00B60EF4"/>
    <w:rsid w:val="00B61E19"/>
    <w:rsid w:val="00B70497"/>
    <w:rsid w:val="00B7131E"/>
    <w:rsid w:val="00B71CC6"/>
    <w:rsid w:val="00B731D0"/>
    <w:rsid w:val="00B73302"/>
    <w:rsid w:val="00B737E8"/>
    <w:rsid w:val="00B73FB5"/>
    <w:rsid w:val="00B747CC"/>
    <w:rsid w:val="00B749DC"/>
    <w:rsid w:val="00B7747D"/>
    <w:rsid w:val="00B801DA"/>
    <w:rsid w:val="00B80289"/>
    <w:rsid w:val="00B80703"/>
    <w:rsid w:val="00B80CD1"/>
    <w:rsid w:val="00B82169"/>
    <w:rsid w:val="00B826FB"/>
    <w:rsid w:val="00B84F0F"/>
    <w:rsid w:val="00B85470"/>
    <w:rsid w:val="00B95513"/>
    <w:rsid w:val="00BA142A"/>
    <w:rsid w:val="00BA46FC"/>
    <w:rsid w:val="00BA74C8"/>
    <w:rsid w:val="00BB0BD1"/>
    <w:rsid w:val="00BB18A0"/>
    <w:rsid w:val="00BB1AAB"/>
    <w:rsid w:val="00BB58CF"/>
    <w:rsid w:val="00BB5C64"/>
    <w:rsid w:val="00BB7BD2"/>
    <w:rsid w:val="00BC0A6A"/>
    <w:rsid w:val="00BC0B3C"/>
    <w:rsid w:val="00BC2C7D"/>
    <w:rsid w:val="00BC2D47"/>
    <w:rsid w:val="00BC3AEA"/>
    <w:rsid w:val="00BC48A5"/>
    <w:rsid w:val="00BC6720"/>
    <w:rsid w:val="00BD02F1"/>
    <w:rsid w:val="00BD3E8F"/>
    <w:rsid w:val="00BD5F0B"/>
    <w:rsid w:val="00BD7312"/>
    <w:rsid w:val="00BE045D"/>
    <w:rsid w:val="00BE04B2"/>
    <w:rsid w:val="00BE154F"/>
    <w:rsid w:val="00BE34FF"/>
    <w:rsid w:val="00BF34E6"/>
    <w:rsid w:val="00BF3ABF"/>
    <w:rsid w:val="00BF6364"/>
    <w:rsid w:val="00BF663E"/>
    <w:rsid w:val="00BF6E11"/>
    <w:rsid w:val="00C0078E"/>
    <w:rsid w:val="00C0164F"/>
    <w:rsid w:val="00C01F2E"/>
    <w:rsid w:val="00C0484B"/>
    <w:rsid w:val="00C05464"/>
    <w:rsid w:val="00C114A1"/>
    <w:rsid w:val="00C21418"/>
    <w:rsid w:val="00C23763"/>
    <w:rsid w:val="00C24F61"/>
    <w:rsid w:val="00C257E8"/>
    <w:rsid w:val="00C25D0C"/>
    <w:rsid w:val="00C2614B"/>
    <w:rsid w:val="00C30088"/>
    <w:rsid w:val="00C30FB3"/>
    <w:rsid w:val="00C31ADB"/>
    <w:rsid w:val="00C32470"/>
    <w:rsid w:val="00C3312E"/>
    <w:rsid w:val="00C338F0"/>
    <w:rsid w:val="00C37EE3"/>
    <w:rsid w:val="00C414DD"/>
    <w:rsid w:val="00C42199"/>
    <w:rsid w:val="00C424D0"/>
    <w:rsid w:val="00C4302D"/>
    <w:rsid w:val="00C43AF5"/>
    <w:rsid w:val="00C44145"/>
    <w:rsid w:val="00C478CC"/>
    <w:rsid w:val="00C51E63"/>
    <w:rsid w:val="00C615A2"/>
    <w:rsid w:val="00C62FB5"/>
    <w:rsid w:val="00C65E19"/>
    <w:rsid w:val="00C65E90"/>
    <w:rsid w:val="00C6626F"/>
    <w:rsid w:val="00C679C7"/>
    <w:rsid w:val="00C67F47"/>
    <w:rsid w:val="00C7006C"/>
    <w:rsid w:val="00C70451"/>
    <w:rsid w:val="00C70508"/>
    <w:rsid w:val="00C71CB1"/>
    <w:rsid w:val="00C72245"/>
    <w:rsid w:val="00C7562A"/>
    <w:rsid w:val="00C76088"/>
    <w:rsid w:val="00C76455"/>
    <w:rsid w:val="00C76858"/>
    <w:rsid w:val="00C77D77"/>
    <w:rsid w:val="00C81485"/>
    <w:rsid w:val="00C83C78"/>
    <w:rsid w:val="00C846FE"/>
    <w:rsid w:val="00C851A5"/>
    <w:rsid w:val="00C8633E"/>
    <w:rsid w:val="00C91AFD"/>
    <w:rsid w:val="00C92AD7"/>
    <w:rsid w:val="00C93223"/>
    <w:rsid w:val="00C94C7E"/>
    <w:rsid w:val="00C964AC"/>
    <w:rsid w:val="00C97D4E"/>
    <w:rsid w:val="00CA094A"/>
    <w:rsid w:val="00CA0B13"/>
    <w:rsid w:val="00CA136F"/>
    <w:rsid w:val="00CA27A7"/>
    <w:rsid w:val="00CA639F"/>
    <w:rsid w:val="00CB1865"/>
    <w:rsid w:val="00CB31D5"/>
    <w:rsid w:val="00CB4B53"/>
    <w:rsid w:val="00CB6B57"/>
    <w:rsid w:val="00CB6D01"/>
    <w:rsid w:val="00CC3011"/>
    <w:rsid w:val="00CC421E"/>
    <w:rsid w:val="00CC7652"/>
    <w:rsid w:val="00CD17E7"/>
    <w:rsid w:val="00CD4B5F"/>
    <w:rsid w:val="00CD4DFD"/>
    <w:rsid w:val="00CD7E20"/>
    <w:rsid w:val="00CE1CBC"/>
    <w:rsid w:val="00CE22F1"/>
    <w:rsid w:val="00CE3F45"/>
    <w:rsid w:val="00CF038E"/>
    <w:rsid w:val="00CF3AA9"/>
    <w:rsid w:val="00CF3BDA"/>
    <w:rsid w:val="00CF48B9"/>
    <w:rsid w:val="00CF5805"/>
    <w:rsid w:val="00CF5BBB"/>
    <w:rsid w:val="00CF615F"/>
    <w:rsid w:val="00D01E84"/>
    <w:rsid w:val="00D024E7"/>
    <w:rsid w:val="00D03E7C"/>
    <w:rsid w:val="00D04F92"/>
    <w:rsid w:val="00D06469"/>
    <w:rsid w:val="00D07359"/>
    <w:rsid w:val="00D10870"/>
    <w:rsid w:val="00D10A3D"/>
    <w:rsid w:val="00D1344D"/>
    <w:rsid w:val="00D16EA5"/>
    <w:rsid w:val="00D171B5"/>
    <w:rsid w:val="00D22364"/>
    <w:rsid w:val="00D24AFE"/>
    <w:rsid w:val="00D3216A"/>
    <w:rsid w:val="00D32A00"/>
    <w:rsid w:val="00D33E01"/>
    <w:rsid w:val="00D433E7"/>
    <w:rsid w:val="00D43F11"/>
    <w:rsid w:val="00D4505C"/>
    <w:rsid w:val="00D4598C"/>
    <w:rsid w:val="00D50984"/>
    <w:rsid w:val="00D53D95"/>
    <w:rsid w:val="00D57D5E"/>
    <w:rsid w:val="00D57E90"/>
    <w:rsid w:val="00D57FCF"/>
    <w:rsid w:val="00D610F9"/>
    <w:rsid w:val="00D619F1"/>
    <w:rsid w:val="00D622A1"/>
    <w:rsid w:val="00D646C0"/>
    <w:rsid w:val="00D6784F"/>
    <w:rsid w:val="00D729AC"/>
    <w:rsid w:val="00D72CEA"/>
    <w:rsid w:val="00D733F0"/>
    <w:rsid w:val="00D73EFA"/>
    <w:rsid w:val="00D764BC"/>
    <w:rsid w:val="00D8014D"/>
    <w:rsid w:val="00D80275"/>
    <w:rsid w:val="00D80CA4"/>
    <w:rsid w:val="00D810A7"/>
    <w:rsid w:val="00D822D0"/>
    <w:rsid w:val="00D86FD4"/>
    <w:rsid w:val="00D9345B"/>
    <w:rsid w:val="00D97A2A"/>
    <w:rsid w:val="00DA21F2"/>
    <w:rsid w:val="00DA3460"/>
    <w:rsid w:val="00DA3A78"/>
    <w:rsid w:val="00DA486A"/>
    <w:rsid w:val="00DA5490"/>
    <w:rsid w:val="00DA6017"/>
    <w:rsid w:val="00DB0C6A"/>
    <w:rsid w:val="00DB22C1"/>
    <w:rsid w:val="00DB3FCA"/>
    <w:rsid w:val="00DB4800"/>
    <w:rsid w:val="00DB7D0C"/>
    <w:rsid w:val="00DC1005"/>
    <w:rsid w:val="00DC195C"/>
    <w:rsid w:val="00DC5EA6"/>
    <w:rsid w:val="00DC6B7F"/>
    <w:rsid w:val="00DC6ECE"/>
    <w:rsid w:val="00DD1E27"/>
    <w:rsid w:val="00DD37E2"/>
    <w:rsid w:val="00DD4AAE"/>
    <w:rsid w:val="00DD566C"/>
    <w:rsid w:val="00DD6C47"/>
    <w:rsid w:val="00DE03FD"/>
    <w:rsid w:val="00DE11D4"/>
    <w:rsid w:val="00DE2543"/>
    <w:rsid w:val="00DE377B"/>
    <w:rsid w:val="00DE434A"/>
    <w:rsid w:val="00DE4400"/>
    <w:rsid w:val="00DE6E40"/>
    <w:rsid w:val="00DE7984"/>
    <w:rsid w:val="00DF0782"/>
    <w:rsid w:val="00DF68B8"/>
    <w:rsid w:val="00DF6C21"/>
    <w:rsid w:val="00E00FDD"/>
    <w:rsid w:val="00E0125E"/>
    <w:rsid w:val="00E03219"/>
    <w:rsid w:val="00E059AF"/>
    <w:rsid w:val="00E07C61"/>
    <w:rsid w:val="00E10325"/>
    <w:rsid w:val="00E106CE"/>
    <w:rsid w:val="00E1641C"/>
    <w:rsid w:val="00E20641"/>
    <w:rsid w:val="00E20C03"/>
    <w:rsid w:val="00E250DD"/>
    <w:rsid w:val="00E264F7"/>
    <w:rsid w:val="00E30601"/>
    <w:rsid w:val="00E307B2"/>
    <w:rsid w:val="00E311A1"/>
    <w:rsid w:val="00E322E3"/>
    <w:rsid w:val="00E34A11"/>
    <w:rsid w:val="00E36E80"/>
    <w:rsid w:val="00E41933"/>
    <w:rsid w:val="00E46DA3"/>
    <w:rsid w:val="00E50528"/>
    <w:rsid w:val="00E50E36"/>
    <w:rsid w:val="00E51C91"/>
    <w:rsid w:val="00E5276B"/>
    <w:rsid w:val="00E53AC9"/>
    <w:rsid w:val="00E56FD6"/>
    <w:rsid w:val="00E57364"/>
    <w:rsid w:val="00E57AB9"/>
    <w:rsid w:val="00E6163D"/>
    <w:rsid w:val="00E625A4"/>
    <w:rsid w:val="00E62866"/>
    <w:rsid w:val="00E62CFC"/>
    <w:rsid w:val="00E645B9"/>
    <w:rsid w:val="00E64ED7"/>
    <w:rsid w:val="00E70E1C"/>
    <w:rsid w:val="00E8102B"/>
    <w:rsid w:val="00E834F5"/>
    <w:rsid w:val="00E84DCF"/>
    <w:rsid w:val="00E85D62"/>
    <w:rsid w:val="00E860EF"/>
    <w:rsid w:val="00E90B1D"/>
    <w:rsid w:val="00E92550"/>
    <w:rsid w:val="00E94158"/>
    <w:rsid w:val="00E94407"/>
    <w:rsid w:val="00E955A1"/>
    <w:rsid w:val="00E960C9"/>
    <w:rsid w:val="00EA0B31"/>
    <w:rsid w:val="00EA2045"/>
    <w:rsid w:val="00EA2D69"/>
    <w:rsid w:val="00EA45A6"/>
    <w:rsid w:val="00EA661E"/>
    <w:rsid w:val="00EA66CD"/>
    <w:rsid w:val="00EA75B1"/>
    <w:rsid w:val="00EB01B9"/>
    <w:rsid w:val="00EB1F36"/>
    <w:rsid w:val="00EB20A0"/>
    <w:rsid w:val="00EB38BC"/>
    <w:rsid w:val="00EB4601"/>
    <w:rsid w:val="00EC0059"/>
    <w:rsid w:val="00EC31E5"/>
    <w:rsid w:val="00EC4683"/>
    <w:rsid w:val="00EC6030"/>
    <w:rsid w:val="00EC6CE1"/>
    <w:rsid w:val="00EC728D"/>
    <w:rsid w:val="00EC7ED0"/>
    <w:rsid w:val="00ED09E4"/>
    <w:rsid w:val="00ED0A65"/>
    <w:rsid w:val="00ED1D55"/>
    <w:rsid w:val="00ED4373"/>
    <w:rsid w:val="00ED4525"/>
    <w:rsid w:val="00ED5BBD"/>
    <w:rsid w:val="00ED622C"/>
    <w:rsid w:val="00EE2038"/>
    <w:rsid w:val="00EE22AB"/>
    <w:rsid w:val="00EE419B"/>
    <w:rsid w:val="00EE5A54"/>
    <w:rsid w:val="00EE7450"/>
    <w:rsid w:val="00EF06CB"/>
    <w:rsid w:val="00EF0BB2"/>
    <w:rsid w:val="00EF10D6"/>
    <w:rsid w:val="00EF38CD"/>
    <w:rsid w:val="00EF52E3"/>
    <w:rsid w:val="00EF59C9"/>
    <w:rsid w:val="00EF7916"/>
    <w:rsid w:val="00EF7F65"/>
    <w:rsid w:val="00F003FD"/>
    <w:rsid w:val="00F01F84"/>
    <w:rsid w:val="00F028C9"/>
    <w:rsid w:val="00F02AC9"/>
    <w:rsid w:val="00F0314D"/>
    <w:rsid w:val="00F0557F"/>
    <w:rsid w:val="00F059D9"/>
    <w:rsid w:val="00F06A33"/>
    <w:rsid w:val="00F07AF2"/>
    <w:rsid w:val="00F112C7"/>
    <w:rsid w:val="00F1317F"/>
    <w:rsid w:val="00F16069"/>
    <w:rsid w:val="00F17AF9"/>
    <w:rsid w:val="00F22B8A"/>
    <w:rsid w:val="00F23CFD"/>
    <w:rsid w:val="00F24502"/>
    <w:rsid w:val="00F26102"/>
    <w:rsid w:val="00F35645"/>
    <w:rsid w:val="00F377F7"/>
    <w:rsid w:val="00F4024A"/>
    <w:rsid w:val="00F40991"/>
    <w:rsid w:val="00F4175F"/>
    <w:rsid w:val="00F4293C"/>
    <w:rsid w:val="00F43152"/>
    <w:rsid w:val="00F44011"/>
    <w:rsid w:val="00F44014"/>
    <w:rsid w:val="00F469B7"/>
    <w:rsid w:val="00F47487"/>
    <w:rsid w:val="00F52893"/>
    <w:rsid w:val="00F555B8"/>
    <w:rsid w:val="00F5670E"/>
    <w:rsid w:val="00F57F32"/>
    <w:rsid w:val="00F614FB"/>
    <w:rsid w:val="00F62027"/>
    <w:rsid w:val="00F628C1"/>
    <w:rsid w:val="00F63234"/>
    <w:rsid w:val="00F63578"/>
    <w:rsid w:val="00F63AA5"/>
    <w:rsid w:val="00F700B8"/>
    <w:rsid w:val="00F700D7"/>
    <w:rsid w:val="00F75366"/>
    <w:rsid w:val="00F80251"/>
    <w:rsid w:val="00F806DC"/>
    <w:rsid w:val="00F80AB8"/>
    <w:rsid w:val="00F80CD0"/>
    <w:rsid w:val="00F814ED"/>
    <w:rsid w:val="00F816CC"/>
    <w:rsid w:val="00F81B0E"/>
    <w:rsid w:val="00F82643"/>
    <w:rsid w:val="00F838D3"/>
    <w:rsid w:val="00F83FCF"/>
    <w:rsid w:val="00F8519C"/>
    <w:rsid w:val="00F858E8"/>
    <w:rsid w:val="00F85AA0"/>
    <w:rsid w:val="00F90022"/>
    <w:rsid w:val="00F90C32"/>
    <w:rsid w:val="00F91A4A"/>
    <w:rsid w:val="00F93122"/>
    <w:rsid w:val="00F957F0"/>
    <w:rsid w:val="00F95A62"/>
    <w:rsid w:val="00FA1B81"/>
    <w:rsid w:val="00FA30B1"/>
    <w:rsid w:val="00FA74C7"/>
    <w:rsid w:val="00FB1F43"/>
    <w:rsid w:val="00FB2383"/>
    <w:rsid w:val="00FB3D52"/>
    <w:rsid w:val="00FB498E"/>
    <w:rsid w:val="00FB4D50"/>
    <w:rsid w:val="00FB4E6C"/>
    <w:rsid w:val="00FB6788"/>
    <w:rsid w:val="00FB69C9"/>
    <w:rsid w:val="00FC0290"/>
    <w:rsid w:val="00FC1DF5"/>
    <w:rsid w:val="00FC2F5F"/>
    <w:rsid w:val="00FC48DD"/>
    <w:rsid w:val="00FC7761"/>
    <w:rsid w:val="00FD37A1"/>
    <w:rsid w:val="00FD4F5A"/>
    <w:rsid w:val="00FE07C0"/>
    <w:rsid w:val="00FE1F13"/>
    <w:rsid w:val="00FE3242"/>
    <w:rsid w:val="00FE6B9A"/>
    <w:rsid w:val="00FE727B"/>
    <w:rsid w:val="00FE7D3F"/>
    <w:rsid w:val="00FF0656"/>
    <w:rsid w:val="00FF1883"/>
    <w:rsid w:val="00FF5095"/>
    <w:rsid w:val="00FF5ADE"/>
    <w:rsid w:val="01211A26"/>
    <w:rsid w:val="01395EEB"/>
    <w:rsid w:val="01484F17"/>
    <w:rsid w:val="01E9C1AA"/>
    <w:rsid w:val="0270B983"/>
    <w:rsid w:val="02740F6C"/>
    <w:rsid w:val="034120AC"/>
    <w:rsid w:val="04C55284"/>
    <w:rsid w:val="04CED2A6"/>
    <w:rsid w:val="052B5B49"/>
    <w:rsid w:val="054F0D91"/>
    <w:rsid w:val="05C0545F"/>
    <w:rsid w:val="05C1B423"/>
    <w:rsid w:val="061AABE9"/>
    <w:rsid w:val="06222E62"/>
    <w:rsid w:val="0681AAED"/>
    <w:rsid w:val="07661E07"/>
    <w:rsid w:val="08067368"/>
    <w:rsid w:val="083178C0"/>
    <w:rsid w:val="0834C751"/>
    <w:rsid w:val="0848AB38"/>
    <w:rsid w:val="0889E8D6"/>
    <w:rsid w:val="08B8CE4C"/>
    <w:rsid w:val="08C4655F"/>
    <w:rsid w:val="093B865F"/>
    <w:rsid w:val="0A05826B"/>
    <w:rsid w:val="0A5FC968"/>
    <w:rsid w:val="0ACE7018"/>
    <w:rsid w:val="0AD97543"/>
    <w:rsid w:val="0B9C6ACC"/>
    <w:rsid w:val="0C04EAB6"/>
    <w:rsid w:val="0CB833AA"/>
    <w:rsid w:val="0CD8525C"/>
    <w:rsid w:val="0D0C9091"/>
    <w:rsid w:val="0D7ACEBC"/>
    <w:rsid w:val="0E203744"/>
    <w:rsid w:val="0E6D9590"/>
    <w:rsid w:val="0FF29B69"/>
    <w:rsid w:val="11D59CF6"/>
    <w:rsid w:val="11F0B141"/>
    <w:rsid w:val="11F41BE8"/>
    <w:rsid w:val="11FDB5F6"/>
    <w:rsid w:val="1210EDC0"/>
    <w:rsid w:val="1235AE5D"/>
    <w:rsid w:val="125A410A"/>
    <w:rsid w:val="12AA341C"/>
    <w:rsid w:val="12F61B77"/>
    <w:rsid w:val="1346B2FF"/>
    <w:rsid w:val="14226C90"/>
    <w:rsid w:val="1476CB3D"/>
    <w:rsid w:val="14C2E569"/>
    <w:rsid w:val="14E28360"/>
    <w:rsid w:val="150642B6"/>
    <w:rsid w:val="150D47CD"/>
    <w:rsid w:val="153BE6EC"/>
    <w:rsid w:val="155655DD"/>
    <w:rsid w:val="155D650D"/>
    <w:rsid w:val="15A34304"/>
    <w:rsid w:val="15B3BE97"/>
    <w:rsid w:val="15C7B062"/>
    <w:rsid w:val="162DBC39"/>
    <w:rsid w:val="17413DE6"/>
    <w:rsid w:val="174F8EF8"/>
    <w:rsid w:val="17C98C9A"/>
    <w:rsid w:val="1842ED61"/>
    <w:rsid w:val="185F6312"/>
    <w:rsid w:val="186C35FD"/>
    <w:rsid w:val="18701204"/>
    <w:rsid w:val="193B0AF0"/>
    <w:rsid w:val="194B387F"/>
    <w:rsid w:val="1A30C314"/>
    <w:rsid w:val="1A452D28"/>
    <w:rsid w:val="1AECA419"/>
    <w:rsid w:val="1BEA9EC8"/>
    <w:rsid w:val="1BFC138C"/>
    <w:rsid w:val="1C2DD66B"/>
    <w:rsid w:val="1CED1D49"/>
    <w:rsid w:val="1CF02409"/>
    <w:rsid w:val="1D29B8BA"/>
    <w:rsid w:val="1D32D435"/>
    <w:rsid w:val="1D7CCDEA"/>
    <w:rsid w:val="1DF550CE"/>
    <w:rsid w:val="1E0F5AA5"/>
    <w:rsid w:val="1E158E27"/>
    <w:rsid w:val="1E7A9DDF"/>
    <w:rsid w:val="1EA9978F"/>
    <w:rsid w:val="1F1A8BF1"/>
    <w:rsid w:val="1F66734C"/>
    <w:rsid w:val="1FBA7A03"/>
    <w:rsid w:val="1FCA86E5"/>
    <w:rsid w:val="1FFD45E3"/>
    <w:rsid w:val="203FB9A3"/>
    <w:rsid w:val="2062559B"/>
    <w:rsid w:val="217A7499"/>
    <w:rsid w:val="21B23EA1"/>
    <w:rsid w:val="21EC867E"/>
    <w:rsid w:val="21F2853C"/>
    <w:rsid w:val="221CEFB0"/>
    <w:rsid w:val="22383B08"/>
    <w:rsid w:val="233E528D"/>
    <w:rsid w:val="234E0F02"/>
    <w:rsid w:val="23E4E199"/>
    <w:rsid w:val="23EEF933"/>
    <w:rsid w:val="243AE08E"/>
    <w:rsid w:val="2459D36D"/>
    <w:rsid w:val="246D1C2E"/>
    <w:rsid w:val="24F931AF"/>
    <w:rsid w:val="2580B1FA"/>
    <w:rsid w:val="2589CD75"/>
    <w:rsid w:val="25CBA7CE"/>
    <w:rsid w:val="25F05F74"/>
    <w:rsid w:val="26168872"/>
    <w:rsid w:val="267AFA6A"/>
    <w:rsid w:val="2760DC18"/>
    <w:rsid w:val="290BB5E2"/>
    <w:rsid w:val="29335357"/>
    <w:rsid w:val="2963DABD"/>
    <w:rsid w:val="29A40B83"/>
    <w:rsid w:val="29B0B3CE"/>
    <w:rsid w:val="29BE4CA5"/>
    <w:rsid w:val="29E0B7C6"/>
    <w:rsid w:val="29F6B7EF"/>
    <w:rsid w:val="2A8714EC"/>
    <w:rsid w:val="2AC8AB34"/>
    <w:rsid w:val="2AFE28C9"/>
    <w:rsid w:val="2B87EA75"/>
    <w:rsid w:val="2D27B046"/>
    <w:rsid w:val="2DD4D479"/>
    <w:rsid w:val="2E5D75CB"/>
    <w:rsid w:val="2E8424F1"/>
    <w:rsid w:val="2ED38D89"/>
    <w:rsid w:val="2EEF020C"/>
    <w:rsid w:val="2F93453A"/>
    <w:rsid w:val="2FA27948"/>
    <w:rsid w:val="2FC97A90"/>
    <w:rsid w:val="30265219"/>
    <w:rsid w:val="305D9245"/>
    <w:rsid w:val="31813B5C"/>
    <w:rsid w:val="32694C9C"/>
    <w:rsid w:val="337DD500"/>
    <w:rsid w:val="33D942D8"/>
    <w:rsid w:val="34DD4483"/>
    <w:rsid w:val="35215F51"/>
    <w:rsid w:val="359316A4"/>
    <w:rsid w:val="360A9B35"/>
    <w:rsid w:val="360ACE06"/>
    <w:rsid w:val="380D40BB"/>
    <w:rsid w:val="384D4473"/>
    <w:rsid w:val="3871F664"/>
    <w:rsid w:val="3918E6F0"/>
    <w:rsid w:val="3985E6D2"/>
    <w:rsid w:val="398F854E"/>
    <w:rsid w:val="39E1F692"/>
    <w:rsid w:val="39EF1299"/>
    <w:rsid w:val="3AB25E39"/>
    <w:rsid w:val="3AB4B751"/>
    <w:rsid w:val="3ABA47ED"/>
    <w:rsid w:val="3AC7BE84"/>
    <w:rsid w:val="3AF8FA22"/>
    <w:rsid w:val="3B1C3A19"/>
    <w:rsid w:val="3B840A17"/>
    <w:rsid w:val="3C405F25"/>
    <w:rsid w:val="3C509AB7"/>
    <w:rsid w:val="3C67E88B"/>
    <w:rsid w:val="3CB80A7A"/>
    <w:rsid w:val="3CF9095F"/>
    <w:rsid w:val="3D55D129"/>
    <w:rsid w:val="3D90ACD2"/>
    <w:rsid w:val="3E6BAC0F"/>
    <w:rsid w:val="3E6DA231"/>
    <w:rsid w:val="3EC4E85D"/>
    <w:rsid w:val="3EE191F7"/>
    <w:rsid w:val="3EF980E7"/>
    <w:rsid w:val="3F98551E"/>
    <w:rsid w:val="406F9918"/>
    <w:rsid w:val="40BEE91D"/>
    <w:rsid w:val="40C39517"/>
    <w:rsid w:val="40C69847"/>
    <w:rsid w:val="40C84D94"/>
    <w:rsid w:val="40EC2D48"/>
    <w:rsid w:val="413A6AAF"/>
    <w:rsid w:val="41CBD46D"/>
    <w:rsid w:val="4298CE26"/>
    <w:rsid w:val="42B7A9DA"/>
    <w:rsid w:val="42D34547"/>
    <w:rsid w:val="43035009"/>
    <w:rsid w:val="43C5B111"/>
    <w:rsid w:val="4470F39E"/>
    <w:rsid w:val="44D95915"/>
    <w:rsid w:val="4529BD52"/>
    <w:rsid w:val="4537510F"/>
    <w:rsid w:val="4553EF16"/>
    <w:rsid w:val="45A97812"/>
    <w:rsid w:val="45D393A3"/>
    <w:rsid w:val="45F17123"/>
    <w:rsid w:val="46338D6D"/>
    <w:rsid w:val="469F4590"/>
    <w:rsid w:val="477715EE"/>
    <w:rsid w:val="47E8862B"/>
    <w:rsid w:val="47F82B9E"/>
    <w:rsid w:val="4819E463"/>
    <w:rsid w:val="483B15F1"/>
    <w:rsid w:val="4875F44B"/>
    <w:rsid w:val="48D45B98"/>
    <w:rsid w:val="48F51671"/>
    <w:rsid w:val="491E4D75"/>
    <w:rsid w:val="4926B687"/>
    <w:rsid w:val="496E8B1C"/>
    <w:rsid w:val="4981DE24"/>
    <w:rsid w:val="4988B1D1"/>
    <w:rsid w:val="49C65C48"/>
    <w:rsid w:val="4A0AC232"/>
    <w:rsid w:val="4A633785"/>
    <w:rsid w:val="4A750140"/>
    <w:rsid w:val="4AA1EED8"/>
    <w:rsid w:val="4AF17F27"/>
    <w:rsid w:val="4C2620D6"/>
    <w:rsid w:val="4C349011"/>
    <w:rsid w:val="4C362588"/>
    <w:rsid w:val="4C49F320"/>
    <w:rsid w:val="4C812291"/>
    <w:rsid w:val="4CACE68B"/>
    <w:rsid w:val="4CE659D6"/>
    <w:rsid w:val="4CEE35E4"/>
    <w:rsid w:val="4D954CC9"/>
    <w:rsid w:val="4DD182F3"/>
    <w:rsid w:val="4E0131CA"/>
    <w:rsid w:val="4E4F4E44"/>
    <w:rsid w:val="4E57A1D6"/>
    <w:rsid w:val="4EF8B1E0"/>
    <w:rsid w:val="50097369"/>
    <w:rsid w:val="5040D2A1"/>
    <w:rsid w:val="50BD29A5"/>
    <w:rsid w:val="50C64520"/>
    <w:rsid w:val="515236CF"/>
    <w:rsid w:val="515493B4"/>
    <w:rsid w:val="51C3AF3F"/>
    <w:rsid w:val="520D12AB"/>
    <w:rsid w:val="521A9A6F"/>
    <w:rsid w:val="531E69F9"/>
    <w:rsid w:val="538FBBAA"/>
    <w:rsid w:val="53A8E30C"/>
    <w:rsid w:val="53E4E3E0"/>
    <w:rsid w:val="5428ED95"/>
    <w:rsid w:val="549A1EF1"/>
    <w:rsid w:val="54AE9CFD"/>
    <w:rsid w:val="54F10F39"/>
    <w:rsid w:val="555ED7E9"/>
    <w:rsid w:val="55FC52EB"/>
    <w:rsid w:val="55FFC21A"/>
    <w:rsid w:val="563EABF0"/>
    <w:rsid w:val="564137CC"/>
    <w:rsid w:val="57478BC4"/>
    <w:rsid w:val="57A0963C"/>
    <w:rsid w:val="57A61381"/>
    <w:rsid w:val="580EC20D"/>
    <w:rsid w:val="582FF202"/>
    <w:rsid w:val="5888B986"/>
    <w:rsid w:val="58FB0A34"/>
    <w:rsid w:val="592D4B42"/>
    <w:rsid w:val="593433A6"/>
    <w:rsid w:val="59600734"/>
    <w:rsid w:val="5A65080A"/>
    <w:rsid w:val="5B6A05D4"/>
    <w:rsid w:val="5B709D2C"/>
    <w:rsid w:val="5B924891"/>
    <w:rsid w:val="5C0FE92E"/>
    <w:rsid w:val="5CEAE881"/>
    <w:rsid w:val="5D47A5F6"/>
    <w:rsid w:val="5D6AE5ED"/>
    <w:rsid w:val="5DF7A0EA"/>
    <w:rsid w:val="5ECFBB6E"/>
    <w:rsid w:val="5F17DA1C"/>
    <w:rsid w:val="5F529DA9"/>
    <w:rsid w:val="60564649"/>
    <w:rsid w:val="60A91D0C"/>
    <w:rsid w:val="612BC06F"/>
    <w:rsid w:val="61673641"/>
    <w:rsid w:val="62161077"/>
    <w:rsid w:val="621A15DE"/>
    <w:rsid w:val="6233E567"/>
    <w:rsid w:val="626A8351"/>
    <w:rsid w:val="627F0279"/>
    <w:rsid w:val="628026D1"/>
    <w:rsid w:val="6284EC2E"/>
    <w:rsid w:val="63288859"/>
    <w:rsid w:val="63390241"/>
    <w:rsid w:val="635A0D2B"/>
    <w:rsid w:val="63C7D3D5"/>
    <w:rsid w:val="643CB20B"/>
    <w:rsid w:val="64495524"/>
    <w:rsid w:val="64F41D00"/>
    <w:rsid w:val="6507CC9F"/>
    <w:rsid w:val="6562C4BD"/>
    <w:rsid w:val="6593BE4E"/>
    <w:rsid w:val="65CE6569"/>
    <w:rsid w:val="673EEE05"/>
    <w:rsid w:val="67855AD3"/>
    <w:rsid w:val="67C6D7FA"/>
    <w:rsid w:val="68042BD9"/>
    <w:rsid w:val="68EAEA72"/>
    <w:rsid w:val="695F903F"/>
    <w:rsid w:val="696B0386"/>
    <w:rsid w:val="69EB4AA4"/>
    <w:rsid w:val="6A263491"/>
    <w:rsid w:val="6A8A787C"/>
    <w:rsid w:val="6AA0E1CD"/>
    <w:rsid w:val="6B87BE29"/>
    <w:rsid w:val="6BC9EE10"/>
    <w:rsid w:val="6E48283C"/>
    <w:rsid w:val="6EBC6F38"/>
    <w:rsid w:val="6F0283C6"/>
    <w:rsid w:val="6F8B01C6"/>
    <w:rsid w:val="6FBB1D61"/>
    <w:rsid w:val="703BCEC9"/>
    <w:rsid w:val="705FE9DC"/>
    <w:rsid w:val="70C8B913"/>
    <w:rsid w:val="70CBC0E8"/>
    <w:rsid w:val="715B3EA2"/>
    <w:rsid w:val="71C1D816"/>
    <w:rsid w:val="72594BCA"/>
    <w:rsid w:val="727406C3"/>
    <w:rsid w:val="72888D79"/>
    <w:rsid w:val="72CB79E8"/>
    <w:rsid w:val="72F07D0D"/>
    <w:rsid w:val="73419562"/>
    <w:rsid w:val="73D4F8CA"/>
    <w:rsid w:val="7452F10A"/>
    <w:rsid w:val="745EA0FC"/>
    <w:rsid w:val="74785293"/>
    <w:rsid w:val="74C07428"/>
    <w:rsid w:val="756EB34C"/>
    <w:rsid w:val="75A7C1A1"/>
    <w:rsid w:val="75A8FFD7"/>
    <w:rsid w:val="75CE7B02"/>
    <w:rsid w:val="763DB60E"/>
    <w:rsid w:val="76C24D27"/>
    <w:rsid w:val="772BDD14"/>
    <w:rsid w:val="77487405"/>
    <w:rsid w:val="7786F0F8"/>
    <w:rsid w:val="77EFEC1D"/>
    <w:rsid w:val="7855CED7"/>
    <w:rsid w:val="788E5009"/>
    <w:rsid w:val="78BC0A40"/>
    <w:rsid w:val="78E44466"/>
    <w:rsid w:val="79564F02"/>
    <w:rsid w:val="797B16FD"/>
    <w:rsid w:val="79A0E2B1"/>
    <w:rsid w:val="79AFC7F9"/>
    <w:rsid w:val="79BC1D70"/>
    <w:rsid w:val="79C1FA15"/>
    <w:rsid w:val="79F76BF5"/>
    <w:rsid w:val="7A2B11F1"/>
    <w:rsid w:val="7A4E51E8"/>
    <w:rsid w:val="7A8137BC"/>
    <w:rsid w:val="7AB8DF3E"/>
    <w:rsid w:val="7B4BBB26"/>
    <w:rsid w:val="7BFE3ED0"/>
    <w:rsid w:val="7C11A000"/>
    <w:rsid w:val="7C3609A4"/>
    <w:rsid w:val="7C5A516C"/>
    <w:rsid w:val="7DAE9A0E"/>
    <w:rsid w:val="7DCE4138"/>
    <w:rsid w:val="7DDDA322"/>
    <w:rsid w:val="7DE97963"/>
    <w:rsid w:val="7E738ACC"/>
    <w:rsid w:val="7F5385EA"/>
    <w:rsid w:val="7FC93D3B"/>
    <w:rsid w:val="7FF1E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2E73B0"/>
  <w15:docId w15:val="{7273BFB7-8642-41F0-A7FC-52725A38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uiPriority w:val="9"/>
    <w:qFormat/>
    <w:rsid w:val="003F314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F314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4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F3149"/>
    <w:rPr>
      <w:rFonts w:asciiTheme="majorHAnsi" w:eastAsiaTheme="majorEastAsia" w:hAnsiTheme="majorHAnsi" w:cstheme="majorBidi"/>
      <w:b/>
      <w:bCs/>
      <w:color w:val="4472C4" w:themeColor="accent1"/>
      <w:sz w:val="26"/>
      <w:szCs w:val="2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3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character" w:styleId="Hyperlink">
    <w:name w:val="Hyperlink"/>
    <w:basedOn w:val="DefaultParagraphFont"/>
    <w:uiPriority w:val="99"/>
    <w:unhideWhenUsed/>
    <w:rsid w:val="00744C07"/>
    <w:rPr>
      <w:color w:val="0563C1" w:themeColor="hyperlink"/>
      <w:u w:val="single"/>
    </w:rPr>
  </w:style>
  <w:style w:type="character" w:customStyle="1" w:styleId="UnresolvedMention1">
    <w:name w:val="Unresolved Mention1"/>
    <w:basedOn w:val="DefaultParagraphFont"/>
    <w:uiPriority w:val="99"/>
    <w:semiHidden/>
    <w:unhideWhenUsed/>
    <w:rsid w:val="00744C07"/>
    <w:rPr>
      <w:color w:val="605E5C"/>
      <w:shd w:val="clear" w:color="auto" w:fill="E1DFDD"/>
    </w:rPr>
  </w:style>
  <w:style w:type="character" w:styleId="FollowedHyperlink">
    <w:name w:val="FollowedHyperlink"/>
    <w:basedOn w:val="DefaultParagraphFont"/>
    <w:uiPriority w:val="99"/>
    <w:semiHidden/>
    <w:unhideWhenUsed/>
    <w:rsid w:val="008C22D7"/>
    <w:rPr>
      <w:color w:val="954F72" w:themeColor="followedHyperlink"/>
      <w:u w:val="single"/>
    </w:rPr>
  </w:style>
  <w:style w:type="character" w:customStyle="1" w:styleId="UnresolvedMention2">
    <w:name w:val="Unresolved Mention2"/>
    <w:basedOn w:val="DefaultParagraphFont"/>
    <w:uiPriority w:val="99"/>
    <w:semiHidden/>
    <w:unhideWhenUsed/>
    <w:rsid w:val="00DC5EA6"/>
    <w:rPr>
      <w:color w:val="605E5C"/>
      <w:shd w:val="clear" w:color="auto" w:fill="E1DFDD"/>
    </w:rPr>
  </w:style>
  <w:style w:type="character" w:customStyle="1" w:styleId="UnresolvedMention3">
    <w:name w:val="Unresolved Mention3"/>
    <w:basedOn w:val="DefaultParagraphFont"/>
    <w:uiPriority w:val="99"/>
    <w:semiHidden/>
    <w:unhideWhenUsed/>
    <w:rsid w:val="00A851B4"/>
    <w:rPr>
      <w:color w:val="605E5C"/>
      <w:shd w:val="clear" w:color="auto" w:fill="E1DFDD"/>
    </w:rPr>
  </w:style>
  <w:style w:type="paragraph" w:styleId="FootnoteText">
    <w:name w:val="footnote text"/>
    <w:aliases w:val="A,FOOTNOTES,Footnote Text Char1,Footnote Text Char1 Char Char,Footnote Text Char1 Char Char Char Char,Footnote Text Char2 Char,Footnote Text Char2 Char Char Char,Footnote Text Char2 Char Char Char Char Char,fn,footnote text,ft,single space"/>
    <w:basedOn w:val="Normal"/>
    <w:link w:val="FootnoteTextChar"/>
    <w:uiPriority w:val="99"/>
    <w:unhideWhenUsed/>
    <w:qFormat/>
    <w:rsid w:val="0061036E"/>
    <w:pPr>
      <w:spacing w:after="0" w:line="240" w:lineRule="auto"/>
    </w:pPr>
    <w:rPr>
      <w:sz w:val="20"/>
      <w:szCs w:val="20"/>
    </w:rPr>
  </w:style>
  <w:style w:type="character" w:customStyle="1" w:styleId="FootnoteTextChar">
    <w:name w:val="Footnote Text Char"/>
    <w:aliases w:val="A Char,FOOTNOTES Char,Footnote Text Char1 Char,Footnote Text Char1 Char Char Char,Footnote Text Char1 Char Char Char Char Char,Footnote Text Char2 Char Char,Footnote Text Char2 Char Char Char Char,fn Char,footnote text Char,ft Char"/>
    <w:basedOn w:val="DefaultParagraphFont"/>
    <w:link w:val="FootnoteText"/>
    <w:uiPriority w:val="99"/>
    <w:qFormat/>
    <w:rsid w:val="0061036E"/>
    <w:rPr>
      <w:sz w:val="20"/>
      <w:szCs w:val="20"/>
    </w:rPr>
  </w:style>
  <w:style w:type="character" w:styleId="FootnoteReference">
    <w:name w:val="footnote reference"/>
    <w:aliases w:val="ftref,fr,16 Point,Superscript 6 Point,BVI fnr,Carattere Char Carattere Carattere Char Carattere Char Carattere Char Char Char Char Char Char,ftref Char,16 Point Char Char,BVI,Car Car Char Car Char Car Car Char Car Char Char,Ref,SUPERS"/>
    <w:basedOn w:val="DefaultParagraphFont"/>
    <w:link w:val="CarattereCharCarattereCarattereCharCarattereCharCarattereCharCharCharCharChar"/>
    <w:uiPriority w:val="99"/>
    <w:unhideWhenUsed/>
    <w:qFormat/>
    <w:rsid w:val="0061036E"/>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61036E"/>
    <w:pPr>
      <w:spacing w:before="120" w:after="160" w:line="240" w:lineRule="exact"/>
    </w:pPr>
    <w:rPr>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73099"/>
  </w:style>
  <w:style w:type="character" w:customStyle="1" w:styleId="fontstyle01">
    <w:name w:val="fontstyle01"/>
    <w:basedOn w:val="DefaultParagraphFont"/>
    <w:rsid w:val="00873099"/>
    <w:rPr>
      <w:rFonts w:ascii="Calibri" w:hAnsi="Calibri" w:cs="Calibri" w:hint="default"/>
      <w:b w:val="0"/>
      <w:bCs w:val="0"/>
      <w:i w:val="0"/>
      <w:iCs w:val="0"/>
      <w:color w:val="000000"/>
      <w:sz w:val="22"/>
      <w:szCs w:val="22"/>
    </w:rPr>
  </w:style>
  <w:style w:type="table" w:styleId="GridTable4-Accent5">
    <w:name w:val="Grid Table 4 Accent 5"/>
    <w:basedOn w:val="TableNormal"/>
    <w:uiPriority w:val="49"/>
    <w:rsid w:val="0087309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ntstyle21">
    <w:name w:val="fontstyle21"/>
    <w:basedOn w:val="DefaultParagraphFont"/>
    <w:rsid w:val="00873099"/>
    <w:rPr>
      <w:rFonts w:ascii="Calibri-Italic" w:hAnsi="Calibri-Italic" w:hint="default"/>
      <w:b w:val="0"/>
      <w:bCs w:val="0"/>
      <w:i/>
      <w:iCs/>
      <w:color w:val="000000"/>
      <w:sz w:val="20"/>
      <w:szCs w:val="20"/>
    </w:rPr>
  </w:style>
  <w:style w:type="paragraph" w:customStyle="1" w:styleId="Default">
    <w:name w:val="Default"/>
    <w:rsid w:val="00027EA1"/>
    <w:pPr>
      <w:autoSpaceDE w:val="0"/>
      <w:autoSpaceDN w:val="0"/>
      <w:adjustRightInd w:val="0"/>
      <w:spacing w:after="0" w:line="240" w:lineRule="auto"/>
    </w:pPr>
    <w:rPr>
      <w:rFonts w:ascii="Calibri" w:hAnsi="Calibri" w:cs="Calibri"/>
      <w:color w:val="000000"/>
      <w:sz w:val="24"/>
      <w:szCs w:val="24"/>
    </w:rPr>
  </w:style>
  <w:style w:type="paragraph" w:customStyle="1" w:styleId="Bulletpoint">
    <w:name w:val="Bullet point"/>
    <w:basedOn w:val="ListParagraph"/>
    <w:qFormat/>
    <w:rsid w:val="00FB69C9"/>
    <w:pPr>
      <w:numPr>
        <w:numId w:val="67"/>
      </w:numPr>
      <w:spacing w:after="120" w:line="264" w:lineRule="auto"/>
      <w:contextualSpacing w:val="0"/>
      <w:jc w:val="both"/>
    </w:pPr>
    <w:rPr>
      <w:color w:val="000000"/>
    </w:rPr>
  </w:style>
  <w:style w:type="paragraph" w:customStyle="1" w:styleId="paragraph">
    <w:name w:val="paragraph"/>
    <w:basedOn w:val="Normal"/>
    <w:rsid w:val="003F7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7870"/>
  </w:style>
  <w:style w:type="character" w:customStyle="1" w:styleId="eop">
    <w:name w:val="eop"/>
    <w:basedOn w:val="DefaultParagraphFont"/>
    <w:rsid w:val="003F7870"/>
  </w:style>
  <w:style w:type="paragraph" w:customStyle="1" w:styleId="BVIfnrChar1">
    <w:name w:val="BVI fnr Char1"/>
    <w:aliases w:val=" Exposant 3 Point Char1,16 Point Char1,Exposant 3 Point Char1,Footnote Reference Number Char1,Footnote symbol Char1,Footnotes refss Char1,Superscript 6 Point Char1,Times 10 Point Char1,ftref Char1,nota pié di pagina Char1"/>
    <w:basedOn w:val="Normal"/>
    <w:uiPriority w:val="99"/>
    <w:rsid w:val="00EF0BB2"/>
    <w:pPr>
      <w:spacing w:after="160" w:line="240" w:lineRule="exact"/>
      <w:jc w:val="both"/>
    </w:pPr>
    <w:rPr>
      <w:vertAlign w:val="superscript"/>
    </w:rPr>
  </w:style>
  <w:style w:type="paragraph" w:styleId="TOCHeading">
    <w:name w:val="TOC Heading"/>
    <w:basedOn w:val="Heading1"/>
    <w:next w:val="Normal"/>
    <w:uiPriority w:val="39"/>
    <w:unhideWhenUsed/>
    <w:qFormat/>
    <w:rsid w:val="00B2559C"/>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B2559C"/>
    <w:pPr>
      <w:spacing w:after="100"/>
    </w:pPr>
  </w:style>
  <w:style w:type="paragraph" w:styleId="TOC2">
    <w:name w:val="toc 2"/>
    <w:basedOn w:val="Normal"/>
    <w:next w:val="Normal"/>
    <w:autoRedefine/>
    <w:uiPriority w:val="39"/>
    <w:unhideWhenUsed/>
    <w:rsid w:val="00B2559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45DB182858874B87E4E3CB22C71D86" ma:contentTypeVersion="13" ma:contentTypeDescription="Create a new document." ma:contentTypeScope="" ma:versionID="c4f9931071c519003c05cd3febecbcc7">
  <xsd:schema xmlns:xsd="http://www.w3.org/2001/XMLSchema" xmlns:xs="http://www.w3.org/2001/XMLSchema" xmlns:p="http://schemas.microsoft.com/office/2006/metadata/properties" xmlns:ns3="951f3b5a-e914-4723-8c55-0c91525e6bdb" xmlns:ns4="88494486-0dfb-44a9-8660-7eb15c324fc1" targetNamespace="http://schemas.microsoft.com/office/2006/metadata/properties" ma:root="true" ma:fieldsID="b93a32585f1be2123c13b53d897b8b61" ns3:_="" ns4:_="">
    <xsd:import namespace="951f3b5a-e914-4723-8c55-0c91525e6bdb"/>
    <xsd:import namespace="88494486-0dfb-44a9-8660-7eb15c324f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f3b5a-e914-4723-8c55-0c91525e6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94486-0dfb-44a9-8660-7eb15c324f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EEC3E-6A9B-484D-8ED6-7A1A0DD20C2C}">
  <ds:schemaRefs>
    <ds:schemaRef ds:uri="http://schemas.microsoft.com/sharepoint/v3/contenttype/forms"/>
  </ds:schemaRefs>
</ds:datastoreItem>
</file>

<file path=customXml/itemProps2.xml><?xml version="1.0" encoding="utf-8"?>
<ds:datastoreItem xmlns:ds="http://schemas.openxmlformats.org/officeDocument/2006/customXml" ds:itemID="{63A280FD-078D-45A0-9816-E0D42148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f3b5a-e914-4723-8c55-0c91525e6bdb"/>
    <ds:schemaRef ds:uri="88494486-0dfb-44a9-8660-7eb15c324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D18BD-7C92-48C7-A2F5-2F8EC6346A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DCB1A5-FF8B-4901-BE61-5688CDB1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5507</Words>
  <Characters>31393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Labor Management Procedures COVID Template</vt:lpstr>
    </vt:vector>
  </TitlesOfParts>
  <Company/>
  <LinksUpToDate>false</LinksUpToDate>
  <CharactersWithSpaces>36827</CharactersWithSpaces>
  <SharedDoc>false</SharedDoc>
  <HLinks>
    <vt:vector size="144" baseType="variant">
      <vt:variant>
        <vt:i4>6815851</vt:i4>
      </vt:variant>
      <vt:variant>
        <vt:i4>69</vt:i4>
      </vt:variant>
      <vt:variant>
        <vt:i4>0</vt:i4>
      </vt:variant>
      <vt:variant>
        <vt:i4>5</vt:i4>
      </vt:variant>
      <vt:variant>
        <vt:lpwstr>https://www.who.int/emergencies/diseases/novel-coronavirus-2019/technical-guidance/infection-prevention-and-control</vt:lpwstr>
      </vt:variant>
      <vt:variant>
        <vt:lpwstr/>
      </vt:variant>
      <vt:variant>
        <vt:i4>2556008</vt:i4>
      </vt:variant>
      <vt:variant>
        <vt:i4>66</vt:i4>
      </vt:variant>
      <vt:variant>
        <vt:i4>0</vt:i4>
      </vt:variant>
      <vt:variant>
        <vt:i4>5</vt:i4>
      </vt:variant>
      <vt:variant>
        <vt:lpwstr>https://worldbankgroup.sharepoint.com/sites/wbunits/opcs/Knowledge Base/ESF Safeguards Interim Note Construction Civil Works COVID.pdf</vt:lpwstr>
      </vt:variant>
      <vt:variant>
        <vt:lpwstr/>
      </vt:variant>
      <vt:variant>
        <vt:i4>3735594</vt:i4>
      </vt:variant>
      <vt:variant>
        <vt:i4>63</vt:i4>
      </vt:variant>
      <vt:variant>
        <vt:i4>0</vt:i4>
      </vt:variant>
      <vt:variant>
        <vt:i4>5</vt:i4>
      </vt:variant>
      <vt:variant>
        <vt:lpwstr>https://worldbankgroup.sharepoint.com/sites/wbunits/opcs/Pages/pc/Operations-COVID19-Coronavirus-Information-03092020-081859/Overview-03092020-081941.aspx</vt:lpwstr>
      </vt:variant>
      <vt:variant>
        <vt:lpwstr/>
      </vt:variant>
      <vt:variant>
        <vt:i4>1310751</vt:i4>
      </vt:variant>
      <vt:variant>
        <vt:i4>60</vt:i4>
      </vt:variant>
      <vt:variant>
        <vt:i4>0</vt:i4>
      </vt:variant>
      <vt:variant>
        <vt:i4>5</vt:i4>
      </vt:variant>
      <vt:variant>
        <vt:lpwstr>https://www.who.int/publications/i/item/WHO-2019-nCoV-Framework_Mass_Vaccination-2020.1</vt:lpwstr>
      </vt:variant>
      <vt:variant>
        <vt:lpwstr/>
      </vt:variant>
      <vt:variant>
        <vt:i4>7274563</vt:i4>
      </vt:variant>
      <vt:variant>
        <vt:i4>57</vt:i4>
      </vt:variant>
      <vt:variant>
        <vt:i4>0</vt:i4>
      </vt:variant>
      <vt:variant>
        <vt:i4>5</vt:i4>
      </vt:variant>
      <vt:variant>
        <vt:lpwstr>https://www.who.int/immunization/documents/MLM_module3.pdf</vt:lpwstr>
      </vt:variant>
      <vt:variant>
        <vt:lpwstr/>
      </vt:variant>
      <vt:variant>
        <vt:i4>6553615</vt:i4>
      </vt:variant>
      <vt:variant>
        <vt:i4>54</vt:i4>
      </vt:variant>
      <vt:variant>
        <vt:i4>0</vt:i4>
      </vt:variant>
      <vt:variant>
        <vt:i4>5</vt:i4>
      </vt:variant>
      <vt:variant>
        <vt:lpwstr>https://apps.who.int/iris/bitstream/handle/10665/85349/9789241548564_eng.pdf?sequence=1</vt:lpwstr>
      </vt:variant>
      <vt:variant>
        <vt:lpwstr/>
      </vt:variant>
      <vt:variant>
        <vt:i4>3997755</vt:i4>
      </vt:variant>
      <vt:variant>
        <vt:i4>51</vt:i4>
      </vt:variant>
      <vt:variant>
        <vt:i4>0</vt:i4>
      </vt:variant>
      <vt:variant>
        <vt:i4>5</vt:i4>
      </vt:variant>
      <vt:variant>
        <vt:lpwstr>https://www.who.int/publications-detail/water-sanitation-hygiene-and-waste-management-for-covid-19</vt:lpwstr>
      </vt:variant>
      <vt:variant>
        <vt:lpwstr/>
      </vt:variant>
      <vt:variant>
        <vt:i4>1703951</vt:i4>
      </vt:variant>
      <vt:variant>
        <vt:i4>48</vt:i4>
      </vt:variant>
      <vt:variant>
        <vt:i4>0</vt:i4>
      </vt:variant>
      <vt:variant>
        <vt:i4>5</vt:i4>
      </vt:variant>
      <vt:variant>
        <vt:lpwstr>https://www.who.int/docs/default-source/coronaviruse/getting-workplace-ready-for-covid-19.pdf</vt:lpwstr>
      </vt:variant>
      <vt:variant>
        <vt:lpwstr/>
      </vt:variant>
      <vt:variant>
        <vt:i4>6422608</vt:i4>
      </vt:variant>
      <vt:variant>
        <vt:i4>45</vt:i4>
      </vt:variant>
      <vt:variant>
        <vt:i4>0</vt:i4>
      </vt:variant>
      <vt:variant>
        <vt:i4>5</vt:i4>
      </vt:variant>
      <vt:variant>
        <vt:lpwstr>https://apps.who.int/iris/bitstream/handle/10665/331215/WHO-2019-nCov-IPCPPE_use-2020.1-eng.pdf</vt:lpwstr>
      </vt:variant>
      <vt:variant>
        <vt:lpwstr/>
      </vt:variant>
      <vt:variant>
        <vt:i4>1441877</vt:i4>
      </vt:variant>
      <vt:variant>
        <vt:i4>42</vt:i4>
      </vt:variant>
      <vt:variant>
        <vt:i4>0</vt:i4>
      </vt:variant>
      <vt:variant>
        <vt:i4>5</vt:i4>
      </vt:variant>
      <vt:variant>
        <vt:lpwstr>https://www.who.int/publications-detail/infection-prevention-and-control-during-health-care-when-novel-coronavirus-(ncov)-infection-is-suspected-20200125</vt:lpwstr>
      </vt:variant>
      <vt:variant>
        <vt:lpwstr/>
      </vt:variant>
      <vt:variant>
        <vt:i4>3407966</vt:i4>
      </vt:variant>
      <vt:variant>
        <vt:i4>39</vt:i4>
      </vt:variant>
      <vt:variant>
        <vt:i4>0</vt:i4>
      </vt:variant>
      <vt:variant>
        <vt:i4>5</vt:i4>
      </vt:variant>
      <vt:variant>
        <vt:lpwstr>https://www.who.int/docs/default-source/coronaviruse/who-rights-roles-respon-hw-covid-19.pdf?sfvrsn=bcabd401_0</vt:lpwstr>
      </vt:variant>
      <vt:variant>
        <vt:lpwstr/>
      </vt:variant>
      <vt:variant>
        <vt:i4>2556008</vt:i4>
      </vt:variant>
      <vt:variant>
        <vt:i4>36</vt:i4>
      </vt:variant>
      <vt:variant>
        <vt:i4>0</vt:i4>
      </vt:variant>
      <vt:variant>
        <vt:i4>5</vt:i4>
      </vt:variant>
      <vt:variant>
        <vt:lpwstr>https://worldbankgroup.sharepoint.com/sites/wbunits/opcs/Knowledge Base/ESF Safeguards Interim Note Construction Civil Works COVID.pdf</vt:lpwstr>
      </vt:variant>
      <vt:variant>
        <vt:lpwstr/>
      </vt:variant>
      <vt:variant>
        <vt:i4>2556008</vt:i4>
      </vt:variant>
      <vt:variant>
        <vt:i4>33</vt:i4>
      </vt:variant>
      <vt:variant>
        <vt:i4>0</vt:i4>
      </vt:variant>
      <vt:variant>
        <vt:i4>5</vt:i4>
      </vt:variant>
      <vt:variant>
        <vt:lpwstr>https://worldbankgroup.sharepoint.com/sites/wbunits/opcs/Knowledge Base/ESF Safeguards Interim Note Construction Civil Works COVID.pdf</vt:lpwstr>
      </vt:variant>
      <vt:variant>
        <vt:lpwstr/>
      </vt:variant>
      <vt:variant>
        <vt:i4>6553715</vt:i4>
      </vt:variant>
      <vt:variant>
        <vt:i4>30</vt:i4>
      </vt:variant>
      <vt:variant>
        <vt:i4>0</vt:i4>
      </vt:variant>
      <vt:variant>
        <vt:i4>5</vt:i4>
      </vt:variant>
      <vt:variant>
        <vt:lpwstr>https://osha.europa.eu/en/legislation/directives/the-osh-framework-directive/1</vt:lpwstr>
      </vt:variant>
      <vt:variant>
        <vt:lpwstr/>
      </vt:variant>
      <vt:variant>
        <vt:i4>2031624</vt:i4>
      </vt:variant>
      <vt:variant>
        <vt:i4>27</vt:i4>
      </vt:variant>
      <vt:variant>
        <vt:i4>0</vt:i4>
      </vt:variant>
      <vt:variant>
        <vt:i4>5</vt:i4>
      </vt:variant>
      <vt:variant>
        <vt:lpwstr>https://www.who.int/publications/m/item/who-sage-roadmap-for-prioritizing-uses-of-covid-19-vaccines-in-the-context-of-limited-supply</vt:lpwstr>
      </vt:variant>
      <vt:variant>
        <vt:lpwstr/>
      </vt:variant>
      <vt:variant>
        <vt:i4>5505044</vt:i4>
      </vt:variant>
      <vt:variant>
        <vt:i4>24</vt:i4>
      </vt:variant>
      <vt:variant>
        <vt:i4>0</vt:i4>
      </vt:variant>
      <vt:variant>
        <vt:i4>5</vt:i4>
      </vt:variant>
      <vt:variant>
        <vt:lpwstr>https://apps.who.int/iris/handle/10665/334299</vt:lpwstr>
      </vt:variant>
      <vt:variant>
        <vt:lpwstr/>
      </vt:variant>
      <vt:variant>
        <vt:i4>4259933</vt:i4>
      </vt:variant>
      <vt:variant>
        <vt:i4>21</vt:i4>
      </vt:variant>
      <vt:variant>
        <vt:i4>0</vt:i4>
      </vt:variant>
      <vt:variant>
        <vt:i4>5</vt:i4>
      </vt:variant>
      <vt:variant>
        <vt:lpwstr>https://apps.who.int/iris/bitstream/handle/10665/258604/9789241512299-eng.pdf?sequence=1</vt:lpwstr>
      </vt:variant>
      <vt:variant>
        <vt:lpwstr/>
      </vt:variant>
      <vt:variant>
        <vt:i4>5046360</vt:i4>
      </vt:variant>
      <vt:variant>
        <vt:i4>18</vt:i4>
      </vt:variant>
      <vt:variant>
        <vt:i4>0</vt:i4>
      </vt:variant>
      <vt:variant>
        <vt:i4>5</vt:i4>
      </vt:variant>
      <vt:variant>
        <vt:lpwstr>https://apps.who.int/iris/bitstream/handle/10665/246107/9789241580496-eng.pdf?sequence=1</vt:lpwstr>
      </vt:variant>
      <vt:variant>
        <vt:lpwstr/>
      </vt:variant>
      <vt:variant>
        <vt:i4>1900618</vt:i4>
      </vt:variant>
      <vt:variant>
        <vt:i4>15</vt:i4>
      </vt:variant>
      <vt:variant>
        <vt:i4>0</vt:i4>
      </vt:variant>
      <vt:variant>
        <vt:i4>5</vt:i4>
      </vt:variant>
      <vt:variant>
        <vt:lpwstr>https://www.ilo.org/dyn/normlex/en/f?p=NORMLEXPUB:12100:0::NO:12100:P12100_INSTRUMENT_ID:312312:NO</vt:lpwstr>
      </vt:variant>
      <vt:variant>
        <vt:lpwstr/>
      </vt:variant>
      <vt:variant>
        <vt:i4>1245269</vt:i4>
      </vt:variant>
      <vt:variant>
        <vt:i4>12</vt:i4>
      </vt:variant>
      <vt:variant>
        <vt:i4>0</vt:i4>
      </vt:variant>
      <vt:variant>
        <vt:i4>5</vt:i4>
      </vt:variant>
      <vt:variant>
        <vt:lpwstr>https://www.ilo.org/dyn/normlex/en/f?p=NORMLEXPUB:12100:0::NO:12100:P12100_ILO_CODE:C161</vt:lpwstr>
      </vt:variant>
      <vt:variant>
        <vt:lpwstr/>
      </vt:variant>
      <vt:variant>
        <vt:i4>1835080</vt:i4>
      </vt:variant>
      <vt:variant>
        <vt:i4>9</vt:i4>
      </vt:variant>
      <vt:variant>
        <vt:i4>0</vt:i4>
      </vt:variant>
      <vt:variant>
        <vt:i4>5</vt:i4>
      </vt:variant>
      <vt:variant>
        <vt:lpwstr>https://www.ilo.org/dyn/normlex/en/f?p=NORMLEXPUB:12100:0::NO:12100:P12100_INSTRUMENT_ID:312300:NO</vt:lpwstr>
      </vt:variant>
      <vt:variant>
        <vt:lpwstr/>
      </vt:variant>
      <vt:variant>
        <vt:i4>2556008</vt:i4>
      </vt:variant>
      <vt:variant>
        <vt:i4>6</vt:i4>
      </vt:variant>
      <vt:variant>
        <vt:i4>0</vt:i4>
      </vt:variant>
      <vt:variant>
        <vt:i4>5</vt:i4>
      </vt:variant>
      <vt:variant>
        <vt:lpwstr>https://worldbankgroup.sharepoint.com/sites/wbunits/opcs/Knowledge Base/ESF Safeguards Interim Note Construction Civil Works COVID.pdf</vt:lpwstr>
      </vt:variant>
      <vt:variant>
        <vt:lpwstr/>
      </vt:variant>
      <vt:variant>
        <vt:i4>3735594</vt:i4>
      </vt:variant>
      <vt:variant>
        <vt:i4>3</vt:i4>
      </vt:variant>
      <vt:variant>
        <vt:i4>0</vt:i4>
      </vt:variant>
      <vt:variant>
        <vt:i4>5</vt:i4>
      </vt:variant>
      <vt:variant>
        <vt:lpwstr>https://worldbankgroup.sharepoint.com/sites/wbunits/opcs/Pages/pc/Operations-COVID19-Coronavirus-Information-03092020-081859/Overview-03092020-081941.aspx</vt:lpwstr>
      </vt:variant>
      <vt:variant>
        <vt:lpwstr/>
      </vt:variant>
      <vt:variant>
        <vt:i4>2556008</vt:i4>
      </vt:variant>
      <vt:variant>
        <vt:i4>0</vt:i4>
      </vt:variant>
      <vt:variant>
        <vt:i4>0</vt:i4>
      </vt:variant>
      <vt:variant>
        <vt:i4>5</vt:i4>
      </vt:variant>
      <vt:variant>
        <vt:lpwstr>https://worldbankgroup.sharepoint.com/sites/wbunits/opcs/Knowledge Base/ESF Safeguards Interim Note Construction Civil Works COVID.pdf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Management Procedures COVID Template</dc:title>
  <dc:subject/>
  <dc:creator>Una Elizabeth Meades</dc:creator>
  <cp:keywords/>
  <dc:description/>
  <cp:lastModifiedBy>Kiseri Alo, Edita</cp:lastModifiedBy>
  <cp:revision>2</cp:revision>
  <cp:lastPrinted>2018-09-04T22:09:00Z</cp:lastPrinted>
  <dcterms:created xsi:type="dcterms:W3CDTF">2021-08-06T10:40:00Z</dcterms:created>
  <dcterms:modified xsi:type="dcterms:W3CDTF">2021-08-06T10:40:00Z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0x010100C445DB182858874B87E4E3CB22C71D86</vt:lpwstr>
  </property>
  <property fmtid="{D5CDD505-2E9C-101B-9397-08002B2CF9AE}" pid="3" name="TaxKeyword">
    <vt:lpwstr/>
  </property>
  <property fmtid="{D5CDD505-2E9C-101B-9397-08002B2CF9AE}" pid="4" name="Region">
    <vt:lpwstr>4;#World|181f87ec-6d12-43c8-9f7a-dc47bc14aa64</vt:lpwstr>
  </property>
  <property fmtid="{D5CDD505-2E9C-101B-9397-08002B2CF9AE}" pid="5" name="BusinessFunctions">
    <vt:lpwstr/>
  </property>
  <property fmtid="{D5CDD505-2E9C-101B-9397-08002B2CF9AE}" pid="6" name="Organization">
    <vt:lpwstr>3;#World Bank|bc205cc9-8a56-48a3-9f30-b099e7707c1b</vt:lpwstr>
  </property>
  <property fmtid="{D5CDD505-2E9C-101B-9397-08002B2CF9AE}" pid="7" name="Country">
    <vt:lpwstr/>
  </property>
  <property fmtid="{D5CDD505-2E9C-101B-9397-08002B2CF9AE}" pid="8" name="DocumentType">
    <vt:lpwstr>559;#Fact Sheet|40f42753-b98b-4f13-b293-c0fe5f4c7006</vt:lpwstr>
  </property>
  <property fmtid="{D5CDD505-2E9C-101B-9397-08002B2CF9AE}" pid="9" name="VPU">
    <vt:lpwstr>43;#Operations Policy ＆ Country Services VP (OPS)|db476ba0-ec71-4b53-8c80-eca6e3887ba4</vt:lpwstr>
  </property>
  <property fmtid="{D5CDD505-2E9C-101B-9397-08002B2CF9AE}" pid="10" name="InternalSponsor">
    <vt:lpwstr/>
  </property>
  <property fmtid="{D5CDD505-2E9C-101B-9397-08002B2CF9AE}" pid="11" name="Topics">
    <vt:lpwstr/>
  </property>
  <property fmtid="{D5CDD505-2E9C-101B-9397-08002B2CF9AE}" pid="12" name="GeographicArea">
    <vt:lpwstr>4;#World|181f87ec-6d12-43c8-9f7a-dc47bc14aa64</vt:lpwstr>
  </property>
  <property fmtid="{D5CDD505-2E9C-101B-9397-08002B2CF9AE}" pid="13" name="Languages">
    <vt:lpwstr>2;#English|e31af5d6-94ea-4ba5-925e-022fd8479dfd</vt:lpwstr>
  </property>
  <property fmtid="{D5CDD505-2E9C-101B-9397-08002B2CF9AE}" pid="14" name="InformationClassification">
    <vt:lpwstr>1;#Official Use Only|4119b812-446b-4199-aebc-580c95bfd42a</vt:lpwstr>
  </property>
  <property fmtid="{D5CDD505-2E9C-101B-9397-08002B2CF9AE}" pid="15" name="ExternalSponsor">
    <vt:lpwstr/>
  </property>
</Properties>
</file>